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A27" w14:textId="173CFB60" w:rsidR="009A0062" w:rsidRPr="00642AAF" w:rsidRDefault="009A0062" w:rsidP="00642AAF">
      <w:pPr>
        <w:widowControl w:val="0"/>
        <w:spacing w:after="240"/>
        <w:jc w:val="center"/>
        <w:rPr>
          <w:sz w:val="24"/>
          <w:szCs w:val="24"/>
        </w:rPr>
      </w:pPr>
      <w:r w:rsidRPr="00642AAF">
        <w:rPr>
          <w:sz w:val="24"/>
          <w:szCs w:val="24"/>
        </w:rPr>
        <w:t>MICHIGAN</w:t>
      </w:r>
      <w:r w:rsidR="00642AAF">
        <w:rPr>
          <w:sz w:val="24"/>
          <w:szCs w:val="24"/>
        </w:rPr>
        <w:br/>
      </w:r>
      <w:r w:rsidRPr="00642AAF">
        <w:rPr>
          <w:sz w:val="24"/>
          <w:szCs w:val="24"/>
        </w:rPr>
        <w:t>DEPARTMENT OF TRANSPORTATION</w:t>
      </w:r>
    </w:p>
    <w:p w14:paraId="5110B03A" w14:textId="2F7801DB" w:rsidR="009A0062" w:rsidRPr="00642AAF" w:rsidRDefault="009A0062" w:rsidP="00642AAF">
      <w:pPr>
        <w:widowControl w:val="0"/>
        <w:jc w:val="center"/>
        <w:rPr>
          <w:sz w:val="24"/>
          <w:szCs w:val="24"/>
        </w:rPr>
      </w:pPr>
      <w:r w:rsidRPr="00642AAF">
        <w:rPr>
          <w:sz w:val="24"/>
          <w:szCs w:val="24"/>
        </w:rPr>
        <w:t>SPECIAL PROVISION</w:t>
      </w:r>
      <w:r w:rsidR="00642AAF">
        <w:rPr>
          <w:sz w:val="24"/>
          <w:szCs w:val="24"/>
        </w:rPr>
        <w:br/>
      </w:r>
      <w:r w:rsidRPr="00642AAF">
        <w:rPr>
          <w:sz w:val="24"/>
          <w:szCs w:val="24"/>
        </w:rPr>
        <w:t>FOR</w:t>
      </w:r>
    </w:p>
    <w:p w14:paraId="6B1518AB" w14:textId="71EF7A05" w:rsidR="009A0062" w:rsidRPr="00642AAF" w:rsidRDefault="00D83E93" w:rsidP="00642AAF">
      <w:pPr>
        <w:pStyle w:val="Heading1"/>
      </w:pPr>
      <w:r w:rsidRPr="00642AAF">
        <w:t xml:space="preserve">SILANE </w:t>
      </w:r>
      <w:r w:rsidR="00BA13A9" w:rsidRPr="00642AAF">
        <w:t xml:space="preserve">AND </w:t>
      </w:r>
      <w:r w:rsidR="00D812C4" w:rsidRPr="00642AAF">
        <w:t xml:space="preserve">PENETRATING </w:t>
      </w:r>
      <w:r w:rsidR="001507BE" w:rsidRPr="00642AAF">
        <w:t xml:space="preserve">EPOXY </w:t>
      </w:r>
      <w:r w:rsidR="00D812C4" w:rsidRPr="00642AAF">
        <w:t>HEALER SEALER</w:t>
      </w:r>
      <w:r w:rsidR="00BA13A9" w:rsidRPr="00642AAF">
        <w:t xml:space="preserve"> </w:t>
      </w:r>
      <w:r w:rsidR="00354259" w:rsidRPr="00642AAF">
        <w:t>TREATMENT</w:t>
      </w:r>
      <w:r w:rsidR="005443A8" w:rsidRPr="00642AAF">
        <w:t xml:space="preserve"> </w:t>
      </w:r>
      <w:r w:rsidR="00354259" w:rsidRPr="00642AAF">
        <w:t xml:space="preserve">FOR </w:t>
      </w:r>
      <w:r w:rsidRPr="00642AAF">
        <w:t>BRIDGE</w:t>
      </w:r>
      <w:r w:rsidR="00D24060" w:rsidRPr="00642AAF">
        <w:t xml:space="preserve"> </w:t>
      </w:r>
      <w:r w:rsidR="00D6730D" w:rsidRPr="00642AAF">
        <w:t>CONCRETE</w:t>
      </w:r>
    </w:p>
    <w:p w14:paraId="3E07697E" w14:textId="2A38D91E" w:rsidR="009A0062" w:rsidRPr="00642AAF" w:rsidRDefault="00936B55" w:rsidP="00642AAF">
      <w:pPr>
        <w:widowControl w:val="0"/>
        <w:tabs>
          <w:tab w:val="center" w:pos="4680"/>
          <w:tab w:val="right" w:pos="9360"/>
        </w:tabs>
        <w:spacing w:before="240" w:after="120"/>
        <w:rPr>
          <w:sz w:val="24"/>
          <w:szCs w:val="24"/>
        </w:rPr>
      </w:pPr>
      <w:proofErr w:type="gramStart"/>
      <w:r w:rsidRPr="00642AAF">
        <w:rPr>
          <w:sz w:val="24"/>
          <w:szCs w:val="24"/>
        </w:rPr>
        <w:t>STM</w:t>
      </w:r>
      <w:r w:rsidR="001B698A" w:rsidRPr="00642AAF">
        <w:rPr>
          <w:sz w:val="24"/>
          <w:szCs w:val="24"/>
        </w:rPr>
        <w:t>:</w:t>
      </w:r>
      <w:r w:rsidR="00E32B87" w:rsidRPr="00642AAF">
        <w:rPr>
          <w:sz w:val="24"/>
          <w:szCs w:val="24"/>
        </w:rPr>
        <w:t>J</w:t>
      </w:r>
      <w:r w:rsidR="00A86046" w:rsidRPr="00642AAF">
        <w:rPr>
          <w:sz w:val="24"/>
          <w:szCs w:val="24"/>
        </w:rPr>
        <w:t>D</w:t>
      </w:r>
      <w:r w:rsidR="00E32B87" w:rsidRPr="00642AAF">
        <w:rPr>
          <w:sz w:val="24"/>
          <w:szCs w:val="24"/>
        </w:rPr>
        <w:t>C</w:t>
      </w:r>
      <w:proofErr w:type="gramEnd"/>
      <w:r w:rsidR="009A0062" w:rsidRPr="00642AAF">
        <w:rPr>
          <w:sz w:val="24"/>
          <w:szCs w:val="24"/>
        </w:rPr>
        <w:tab/>
      </w:r>
      <w:r w:rsidR="004973D3" w:rsidRPr="00642AAF">
        <w:rPr>
          <w:sz w:val="24"/>
          <w:szCs w:val="24"/>
        </w:rPr>
        <w:fldChar w:fldCharType="begin"/>
      </w:r>
      <w:r w:rsidR="004973D3" w:rsidRPr="00642AAF">
        <w:rPr>
          <w:sz w:val="24"/>
          <w:szCs w:val="24"/>
        </w:rPr>
        <w:instrText xml:space="preserve"> PAGE  \* Arabic  \* MERGEFORMAT </w:instrText>
      </w:r>
      <w:r w:rsidR="004973D3" w:rsidRPr="00642AAF">
        <w:rPr>
          <w:sz w:val="24"/>
          <w:szCs w:val="24"/>
        </w:rPr>
        <w:fldChar w:fldCharType="separate"/>
      </w:r>
      <w:r w:rsidR="000A33A6" w:rsidRPr="00642AAF">
        <w:rPr>
          <w:noProof/>
          <w:sz w:val="24"/>
          <w:szCs w:val="24"/>
        </w:rPr>
        <w:t>1</w:t>
      </w:r>
      <w:r w:rsidR="004973D3" w:rsidRPr="00642AAF">
        <w:rPr>
          <w:sz w:val="24"/>
          <w:szCs w:val="24"/>
        </w:rPr>
        <w:fldChar w:fldCharType="end"/>
      </w:r>
      <w:r w:rsidR="004973D3" w:rsidRPr="00642AAF">
        <w:rPr>
          <w:sz w:val="24"/>
          <w:szCs w:val="24"/>
        </w:rPr>
        <w:t xml:space="preserve"> of </w:t>
      </w:r>
      <w:r w:rsidR="004973D3" w:rsidRPr="00642AAF">
        <w:rPr>
          <w:sz w:val="24"/>
          <w:szCs w:val="24"/>
        </w:rPr>
        <w:fldChar w:fldCharType="begin"/>
      </w:r>
      <w:r w:rsidR="004973D3" w:rsidRPr="00642AAF">
        <w:rPr>
          <w:sz w:val="24"/>
          <w:szCs w:val="24"/>
        </w:rPr>
        <w:instrText xml:space="preserve"> NUMPAGES  \* Arabic  \* MERGEFORMAT </w:instrText>
      </w:r>
      <w:r w:rsidR="004973D3" w:rsidRPr="00642AAF">
        <w:rPr>
          <w:sz w:val="24"/>
          <w:szCs w:val="24"/>
        </w:rPr>
        <w:fldChar w:fldCharType="separate"/>
      </w:r>
      <w:r w:rsidR="000A33A6" w:rsidRPr="00642AAF">
        <w:rPr>
          <w:noProof/>
          <w:sz w:val="24"/>
          <w:szCs w:val="24"/>
        </w:rPr>
        <w:t>5</w:t>
      </w:r>
      <w:r w:rsidR="004973D3" w:rsidRPr="00642AAF">
        <w:rPr>
          <w:sz w:val="24"/>
          <w:szCs w:val="24"/>
        </w:rPr>
        <w:fldChar w:fldCharType="end"/>
      </w:r>
      <w:r w:rsidR="009A0062" w:rsidRPr="00642AAF">
        <w:rPr>
          <w:sz w:val="24"/>
          <w:szCs w:val="24"/>
        </w:rPr>
        <w:tab/>
      </w:r>
      <w:proofErr w:type="gramStart"/>
      <w:r w:rsidR="009A0062" w:rsidRPr="00642AAF">
        <w:rPr>
          <w:sz w:val="24"/>
          <w:szCs w:val="24"/>
        </w:rPr>
        <w:t>APPR:</w:t>
      </w:r>
      <w:r w:rsidR="006D7E45" w:rsidRPr="00642AAF">
        <w:rPr>
          <w:sz w:val="24"/>
          <w:szCs w:val="24"/>
        </w:rPr>
        <w:t>JAB</w:t>
      </w:r>
      <w:proofErr w:type="gramEnd"/>
      <w:r w:rsidR="006D7E45" w:rsidRPr="00642AAF">
        <w:rPr>
          <w:sz w:val="24"/>
          <w:szCs w:val="24"/>
        </w:rPr>
        <w:t>:</w:t>
      </w:r>
      <w:r w:rsidR="00874379" w:rsidRPr="00642AAF">
        <w:rPr>
          <w:sz w:val="24"/>
          <w:szCs w:val="24"/>
        </w:rPr>
        <w:t>SCK</w:t>
      </w:r>
      <w:r w:rsidR="0038284E" w:rsidRPr="00642AAF">
        <w:rPr>
          <w:sz w:val="24"/>
          <w:szCs w:val="24"/>
        </w:rPr>
        <w:t>:</w:t>
      </w:r>
      <w:r w:rsidR="003F3865" w:rsidRPr="00642AAF">
        <w:rPr>
          <w:sz w:val="24"/>
          <w:szCs w:val="24"/>
        </w:rPr>
        <w:t>0</w:t>
      </w:r>
      <w:r w:rsidR="00875DFD" w:rsidRPr="00642AAF">
        <w:rPr>
          <w:sz w:val="24"/>
          <w:szCs w:val="24"/>
        </w:rPr>
        <w:t>5</w:t>
      </w:r>
      <w:r w:rsidR="003F3865" w:rsidRPr="00642AAF">
        <w:rPr>
          <w:sz w:val="24"/>
          <w:szCs w:val="24"/>
        </w:rPr>
        <w:t>-</w:t>
      </w:r>
      <w:r w:rsidR="00875DFD" w:rsidRPr="00642AAF">
        <w:rPr>
          <w:sz w:val="24"/>
          <w:szCs w:val="24"/>
        </w:rPr>
        <w:t>14</w:t>
      </w:r>
      <w:r w:rsidR="003F3865" w:rsidRPr="00642AAF">
        <w:rPr>
          <w:sz w:val="24"/>
          <w:szCs w:val="24"/>
        </w:rPr>
        <w:t>-25</w:t>
      </w:r>
    </w:p>
    <w:p w14:paraId="02932F86" w14:textId="61AECE2C" w:rsidR="00A673BF" w:rsidRPr="00642AAF" w:rsidRDefault="009A0062" w:rsidP="00642AAF">
      <w:pPr>
        <w:widowControl w:val="0"/>
        <w:spacing w:before="120" w:after="120"/>
        <w:ind w:firstLine="360"/>
      </w:pPr>
      <w:r w:rsidRPr="00642AAF">
        <w:rPr>
          <w:b/>
        </w:rPr>
        <w:t>a.</w:t>
      </w:r>
      <w:r w:rsidRPr="00642AAF">
        <w:rPr>
          <w:b/>
        </w:rPr>
        <w:tab/>
        <w:t>Description.</w:t>
      </w:r>
      <w:r w:rsidRPr="00642AAF">
        <w:t xml:space="preserve"> </w:t>
      </w:r>
      <w:r w:rsidR="002D7842" w:rsidRPr="00642AAF">
        <w:t xml:space="preserve"> </w:t>
      </w:r>
      <w:r w:rsidR="00B02D1B" w:rsidRPr="00642AAF">
        <w:t xml:space="preserve">This work consists of preparing, cleaning, and applying a dual sealing system comprised of silane and penetrating epoxy healer/sealer system </w:t>
      </w:r>
      <w:r w:rsidR="00D6730D" w:rsidRPr="00642AAF">
        <w:t>to the extent shown on the plans, or as directed by the Engineer.</w:t>
      </w:r>
      <w:r w:rsidR="00B02D1B" w:rsidRPr="00642AAF">
        <w:t xml:space="preserve">  Ensure all work is completed in accordance with section 712 of the Standard Specifications for Construction except as modified herein.  </w:t>
      </w:r>
      <w:r w:rsidR="00B02D1B" w:rsidRPr="00642AAF">
        <w:rPr>
          <w:color w:val="000000"/>
        </w:rPr>
        <w:t>Bring any discrepancies between the two to the attention of the Engineer.</w:t>
      </w:r>
    </w:p>
    <w:p w14:paraId="7F8E6FAF" w14:textId="61EE21F9" w:rsidR="006C715B" w:rsidRPr="00642AAF" w:rsidRDefault="009A0062" w:rsidP="00642AAF">
      <w:pPr>
        <w:widowControl w:val="0"/>
        <w:spacing w:before="120" w:after="120"/>
        <w:ind w:firstLine="360"/>
      </w:pPr>
      <w:proofErr w:type="spellStart"/>
      <w:r w:rsidRPr="00642AAF">
        <w:rPr>
          <w:b/>
        </w:rPr>
        <w:t>b.</w:t>
      </w:r>
      <w:proofErr w:type="spellEnd"/>
      <w:r w:rsidRPr="00642AAF">
        <w:rPr>
          <w:b/>
        </w:rPr>
        <w:tab/>
        <w:t>Materials.</w:t>
      </w:r>
      <w:r w:rsidRPr="00642AAF">
        <w:t xml:space="preserve"> </w:t>
      </w:r>
      <w:r w:rsidR="005A3F26" w:rsidRPr="00642AAF">
        <w:t xml:space="preserve"> </w:t>
      </w:r>
      <w:r w:rsidR="00A777C0" w:rsidRPr="00642AAF">
        <w:t xml:space="preserve">Deliver the </w:t>
      </w:r>
      <w:r w:rsidR="009F3BD3" w:rsidRPr="00642AAF">
        <w:t>materials</w:t>
      </w:r>
      <w:r w:rsidR="00A777C0" w:rsidRPr="00642AAF">
        <w:t xml:space="preserve"> to the project in </w:t>
      </w:r>
      <w:r w:rsidR="00C11EA7" w:rsidRPr="00642AAF">
        <w:t xml:space="preserve">original, undamaged, and </w:t>
      </w:r>
      <w:r w:rsidR="00A777C0" w:rsidRPr="00642AAF">
        <w:t xml:space="preserve">unopened containers </w:t>
      </w:r>
      <w:r w:rsidR="009667D8" w:rsidRPr="00642AAF">
        <w:t xml:space="preserve">with </w:t>
      </w:r>
      <w:r w:rsidR="00790648" w:rsidRPr="00642AAF">
        <w:t>the</w:t>
      </w:r>
      <w:r w:rsidR="000E684E" w:rsidRPr="00642AAF">
        <w:t xml:space="preserve"> </w:t>
      </w:r>
      <w:r w:rsidR="009667D8" w:rsidRPr="00642AAF">
        <w:t>manufacturer’s label identifying the product</w:t>
      </w:r>
      <w:r w:rsidR="00C11EA7" w:rsidRPr="00642AAF">
        <w:t xml:space="preserve"> and batch number</w:t>
      </w:r>
      <w:r w:rsidR="009667D8" w:rsidRPr="00642AAF">
        <w:t>.</w:t>
      </w:r>
      <w:r w:rsidR="004973D3" w:rsidRPr="00642AAF">
        <w:t xml:space="preserve">  </w:t>
      </w:r>
      <w:r w:rsidR="00B02D1B" w:rsidRPr="00642AAF">
        <w:t>Ensure</w:t>
      </w:r>
      <w:r w:rsidR="00C47B57" w:rsidRPr="00642AAF">
        <w:t xml:space="preserve"> epoxy</w:t>
      </w:r>
      <w:r w:rsidR="00B02D1B" w:rsidRPr="00642AAF">
        <w:t xml:space="preserve"> </w:t>
      </w:r>
      <w:r w:rsidR="00874379" w:rsidRPr="00642AAF">
        <w:t>healer/</w:t>
      </w:r>
      <w:r w:rsidR="00B02D1B" w:rsidRPr="00642AAF">
        <w:t xml:space="preserve">sealer containers are marked clearly “Part A” or “Part B”.  </w:t>
      </w:r>
      <w:r w:rsidR="005A3F26" w:rsidRPr="00642AAF">
        <w:t xml:space="preserve">Use </w:t>
      </w:r>
      <w:r w:rsidR="00790648" w:rsidRPr="00642AAF">
        <w:t xml:space="preserve">one of the following </w:t>
      </w:r>
      <w:r w:rsidR="00224CDD" w:rsidRPr="00642AAF">
        <w:t xml:space="preserve">dual </w:t>
      </w:r>
      <w:r w:rsidR="0042010D" w:rsidRPr="00642AAF">
        <w:t>seal</w:t>
      </w:r>
      <w:r w:rsidR="00D6182E" w:rsidRPr="00642AAF">
        <w:t>ing</w:t>
      </w:r>
      <w:r w:rsidR="0042010D" w:rsidRPr="00642AAF">
        <w:t xml:space="preserve"> </w:t>
      </w:r>
      <w:r w:rsidR="00224CDD" w:rsidRPr="00642AAF">
        <w:t xml:space="preserve">systems, or an </w:t>
      </w:r>
      <w:r w:rsidR="00CA2E38" w:rsidRPr="00642AAF">
        <w:t xml:space="preserve">Engineer </w:t>
      </w:r>
      <w:r w:rsidR="00224CDD" w:rsidRPr="00642AAF">
        <w:t>approved equal</w:t>
      </w:r>
      <w:r w:rsidRPr="00642AAF">
        <w:t>:</w:t>
      </w:r>
    </w:p>
    <w:p w14:paraId="69EAC893" w14:textId="079A31A4" w:rsidR="009A0062" w:rsidRPr="00642AAF" w:rsidRDefault="0038284E" w:rsidP="00642AAF">
      <w:pPr>
        <w:widowControl w:val="0"/>
        <w:spacing w:before="120" w:after="120"/>
        <w:ind w:left="360" w:firstLine="360"/>
      </w:pPr>
      <w:r w:rsidRPr="00642AAF">
        <w:t>1.</w:t>
      </w:r>
      <w:r w:rsidRPr="00642AAF">
        <w:tab/>
      </w:r>
      <w:r w:rsidR="004F5E76" w:rsidRPr="00642AAF">
        <w:t>DECK-SIL</w:t>
      </w:r>
      <w:r w:rsidR="00913C58" w:rsidRPr="00642AAF">
        <w:rPr>
          <w:vertAlign w:val="superscript"/>
        </w:rPr>
        <w:t>TM</w:t>
      </w:r>
      <w:r w:rsidR="00562835" w:rsidRPr="00642AAF">
        <w:t xml:space="preserve"> </w:t>
      </w:r>
      <w:r w:rsidR="00A0094F" w:rsidRPr="00642AAF">
        <w:t xml:space="preserve">System </w:t>
      </w:r>
      <w:r w:rsidR="001507BE" w:rsidRPr="00642AAF">
        <w:t>2</w:t>
      </w:r>
      <w:r w:rsidR="00A0094F" w:rsidRPr="00642AAF">
        <w:t>700 Series</w:t>
      </w:r>
      <w:r w:rsidR="007D7302" w:rsidRPr="00642AAF">
        <w:t xml:space="preserve">, </w:t>
      </w:r>
      <w:r w:rsidR="00A0094F" w:rsidRPr="00642AAF">
        <w:t>Advanced Chemical Technologies</w:t>
      </w:r>
      <w:r w:rsidR="00A8631D" w:rsidRPr="00642AAF">
        <w:t xml:space="preserve">, </w:t>
      </w:r>
      <w:r w:rsidR="00B4486E" w:rsidRPr="00642AAF">
        <w:t>Oklahoma City, OK</w:t>
      </w:r>
    </w:p>
    <w:p w14:paraId="5CA52FFE" w14:textId="472F2089" w:rsidR="001D1AFD" w:rsidRPr="00642AAF" w:rsidRDefault="0038284E" w:rsidP="00642AAF">
      <w:pPr>
        <w:widowControl w:val="0"/>
        <w:spacing w:before="120" w:after="120"/>
        <w:ind w:left="360" w:firstLine="360"/>
      </w:pPr>
      <w:r w:rsidRPr="00642AAF">
        <w:t>2.</w:t>
      </w:r>
      <w:r w:rsidRPr="00642AAF">
        <w:tab/>
      </w:r>
      <w:r w:rsidR="00B4486E" w:rsidRPr="00642AAF">
        <w:t>DECK-PROTEC</w:t>
      </w:r>
      <w:r w:rsidR="005E4554" w:rsidRPr="00642AAF">
        <w:rPr>
          <w:vertAlign w:val="superscript"/>
        </w:rPr>
        <w:t>HS</w:t>
      </w:r>
      <w:r w:rsidR="00B06EB4" w:rsidRPr="00642AAF">
        <w:t xml:space="preserve">, </w:t>
      </w:r>
      <w:r w:rsidR="001537A2" w:rsidRPr="00642AAF">
        <w:t xml:space="preserve">SSI </w:t>
      </w:r>
      <w:r w:rsidR="00A77202" w:rsidRPr="00642AAF">
        <w:t>Construction Materials</w:t>
      </w:r>
      <w:r w:rsidR="001D1AFD" w:rsidRPr="00642AAF">
        <w:t xml:space="preserve">, </w:t>
      </w:r>
      <w:r w:rsidR="00A77202" w:rsidRPr="00642AAF">
        <w:t>Dallas, TX</w:t>
      </w:r>
    </w:p>
    <w:p w14:paraId="7D8B2CFC" w14:textId="416F0E6F" w:rsidR="001D1AFD" w:rsidRPr="00642AAF" w:rsidRDefault="00B02D1B" w:rsidP="00642AAF">
      <w:pPr>
        <w:widowControl w:val="0"/>
        <w:spacing w:before="120" w:after="120"/>
      </w:pPr>
      <w:r w:rsidRPr="00642AAF">
        <w:t>Approved equal</w:t>
      </w:r>
      <w:r w:rsidR="00A3341E" w:rsidRPr="00642AAF">
        <w:t xml:space="preserve"> dual</w:t>
      </w:r>
      <w:r w:rsidR="0042010D" w:rsidRPr="00642AAF">
        <w:t xml:space="preserve"> seal</w:t>
      </w:r>
      <w:r w:rsidR="00D6182E" w:rsidRPr="00642AAF">
        <w:t>ing</w:t>
      </w:r>
      <w:r w:rsidR="00A3341E" w:rsidRPr="00642AAF">
        <w:t xml:space="preserve"> systems </w:t>
      </w:r>
      <w:r w:rsidR="000477D5" w:rsidRPr="00642AAF">
        <w:t xml:space="preserve">must consist of a </w:t>
      </w:r>
      <w:r w:rsidR="00931D21" w:rsidRPr="00642AAF">
        <w:t>solvent-free</w:t>
      </w:r>
      <w:r w:rsidRPr="00642AAF">
        <w:t>,</w:t>
      </w:r>
      <w:r w:rsidR="00931D21" w:rsidRPr="00642AAF">
        <w:t xml:space="preserve"> 100</w:t>
      </w:r>
      <w:r w:rsidR="00CA2E38" w:rsidRPr="00642AAF">
        <w:t xml:space="preserve"> percent</w:t>
      </w:r>
      <w:r w:rsidR="00931D21" w:rsidRPr="00642AAF">
        <w:t xml:space="preserve"> solids isobutyl</w:t>
      </w:r>
      <w:r w:rsidR="001A1F77" w:rsidRPr="00642AAF">
        <w:t xml:space="preserve"> </w:t>
      </w:r>
      <w:proofErr w:type="spellStart"/>
      <w:r w:rsidR="00931D21" w:rsidRPr="00642AAF">
        <w:t>trialkoxysilane</w:t>
      </w:r>
      <w:proofErr w:type="spellEnd"/>
      <w:r w:rsidR="00386DAD" w:rsidRPr="00642AAF">
        <w:t xml:space="preserve"> (silane)</w:t>
      </w:r>
      <w:r w:rsidR="00931D21" w:rsidRPr="00642AAF">
        <w:t>, with low oligomer and polymer compound content, meeting the chemical composition requirements noted in Table 1</w:t>
      </w:r>
      <w:r w:rsidR="00DB5D75" w:rsidRPr="00642AAF">
        <w:t xml:space="preserve">, and a </w:t>
      </w:r>
      <w:r w:rsidRPr="00642AAF">
        <w:t>solvent-free, moisture insensitive, 100</w:t>
      </w:r>
      <w:r w:rsidR="00CA2E38" w:rsidRPr="00642AAF">
        <w:t xml:space="preserve"> percent</w:t>
      </w:r>
      <w:r w:rsidRPr="00642AAF">
        <w:t xml:space="preserve"> solids, two-component epoxy based </w:t>
      </w:r>
      <w:r w:rsidR="004626C0" w:rsidRPr="00642AAF">
        <w:t>healer/</w:t>
      </w:r>
      <w:r w:rsidRPr="00642AAF">
        <w:t>sealer</w:t>
      </w:r>
      <w:r w:rsidR="00853BCA" w:rsidRPr="00642AAF">
        <w:t xml:space="preserve"> formulated to be compatible with </w:t>
      </w:r>
      <w:r w:rsidRPr="00642AAF">
        <w:t>silane</w:t>
      </w:r>
      <w:r w:rsidR="00853BCA" w:rsidRPr="00642AAF">
        <w:t xml:space="preserve"> and meeting the </w:t>
      </w:r>
      <w:r w:rsidR="004853A1" w:rsidRPr="00642AAF">
        <w:t xml:space="preserve">properties in </w:t>
      </w:r>
      <w:r w:rsidR="00853BCA" w:rsidRPr="00642AAF">
        <w:t>Table 2</w:t>
      </w:r>
      <w:r w:rsidR="004853A1" w:rsidRPr="00642AAF">
        <w:t>.</w:t>
      </w:r>
    </w:p>
    <w:p w14:paraId="7FA6A414" w14:textId="511DE931" w:rsidR="00C912BE" w:rsidRPr="00642AAF" w:rsidRDefault="00D526C4" w:rsidP="00642AAF">
      <w:pPr>
        <w:widowControl w:val="0"/>
        <w:spacing w:before="120"/>
        <w:jc w:val="center"/>
      </w:pPr>
      <w:r w:rsidRPr="00642AAF">
        <w:rPr>
          <w:b/>
          <w:bCs/>
        </w:rPr>
        <w:t>Table 1</w:t>
      </w:r>
      <w:proofErr w:type="gramStart"/>
      <w:r w:rsidRPr="00642AAF">
        <w:rPr>
          <w:b/>
          <w:bCs/>
        </w:rPr>
        <w:t>:  Chemical</w:t>
      </w:r>
      <w:proofErr w:type="gramEnd"/>
      <w:r w:rsidRPr="00642AAF">
        <w:rPr>
          <w:b/>
          <w:bCs/>
        </w:rPr>
        <w:t xml:space="preserve"> Properties for Silane</w:t>
      </w:r>
    </w:p>
    <w:tbl>
      <w:tblPr>
        <w:tblW w:w="0" w:type="auto"/>
        <w:tblInd w:w="459" w:type="dxa"/>
        <w:tblLayout w:type="fixed"/>
        <w:tblCellMar>
          <w:left w:w="0" w:type="dxa"/>
          <w:right w:w="0" w:type="dxa"/>
        </w:tblCellMar>
        <w:tblLook w:val="01E0" w:firstRow="1" w:lastRow="1" w:firstColumn="1" w:lastColumn="1" w:noHBand="0" w:noVBand="0"/>
        <w:tblCaption w:val="Chemical Properties for Silane"/>
        <w:tblDescription w:val="This table provides the specifications for the chemical properties for the Silane to be used on this project and the test methods to check the materials meet the specifications."/>
      </w:tblPr>
      <w:tblGrid>
        <w:gridCol w:w="3511"/>
        <w:gridCol w:w="5019"/>
      </w:tblGrid>
      <w:tr w:rsidR="001C02B0" w:rsidRPr="00642AAF" w14:paraId="709DFBED" w14:textId="77777777" w:rsidTr="00CA2E38">
        <w:trPr>
          <w:trHeight w:hRule="exact" w:val="437"/>
        </w:trPr>
        <w:tc>
          <w:tcPr>
            <w:tcW w:w="3511" w:type="dxa"/>
            <w:tcBorders>
              <w:top w:val="single" w:sz="8" w:space="0" w:color="000000"/>
              <w:left w:val="single" w:sz="8" w:space="0" w:color="000000"/>
              <w:bottom w:val="single" w:sz="8" w:space="0" w:color="000000"/>
              <w:right w:val="single" w:sz="8" w:space="0" w:color="000000"/>
            </w:tcBorders>
            <w:vAlign w:val="center"/>
          </w:tcPr>
          <w:p w14:paraId="09669752" w14:textId="77777777" w:rsidR="001C02B0" w:rsidRPr="00642AAF" w:rsidRDefault="001C02B0" w:rsidP="00642AAF">
            <w:pPr>
              <w:widowControl w:val="0"/>
              <w:rPr>
                <w:rFonts w:eastAsia="Times New Roman"/>
                <w:bCs/>
              </w:rPr>
            </w:pPr>
            <w:r w:rsidRPr="00642AAF">
              <w:rPr>
                <w:bCs/>
              </w:rPr>
              <w:t>Property</w:t>
            </w:r>
          </w:p>
        </w:tc>
        <w:tc>
          <w:tcPr>
            <w:tcW w:w="5019" w:type="dxa"/>
            <w:tcBorders>
              <w:top w:val="single" w:sz="8" w:space="0" w:color="000000"/>
              <w:left w:val="single" w:sz="8" w:space="0" w:color="000000"/>
              <w:bottom w:val="single" w:sz="8" w:space="0" w:color="000000"/>
              <w:right w:val="single" w:sz="8" w:space="0" w:color="000000"/>
            </w:tcBorders>
            <w:vAlign w:val="center"/>
          </w:tcPr>
          <w:p w14:paraId="3FC7D75E" w14:textId="77777777" w:rsidR="001C02B0" w:rsidRPr="00642AAF" w:rsidRDefault="001C02B0" w:rsidP="00642AAF">
            <w:pPr>
              <w:widowControl w:val="0"/>
              <w:rPr>
                <w:rFonts w:eastAsia="Times New Roman"/>
                <w:bCs/>
              </w:rPr>
            </w:pPr>
            <w:r w:rsidRPr="00642AAF">
              <w:rPr>
                <w:bCs/>
              </w:rPr>
              <w:t>Specification</w:t>
            </w:r>
          </w:p>
        </w:tc>
      </w:tr>
      <w:tr w:rsidR="001C02B0" w:rsidRPr="00642AAF" w14:paraId="557801BB" w14:textId="77777777" w:rsidTr="00476C73">
        <w:trPr>
          <w:trHeight w:hRule="exact" w:val="288"/>
        </w:trPr>
        <w:tc>
          <w:tcPr>
            <w:tcW w:w="3511" w:type="dxa"/>
            <w:tcBorders>
              <w:top w:val="single" w:sz="8" w:space="0" w:color="000000"/>
              <w:left w:val="single" w:sz="8" w:space="0" w:color="000000"/>
              <w:bottom w:val="single" w:sz="8" w:space="0" w:color="000000"/>
              <w:right w:val="single" w:sz="8" w:space="0" w:color="000000"/>
            </w:tcBorders>
            <w:vAlign w:val="center"/>
          </w:tcPr>
          <w:p w14:paraId="77D69793" w14:textId="77777777" w:rsidR="001C02B0" w:rsidRPr="00642AAF" w:rsidRDefault="001C02B0" w:rsidP="00642AAF">
            <w:pPr>
              <w:widowControl w:val="0"/>
              <w:rPr>
                <w:rFonts w:eastAsia="Times New Roman"/>
              </w:rPr>
            </w:pPr>
            <w:r w:rsidRPr="00642AAF">
              <w:t>Purity</w:t>
            </w:r>
          </w:p>
        </w:tc>
        <w:tc>
          <w:tcPr>
            <w:tcW w:w="5019" w:type="dxa"/>
            <w:tcBorders>
              <w:top w:val="single" w:sz="8" w:space="0" w:color="000000"/>
              <w:left w:val="single" w:sz="8" w:space="0" w:color="000000"/>
              <w:bottom w:val="single" w:sz="8" w:space="0" w:color="000000"/>
              <w:right w:val="single" w:sz="8" w:space="0" w:color="000000"/>
            </w:tcBorders>
            <w:vAlign w:val="center"/>
          </w:tcPr>
          <w:p w14:paraId="7E81D291" w14:textId="77777777" w:rsidR="001C02B0" w:rsidRPr="00642AAF" w:rsidRDefault="001C02B0" w:rsidP="00642AAF">
            <w:pPr>
              <w:widowControl w:val="0"/>
              <w:rPr>
                <w:rFonts w:eastAsia="Times New Roman"/>
              </w:rPr>
            </w:pPr>
            <w:r w:rsidRPr="00642AAF">
              <w:t>96% minimum monomer by weight</w:t>
            </w:r>
          </w:p>
        </w:tc>
      </w:tr>
      <w:tr w:rsidR="001C02B0" w:rsidRPr="00642AAF" w14:paraId="3A895D5F" w14:textId="77777777" w:rsidTr="00476C73">
        <w:trPr>
          <w:trHeight w:hRule="exact" w:val="288"/>
        </w:trPr>
        <w:tc>
          <w:tcPr>
            <w:tcW w:w="3511" w:type="dxa"/>
            <w:tcBorders>
              <w:top w:val="single" w:sz="8" w:space="0" w:color="000000"/>
              <w:left w:val="single" w:sz="8" w:space="0" w:color="000000"/>
              <w:bottom w:val="single" w:sz="8" w:space="0" w:color="000000"/>
              <w:right w:val="single" w:sz="8" w:space="0" w:color="000000"/>
            </w:tcBorders>
            <w:vAlign w:val="center"/>
          </w:tcPr>
          <w:p w14:paraId="77E742EA" w14:textId="77777777" w:rsidR="001C02B0" w:rsidRPr="00642AAF" w:rsidRDefault="001C02B0" w:rsidP="00642AAF">
            <w:pPr>
              <w:widowControl w:val="0"/>
              <w:rPr>
                <w:rFonts w:eastAsia="Times New Roman"/>
              </w:rPr>
            </w:pPr>
            <w:r w:rsidRPr="00642AAF">
              <w:t>Solvent</w:t>
            </w:r>
          </w:p>
        </w:tc>
        <w:tc>
          <w:tcPr>
            <w:tcW w:w="5019" w:type="dxa"/>
            <w:tcBorders>
              <w:top w:val="single" w:sz="8" w:space="0" w:color="000000"/>
              <w:left w:val="single" w:sz="8" w:space="0" w:color="000000"/>
              <w:bottom w:val="single" w:sz="8" w:space="0" w:color="000000"/>
              <w:right w:val="single" w:sz="8" w:space="0" w:color="000000"/>
            </w:tcBorders>
            <w:vAlign w:val="center"/>
          </w:tcPr>
          <w:p w14:paraId="7DFEFEFE" w14:textId="77777777" w:rsidR="001C02B0" w:rsidRPr="00642AAF" w:rsidRDefault="001C02B0" w:rsidP="00642AAF">
            <w:pPr>
              <w:widowControl w:val="0"/>
              <w:rPr>
                <w:rFonts w:eastAsia="Times New Roman"/>
              </w:rPr>
            </w:pPr>
            <w:r w:rsidRPr="00642AAF">
              <w:t>Less than 1.0% by weight</w:t>
            </w:r>
          </w:p>
        </w:tc>
      </w:tr>
      <w:tr w:rsidR="001C02B0" w:rsidRPr="00642AAF" w14:paraId="62AC7887" w14:textId="77777777" w:rsidTr="00476C73">
        <w:trPr>
          <w:trHeight w:hRule="exact" w:val="288"/>
        </w:trPr>
        <w:tc>
          <w:tcPr>
            <w:tcW w:w="3511" w:type="dxa"/>
            <w:tcBorders>
              <w:top w:val="single" w:sz="8" w:space="0" w:color="000000"/>
              <w:left w:val="single" w:sz="8" w:space="0" w:color="000000"/>
              <w:bottom w:val="single" w:sz="8" w:space="0" w:color="000000"/>
              <w:right w:val="single" w:sz="8" w:space="0" w:color="000000"/>
            </w:tcBorders>
            <w:vAlign w:val="center"/>
          </w:tcPr>
          <w:p w14:paraId="42CFCC2B" w14:textId="77777777" w:rsidR="001C02B0" w:rsidRPr="00642AAF" w:rsidRDefault="001C02B0" w:rsidP="00642AAF">
            <w:pPr>
              <w:widowControl w:val="0"/>
              <w:rPr>
                <w:rFonts w:eastAsia="Times New Roman"/>
              </w:rPr>
            </w:pPr>
            <w:r w:rsidRPr="00642AAF">
              <w:t>Siloxane or Polymer Residue</w:t>
            </w:r>
          </w:p>
        </w:tc>
        <w:tc>
          <w:tcPr>
            <w:tcW w:w="5019" w:type="dxa"/>
            <w:tcBorders>
              <w:top w:val="single" w:sz="8" w:space="0" w:color="000000"/>
              <w:left w:val="single" w:sz="8" w:space="0" w:color="000000"/>
              <w:bottom w:val="single" w:sz="8" w:space="0" w:color="000000"/>
              <w:right w:val="single" w:sz="8" w:space="0" w:color="000000"/>
            </w:tcBorders>
            <w:vAlign w:val="center"/>
          </w:tcPr>
          <w:p w14:paraId="38D8727A" w14:textId="77777777" w:rsidR="001C02B0" w:rsidRPr="00642AAF" w:rsidRDefault="001C02B0" w:rsidP="00642AAF">
            <w:pPr>
              <w:widowControl w:val="0"/>
              <w:rPr>
                <w:rFonts w:eastAsia="Times New Roman"/>
              </w:rPr>
            </w:pPr>
            <w:r w:rsidRPr="00642AAF">
              <w:t>Less than 0.1% by weight</w:t>
            </w:r>
          </w:p>
        </w:tc>
      </w:tr>
      <w:tr w:rsidR="001C02B0" w:rsidRPr="00642AAF" w14:paraId="22BCEB47" w14:textId="77777777" w:rsidTr="00476C73">
        <w:trPr>
          <w:trHeight w:hRule="exact" w:val="288"/>
        </w:trPr>
        <w:tc>
          <w:tcPr>
            <w:tcW w:w="3511" w:type="dxa"/>
            <w:tcBorders>
              <w:top w:val="single" w:sz="8" w:space="0" w:color="000000"/>
              <w:left w:val="single" w:sz="8" w:space="0" w:color="000000"/>
              <w:bottom w:val="single" w:sz="8" w:space="0" w:color="000000"/>
              <w:right w:val="single" w:sz="8" w:space="0" w:color="000000"/>
            </w:tcBorders>
            <w:vAlign w:val="center"/>
          </w:tcPr>
          <w:p w14:paraId="0D98B474" w14:textId="77777777" w:rsidR="001C02B0" w:rsidRPr="00642AAF" w:rsidRDefault="001C02B0" w:rsidP="00642AAF">
            <w:pPr>
              <w:widowControl w:val="0"/>
              <w:rPr>
                <w:rFonts w:eastAsia="Times New Roman"/>
              </w:rPr>
            </w:pPr>
            <w:r w:rsidRPr="00642AAF">
              <w:t>Chloride Ion Content</w:t>
            </w:r>
          </w:p>
        </w:tc>
        <w:tc>
          <w:tcPr>
            <w:tcW w:w="5019" w:type="dxa"/>
            <w:tcBorders>
              <w:top w:val="single" w:sz="8" w:space="0" w:color="000000"/>
              <w:left w:val="single" w:sz="8" w:space="0" w:color="000000"/>
              <w:bottom w:val="single" w:sz="8" w:space="0" w:color="000000"/>
              <w:right w:val="single" w:sz="8" w:space="0" w:color="000000"/>
            </w:tcBorders>
            <w:vAlign w:val="center"/>
          </w:tcPr>
          <w:p w14:paraId="364F7EB6" w14:textId="77777777" w:rsidR="001C02B0" w:rsidRPr="00642AAF" w:rsidRDefault="001C02B0" w:rsidP="00642AAF">
            <w:pPr>
              <w:widowControl w:val="0"/>
              <w:rPr>
                <w:rFonts w:eastAsia="Times New Roman"/>
              </w:rPr>
            </w:pPr>
            <w:r w:rsidRPr="00642AAF">
              <w:t>Less than 40 ppm</w:t>
            </w:r>
          </w:p>
        </w:tc>
      </w:tr>
      <w:tr w:rsidR="001C02B0" w:rsidRPr="00642AAF" w14:paraId="069E5FC9" w14:textId="77777777" w:rsidTr="00476C73">
        <w:trPr>
          <w:trHeight w:hRule="exact" w:val="288"/>
        </w:trPr>
        <w:tc>
          <w:tcPr>
            <w:tcW w:w="3511" w:type="dxa"/>
            <w:tcBorders>
              <w:top w:val="single" w:sz="8" w:space="0" w:color="000000"/>
              <w:left w:val="single" w:sz="8" w:space="0" w:color="000000"/>
              <w:bottom w:val="single" w:sz="8" w:space="0" w:color="000000"/>
              <w:right w:val="single" w:sz="8" w:space="0" w:color="000000"/>
            </w:tcBorders>
            <w:vAlign w:val="center"/>
          </w:tcPr>
          <w:p w14:paraId="449AD07E" w14:textId="77777777" w:rsidR="001C02B0" w:rsidRPr="00642AAF" w:rsidRDefault="001C02B0" w:rsidP="00642AAF">
            <w:pPr>
              <w:widowControl w:val="0"/>
              <w:rPr>
                <w:rFonts w:eastAsia="Times New Roman"/>
              </w:rPr>
            </w:pPr>
            <w:r w:rsidRPr="00642AAF">
              <w:t>Density</w:t>
            </w:r>
          </w:p>
        </w:tc>
        <w:tc>
          <w:tcPr>
            <w:tcW w:w="5019" w:type="dxa"/>
            <w:tcBorders>
              <w:top w:val="single" w:sz="8" w:space="0" w:color="000000"/>
              <w:left w:val="single" w:sz="8" w:space="0" w:color="000000"/>
              <w:bottom w:val="single" w:sz="8" w:space="0" w:color="000000"/>
              <w:right w:val="single" w:sz="8" w:space="0" w:color="000000"/>
            </w:tcBorders>
            <w:vAlign w:val="center"/>
          </w:tcPr>
          <w:p w14:paraId="023D597A" w14:textId="25AA9C11" w:rsidR="001C02B0" w:rsidRPr="00642AAF" w:rsidRDefault="001C02B0" w:rsidP="00642AAF">
            <w:pPr>
              <w:widowControl w:val="0"/>
              <w:rPr>
                <w:rFonts w:eastAsia="Times New Roman"/>
              </w:rPr>
            </w:pPr>
            <w:r w:rsidRPr="00642AAF">
              <w:rPr>
                <w:i/>
                <w:iCs/>
              </w:rPr>
              <w:t>ASTM D2111</w:t>
            </w:r>
            <w:r w:rsidRPr="00642AAF">
              <w:t xml:space="preserve"> (7.2 to 7.7 </w:t>
            </w:r>
            <w:proofErr w:type="spellStart"/>
            <w:r w:rsidRPr="00642AAF">
              <w:t>lb</w:t>
            </w:r>
            <w:proofErr w:type="spellEnd"/>
            <w:r w:rsidRPr="00642AAF">
              <w:t>/gal)</w:t>
            </w:r>
          </w:p>
        </w:tc>
      </w:tr>
      <w:tr w:rsidR="001C02B0" w:rsidRPr="00642AAF" w14:paraId="6598F473" w14:textId="77777777" w:rsidTr="00476C73">
        <w:trPr>
          <w:trHeight w:hRule="exact" w:val="288"/>
        </w:trPr>
        <w:tc>
          <w:tcPr>
            <w:tcW w:w="3511" w:type="dxa"/>
            <w:tcBorders>
              <w:top w:val="single" w:sz="8" w:space="0" w:color="000000"/>
              <w:left w:val="single" w:sz="8" w:space="0" w:color="000000"/>
              <w:bottom w:val="single" w:sz="8" w:space="0" w:color="000000"/>
              <w:right w:val="single" w:sz="8" w:space="0" w:color="000000"/>
            </w:tcBorders>
            <w:vAlign w:val="center"/>
          </w:tcPr>
          <w:p w14:paraId="04CD59EC" w14:textId="77777777" w:rsidR="001C02B0" w:rsidRPr="00642AAF" w:rsidRDefault="001C02B0" w:rsidP="00642AAF">
            <w:pPr>
              <w:widowControl w:val="0"/>
              <w:rPr>
                <w:rFonts w:eastAsia="Times New Roman"/>
              </w:rPr>
            </w:pPr>
            <w:r w:rsidRPr="00642AAF">
              <w:t>Dry Time</w:t>
            </w:r>
          </w:p>
        </w:tc>
        <w:tc>
          <w:tcPr>
            <w:tcW w:w="5019" w:type="dxa"/>
            <w:tcBorders>
              <w:top w:val="single" w:sz="8" w:space="0" w:color="000000"/>
              <w:left w:val="single" w:sz="8" w:space="0" w:color="000000"/>
              <w:bottom w:val="single" w:sz="8" w:space="0" w:color="000000"/>
              <w:right w:val="single" w:sz="8" w:space="0" w:color="000000"/>
            </w:tcBorders>
            <w:vAlign w:val="center"/>
          </w:tcPr>
          <w:p w14:paraId="54FF6A2C" w14:textId="1D3210AB" w:rsidR="001C02B0" w:rsidRPr="00642AAF" w:rsidRDefault="001C02B0" w:rsidP="00642AAF">
            <w:pPr>
              <w:widowControl w:val="0"/>
              <w:rPr>
                <w:rFonts w:eastAsia="Times New Roman"/>
              </w:rPr>
            </w:pPr>
            <w:r w:rsidRPr="00642AAF">
              <w:rPr>
                <w:i/>
                <w:iCs/>
              </w:rPr>
              <w:t>ASTM D7539</w:t>
            </w:r>
            <w:r w:rsidRPr="00642AAF">
              <w:t xml:space="preserve"> (less than one hour)</w:t>
            </w:r>
          </w:p>
        </w:tc>
      </w:tr>
      <w:tr w:rsidR="001C02B0" w:rsidRPr="00642AAF" w14:paraId="7019D8B3" w14:textId="77777777" w:rsidTr="00846362">
        <w:trPr>
          <w:trHeight w:val="288"/>
        </w:trPr>
        <w:tc>
          <w:tcPr>
            <w:tcW w:w="3511" w:type="dxa"/>
            <w:tcBorders>
              <w:top w:val="single" w:sz="8" w:space="0" w:color="000000"/>
              <w:left w:val="single" w:sz="8" w:space="0" w:color="000000"/>
              <w:bottom w:val="single" w:sz="8" w:space="0" w:color="000000"/>
              <w:right w:val="single" w:sz="8" w:space="0" w:color="000000"/>
            </w:tcBorders>
            <w:vAlign w:val="center"/>
          </w:tcPr>
          <w:p w14:paraId="37E6CA40" w14:textId="77777777" w:rsidR="001C02B0" w:rsidRPr="00642AAF" w:rsidRDefault="001C02B0" w:rsidP="00642AAF">
            <w:pPr>
              <w:widowControl w:val="0"/>
              <w:rPr>
                <w:rFonts w:eastAsia="Times New Roman"/>
              </w:rPr>
            </w:pPr>
            <w:r w:rsidRPr="00642AAF">
              <w:t>VOC</w:t>
            </w:r>
          </w:p>
        </w:tc>
        <w:tc>
          <w:tcPr>
            <w:tcW w:w="5019" w:type="dxa"/>
            <w:tcBorders>
              <w:top w:val="single" w:sz="8" w:space="0" w:color="000000"/>
              <w:left w:val="single" w:sz="8" w:space="0" w:color="000000"/>
              <w:bottom w:val="single" w:sz="8" w:space="0" w:color="000000"/>
              <w:right w:val="single" w:sz="8" w:space="0" w:color="000000"/>
            </w:tcBorders>
            <w:vAlign w:val="center"/>
          </w:tcPr>
          <w:p w14:paraId="44F7C3A8" w14:textId="557E9E22" w:rsidR="00A95549" w:rsidRPr="00642AAF" w:rsidRDefault="001507BE" w:rsidP="00642AAF">
            <w:pPr>
              <w:widowControl w:val="0"/>
              <w:rPr>
                <w:rFonts w:eastAsia="Times New Roman"/>
              </w:rPr>
            </w:pPr>
            <w:r w:rsidRPr="00642AAF">
              <w:rPr>
                <w:i/>
                <w:iCs/>
              </w:rPr>
              <w:t xml:space="preserve">Method 24 </w:t>
            </w:r>
            <w:r w:rsidR="001C02B0" w:rsidRPr="00642AAF">
              <w:rPr>
                <w:i/>
                <w:iCs/>
              </w:rPr>
              <w:t>ASTM D5095</w:t>
            </w:r>
            <w:r w:rsidR="001C02B0" w:rsidRPr="00642AAF">
              <w:t xml:space="preserve"> (less than 3</w:t>
            </w:r>
            <w:r w:rsidRPr="00642AAF">
              <w:t>90</w:t>
            </w:r>
            <w:r w:rsidR="001C02B0" w:rsidRPr="00642AAF">
              <w:t xml:space="preserve"> </w:t>
            </w:r>
            <w:r w:rsidRPr="00642AAF">
              <w:t>g/L</w:t>
            </w:r>
            <w:r w:rsidR="00A95549" w:rsidRPr="00642AAF">
              <w:t>)</w:t>
            </w:r>
          </w:p>
        </w:tc>
      </w:tr>
    </w:tbl>
    <w:p w14:paraId="493CAD64" w14:textId="289DB8D4" w:rsidR="00642AAF" w:rsidRDefault="00642AAF" w:rsidP="00642AAF">
      <w:pPr>
        <w:widowControl w:val="0"/>
      </w:pPr>
    </w:p>
    <w:p w14:paraId="45C85FB4" w14:textId="77777777" w:rsidR="00642AAF" w:rsidRDefault="00642AAF">
      <w:r>
        <w:br w:type="page"/>
      </w:r>
    </w:p>
    <w:p w14:paraId="6B7FA21A" w14:textId="37D4B5FD" w:rsidR="00C912BE" w:rsidRPr="00642AAF" w:rsidRDefault="00D526C4" w:rsidP="00642AAF">
      <w:pPr>
        <w:widowControl w:val="0"/>
        <w:jc w:val="center"/>
      </w:pPr>
      <w:r w:rsidRPr="00642AAF">
        <w:rPr>
          <w:b/>
          <w:bCs/>
        </w:rPr>
        <w:lastRenderedPageBreak/>
        <w:t>Table 2</w:t>
      </w:r>
      <w:proofErr w:type="gramStart"/>
      <w:r w:rsidRPr="00642AAF">
        <w:rPr>
          <w:b/>
          <w:bCs/>
        </w:rPr>
        <w:t>:  Epoxy</w:t>
      </w:r>
      <w:proofErr w:type="gramEnd"/>
      <w:r w:rsidRPr="00642AAF">
        <w:rPr>
          <w:b/>
          <w:bCs/>
        </w:rPr>
        <w:t xml:space="preserve"> Healer Sealer</w:t>
      </w:r>
    </w:p>
    <w:tbl>
      <w:tblPr>
        <w:tblW w:w="0" w:type="auto"/>
        <w:tblInd w:w="-10" w:type="dxa"/>
        <w:tblLayout w:type="fixed"/>
        <w:tblCellMar>
          <w:left w:w="0" w:type="dxa"/>
          <w:right w:w="0" w:type="dxa"/>
        </w:tblCellMar>
        <w:tblLook w:val="01E0" w:firstRow="1" w:lastRow="1" w:firstColumn="1" w:lastColumn="1" w:noHBand="0" w:noVBand="0"/>
      </w:tblPr>
      <w:tblGrid>
        <w:gridCol w:w="5130"/>
        <w:gridCol w:w="1350"/>
        <w:gridCol w:w="2630"/>
      </w:tblGrid>
      <w:tr w:rsidR="00EF5345" w:rsidRPr="00642AAF" w14:paraId="6B632A3C" w14:textId="77777777" w:rsidTr="007E67EA">
        <w:trPr>
          <w:trHeight w:val="432"/>
        </w:trPr>
        <w:tc>
          <w:tcPr>
            <w:tcW w:w="5130" w:type="dxa"/>
            <w:tcBorders>
              <w:top w:val="single" w:sz="8" w:space="0" w:color="000000"/>
              <w:left w:val="single" w:sz="8" w:space="0" w:color="000000"/>
              <w:bottom w:val="single" w:sz="8" w:space="0" w:color="000000"/>
              <w:right w:val="single" w:sz="8" w:space="0" w:color="000000"/>
            </w:tcBorders>
            <w:vAlign w:val="center"/>
          </w:tcPr>
          <w:p w14:paraId="77DB4F91" w14:textId="77777777" w:rsidR="00EF5345" w:rsidRPr="00642AAF" w:rsidRDefault="00EF5345" w:rsidP="007E67EA">
            <w:pPr>
              <w:widowControl w:val="0"/>
              <w:jc w:val="center"/>
              <w:rPr>
                <w:rFonts w:eastAsia="Times New Roman"/>
                <w:bCs/>
              </w:rPr>
            </w:pPr>
            <w:r w:rsidRPr="00642AAF">
              <w:rPr>
                <w:bCs/>
              </w:rPr>
              <w:t>Property</w:t>
            </w:r>
          </w:p>
        </w:tc>
        <w:tc>
          <w:tcPr>
            <w:tcW w:w="1350" w:type="dxa"/>
            <w:tcBorders>
              <w:top w:val="single" w:sz="8" w:space="0" w:color="000000"/>
              <w:left w:val="single" w:sz="8" w:space="0" w:color="000000"/>
              <w:bottom w:val="single" w:sz="8" w:space="0" w:color="000000"/>
              <w:right w:val="single" w:sz="8" w:space="0" w:color="000000"/>
            </w:tcBorders>
            <w:vAlign w:val="center"/>
          </w:tcPr>
          <w:p w14:paraId="338858C0" w14:textId="77777777" w:rsidR="00EF5345" w:rsidRPr="00642AAF" w:rsidRDefault="00EF5345" w:rsidP="007E67EA">
            <w:pPr>
              <w:widowControl w:val="0"/>
              <w:jc w:val="center"/>
              <w:rPr>
                <w:rFonts w:eastAsia="Times New Roman"/>
                <w:bCs/>
              </w:rPr>
            </w:pPr>
            <w:r w:rsidRPr="00642AAF">
              <w:rPr>
                <w:bCs/>
              </w:rPr>
              <w:t>Requirement</w:t>
            </w:r>
          </w:p>
        </w:tc>
        <w:tc>
          <w:tcPr>
            <w:tcW w:w="2630" w:type="dxa"/>
            <w:tcBorders>
              <w:top w:val="single" w:sz="8" w:space="0" w:color="000000"/>
              <w:left w:val="single" w:sz="8" w:space="0" w:color="000000"/>
              <w:bottom w:val="single" w:sz="8" w:space="0" w:color="000000"/>
              <w:right w:val="single" w:sz="8" w:space="0" w:color="000000"/>
            </w:tcBorders>
            <w:vAlign w:val="center"/>
          </w:tcPr>
          <w:p w14:paraId="10C186F5" w14:textId="77777777" w:rsidR="00EF5345" w:rsidRPr="00642AAF" w:rsidRDefault="00EF5345" w:rsidP="007E67EA">
            <w:pPr>
              <w:widowControl w:val="0"/>
              <w:jc w:val="center"/>
              <w:rPr>
                <w:rFonts w:eastAsia="Times New Roman"/>
                <w:bCs/>
              </w:rPr>
            </w:pPr>
            <w:r w:rsidRPr="00642AAF">
              <w:rPr>
                <w:bCs/>
              </w:rPr>
              <w:t>Standard</w:t>
            </w:r>
          </w:p>
        </w:tc>
      </w:tr>
      <w:tr w:rsidR="00EF5345" w:rsidRPr="00642AAF" w14:paraId="11229476"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565839B4" w14:textId="77777777" w:rsidR="00EF5345" w:rsidRPr="00642AAF" w:rsidRDefault="00EF5345" w:rsidP="00642AAF">
            <w:pPr>
              <w:widowControl w:val="0"/>
              <w:rPr>
                <w:bCs/>
              </w:rPr>
            </w:pPr>
            <w:r w:rsidRPr="00642AAF">
              <w:rPr>
                <w:bCs/>
              </w:rPr>
              <w:t>Mixing Ratio</w:t>
            </w:r>
          </w:p>
        </w:tc>
        <w:tc>
          <w:tcPr>
            <w:tcW w:w="1350" w:type="dxa"/>
            <w:tcBorders>
              <w:top w:val="single" w:sz="8" w:space="0" w:color="000000"/>
              <w:left w:val="single" w:sz="8" w:space="0" w:color="000000"/>
              <w:bottom w:val="single" w:sz="8" w:space="0" w:color="000000"/>
              <w:right w:val="single" w:sz="8" w:space="0" w:color="000000"/>
            </w:tcBorders>
            <w:vAlign w:val="center"/>
          </w:tcPr>
          <w:p w14:paraId="11AA9C9D" w14:textId="77777777" w:rsidR="00EF5345" w:rsidRPr="00642AAF" w:rsidRDefault="00EF5345" w:rsidP="00642AAF">
            <w:pPr>
              <w:widowControl w:val="0"/>
              <w:rPr>
                <w:bCs/>
              </w:rPr>
            </w:pPr>
          </w:p>
        </w:tc>
        <w:tc>
          <w:tcPr>
            <w:tcW w:w="2630" w:type="dxa"/>
            <w:tcBorders>
              <w:top w:val="single" w:sz="8" w:space="0" w:color="000000"/>
              <w:left w:val="single" w:sz="8" w:space="0" w:color="000000"/>
              <w:bottom w:val="single" w:sz="8" w:space="0" w:color="000000"/>
              <w:right w:val="single" w:sz="8" w:space="0" w:color="000000"/>
            </w:tcBorders>
            <w:vAlign w:val="center"/>
          </w:tcPr>
          <w:p w14:paraId="5946EDED" w14:textId="75855BA2" w:rsidR="00EF5345" w:rsidRPr="00642AAF" w:rsidRDefault="001507BE" w:rsidP="00642AAF">
            <w:pPr>
              <w:widowControl w:val="0"/>
              <w:rPr>
                <w:bCs/>
              </w:rPr>
            </w:pPr>
            <w:r w:rsidRPr="00642AAF">
              <w:rPr>
                <w:bCs/>
              </w:rPr>
              <w:t>2</w:t>
            </w:r>
            <w:r w:rsidR="00EF5345" w:rsidRPr="00642AAF">
              <w:rPr>
                <w:bCs/>
              </w:rPr>
              <w:t>:1 by volume</w:t>
            </w:r>
          </w:p>
        </w:tc>
      </w:tr>
      <w:tr w:rsidR="00EF5345" w:rsidRPr="00642AAF" w14:paraId="04E04FE5"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76A633E7" w14:textId="77777777" w:rsidR="00EF5345" w:rsidRPr="00642AAF" w:rsidRDefault="00EF5345" w:rsidP="00642AAF">
            <w:pPr>
              <w:widowControl w:val="0"/>
              <w:rPr>
                <w:bCs/>
              </w:rPr>
            </w:pPr>
            <w:r w:rsidRPr="00642AAF">
              <w:rPr>
                <w:bCs/>
              </w:rPr>
              <w:t>Viscosity (LVT # 1 @ 60 RPM @ 73° F)</w:t>
            </w:r>
          </w:p>
        </w:tc>
        <w:tc>
          <w:tcPr>
            <w:tcW w:w="1350" w:type="dxa"/>
            <w:tcBorders>
              <w:top w:val="single" w:sz="8" w:space="0" w:color="000000"/>
              <w:left w:val="single" w:sz="8" w:space="0" w:color="000000"/>
              <w:bottom w:val="single" w:sz="8" w:space="0" w:color="000000"/>
              <w:right w:val="single" w:sz="8" w:space="0" w:color="000000"/>
            </w:tcBorders>
            <w:vAlign w:val="center"/>
          </w:tcPr>
          <w:p w14:paraId="6122183B" w14:textId="18195B87" w:rsidR="00EF5345" w:rsidRPr="00642AAF" w:rsidRDefault="00EF5345" w:rsidP="00642AAF">
            <w:pPr>
              <w:widowControl w:val="0"/>
              <w:rPr>
                <w:bCs/>
              </w:rPr>
            </w:pPr>
            <w:r w:rsidRPr="00642AAF">
              <w:rPr>
                <w:bCs/>
              </w:rPr>
              <w:t xml:space="preserve">≤ </w:t>
            </w:r>
            <w:r w:rsidR="001507BE" w:rsidRPr="00642AAF">
              <w:rPr>
                <w:bCs/>
              </w:rPr>
              <w:t>110</w:t>
            </w:r>
            <w:r w:rsidRPr="00642AAF">
              <w:rPr>
                <w:bCs/>
              </w:rPr>
              <w:t xml:space="preserve"> Cp</w:t>
            </w:r>
          </w:p>
        </w:tc>
        <w:tc>
          <w:tcPr>
            <w:tcW w:w="2630" w:type="dxa"/>
            <w:tcBorders>
              <w:top w:val="single" w:sz="8" w:space="0" w:color="000000"/>
              <w:left w:val="single" w:sz="8" w:space="0" w:color="000000"/>
              <w:bottom w:val="single" w:sz="8" w:space="0" w:color="000000"/>
              <w:right w:val="single" w:sz="8" w:space="0" w:color="000000"/>
            </w:tcBorders>
            <w:vAlign w:val="center"/>
          </w:tcPr>
          <w:p w14:paraId="74087E40" w14:textId="62C7A5E2" w:rsidR="00EF5345" w:rsidRPr="00642AAF" w:rsidRDefault="00EF5345" w:rsidP="00642AAF">
            <w:pPr>
              <w:widowControl w:val="0"/>
              <w:rPr>
                <w:bCs/>
                <w:i/>
                <w:iCs/>
              </w:rPr>
            </w:pPr>
            <w:r w:rsidRPr="00642AAF">
              <w:rPr>
                <w:bCs/>
                <w:i/>
                <w:iCs/>
              </w:rPr>
              <w:t>ASTM C881</w:t>
            </w:r>
            <w:r w:rsidR="005A4680" w:rsidRPr="00642AAF">
              <w:rPr>
                <w:bCs/>
                <w:i/>
                <w:iCs/>
              </w:rPr>
              <w:t>/C881M</w:t>
            </w:r>
          </w:p>
        </w:tc>
      </w:tr>
      <w:tr w:rsidR="00EF5345" w:rsidRPr="00642AAF" w14:paraId="007AA106"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2C65B45F" w14:textId="2033B8AE" w:rsidR="00EF5345" w:rsidRPr="00642AAF" w:rsidRDefault="005A4680" w:rsidP="00642AAF">
            <w:pPr>
              <w:widowControl w:val="0"/>
              <w:rPr>
                <w:bCs/>
              </w:rPr>
            </w:pPr>
            <w:r w:rsidRPr="00642AAF">
              <w:rPr>
                <w:bCs/>
              </w:rPr>
              <w:t xml:space="preserve">Slant Shear </w:t>
            </w:r>
            <w:r w:rsidR="00476C73" w:rsidRPr="00642AAF">
              <w:rPr>
                <w:bCs/>
              </w:rPr>
              <w:t xml:space="preserve">(14 </w:t>
            </w:r>
            <w:r w:rsidRPr="00642AAF">
              <w:rPr>
                <w:bCs/>
              </w:rPr>
              <w:t xml:space="preserve">Day Moist </w:t>
            </w:r>
            <w:proofErr w:type="gramStart"/>
            <w:r w:rsidRPr="00642AAF">
              <w:rPr>
                <w:bCs/>
              </w:rPr>
              <w:t xml:space="preserve">Cure </w:t>
            </w:r>
            <w:r w:rsidR="00476C73" w:rsidRPr="00642AAF">
              <w:rPr>
                <w:bCs/>
              </w:rPr>
              <w:t>@ 73°</w:t>
            </w:r>
            <w:proofErr w:type="gramEnd"/>
            <w:r w:rsidR="00476C73" w:rsidRPr="00642AAF">
              <w:rPr>
                <w:bCs/>
              </w:rPr>
              <w:t xml:space="preserve"> F/95% RH) </w:t>
            </w:r>
            <w:r w:rsidR="004626C0" w:rsidRPr="00642AAF">
              <w:rPr>
                <w:bCs/>
              </w:rPr>
              <w:t>(a)</w:t>
            </w:r>
          </w:p>
        </w:tc>
        <w:tc>
          <w:tcPr>
            <w:tcW w:w="1350" w:type="dxa"/>
            <w:tcBorders>
              <w:top w:val="single" w:sz="8" w:space="0" w:color="000000"/>
              <w:left w:val="single" w:sz="8" w:space="0" w:color="000000"/>
              <w:bottom w:val="single" w:sz="8" w:space="0" w:color="000000"/>
              <w:right w:val="single" w:sz="8" w:space="0" w:color="000000"/>
            </w:tcBorders>
            <w:vAlign w:val="center"/>
          </w:tcPr>
          <w:p w14:paraId="54C5727B" w14:textId="77777777" w:rsidR="00EF5345" w:rsidRPr="00642AAF" w:rsidRDefault="00EF5345" w:rsidP="00642AAF">
            <w:pPr>
              <w:widowControl w:val="0"/>
              <w:rPr>
                <w:bCs/>
              </w:rPr>
            </w:pPr>
            <w:r w:rsidRPr="00642AAF">
              <w:rPr>
                <w:bCs/>
              </w:rPr>
              <w:t>≥ 1500 psi</w:t>
            </w:r>
          </w:p>
        </w:tc>
        <w:tc>
          <w:tcPr>
            <w:tcW w:w="2630" w:type="dxa"/>
            <w:tcBorders>
              <w:top w:val="single" w:sz="8" w:space="0" w:color="000000"/>
              <w:left w:val="single" w:sz="8" w:space="0" w:color="000000"/>
              <w:bottom w:val="single" w:sz="8" w:space="0" w:color="000000"/>
              <w:right w:val="single" w:sz="8" w:space="0" w:color="000000"/>
            </w:tcBorders>
            <w:vAlign w:val="center"/>
          </w:tcPr>
          <w:p w14:paraId="35C5CDF3" w14:textId="12689AF7" w:rsidR="00EF5345" w:rsidRPr="00642AAF" w:rsidRDefault="00EF5345" w:rsidP="00642AAF">
            <w:pPr>
              <w:widowControl w:val="0"/>
              <w:rPr>
                <w:bCs/>
                <w:i/>
                <w:iCs/>
              </w:rPr>
            </w:pPr>
            <w:r w:rsidRPr="00642AAF">
              <w:rPr>
                <w:bCs/>
                <w:i/>
                <w:iCs/>
              </w:rPr>
              <w:t>ASTM C882</w:t>
            </w:r>
            <w:r w:rsidR="005A4680" w:rsidRPr="00642AAF">
              <w:rPr>
                <w:bCs/>
                <w:i/>
                <w:iCs/>
              </w:rPr>
              <w:t>/C882M</w:t>
            </w:r>
          </w:p>
        </w:tc>
      </w:tr>
      <w:tr w:rsidR="00EF5345" w:rsidRPr="00642AAF" w14:paraId="62D5A2E5"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7A0F126E" w14:textId="520DBDE3" w:rsidR="00EF5345" w:rsidRPr="00642AAF" w:rsidRDefault="00EF5345" w:rsidP="00642AAF">
            <w:pPr>
              <w:widowControl w:val="0"/>
              <w:rPr>
                <w:bCs/>
              </w:rPr>
            </w:pPr>
            <w:r w:rsidRPr="00642AAF">
              <w:rPr>
                <w:bCs/>
              </w:rPr>
              <w:t xml:space="preserve">Water Absorption (7 </w:t>
            </w:r>
            <w:r w:rsidR="005A4680" w:rsidRPr="00642AAF">
              <w:rPr>
                <w:bCs/>
              </w:rPr>
              <w:t xml:space="preserve">Day </w:t>
            </w:r>
            <w:proofErr w:type="gramStart"/>
            <w:r w:rsidR="005A4680" w:rsidRPr="00642AAF">
              <w:rPr>
                <w:bCs/>
              </w:rPr>
              <w:t xml:space="preserve">Cure </w:t>
            </w:r>
            <w:r w:rsidR="00476C73" w:rsidRPr="00642AAF">
              <w:rPr>
                <w:bCs/>
              </w:rPr>
              <w:t>@ 73°</w:t>
            </w:r>
            <w:proofErr w:type="gramEnd"/>
            <w:r w:rsidR="00476C73" w:rsidRPr="00642AAF">
              <w:rPr>
                <w:bCs/>
              </w:rPr>
              <w:t xml:space="preserve"> F/24 </w:t>
            </w:r>
            <w:proofErr w:type="spellStart"/>
            <w:r w:rsidR="005A4680" w:rsidRPr="00642AAF">
              <w:rPr>
                <w:bCs/>
              </w:rPr>
              <w:t>hrs</w:t>
            </w:r>
            <w:proofErr w:type="spellEnd"/>
            <w:r w:rsidR="00476C73" w:rsidRPr="00642AAF">
              <w:rPr>
                <w:bCs/>
              </w:rPr>
              <w:t xml:space="preserve"> </w:t>
            </w:r>
            <w:r w:rsidR="005A4680" w:rsidRPr="00642AAF">
              <w:rPr>
                <w:bCs/>
              </w:rPr>
              <w:t>Immersed</w:t>
            </w:r>
            <w:r w:rsidR="00D526C4" w:rsidRPr="00642AAF">
              <w:rPr>
                <w:bCs/>
              </w:rPr>
              <w:t xml:space="preserve">) </w:t>
            </w:r>
            <w:r w:rsidR="004626C0" w:rsidRPr="00642AAF">
              <w:rPr>
                <w:bCs/>
              </w:rPr>
              <w:t>(a)</w:t>
            </w:r>
          </w:p>
        </w:tc>
        <w:tc>
          <w:tcPr>
            <w:tcW w:w="1350" w:type="dxa"/>
            <w:tcBorders>
              <w:top w:val="single" w:sz="8" w:space="0" w:color="000000"/>
              <w:left w:val="single" w:sz="8" w:space="0" w:color="000000"/>
              <w:bottom w:val="single" w:sz="8" w:space="0" w:color="000000"/>
              <w:right w:val="single" w:sz="8" w:space="0" w:color="000000"/>
            </w:tcBorders>
            <w:vAlign w:val="center"/>
          </w:tcPr>
          <w:p w14:paraId="2F42ECB0" w14:textId="77777777" w:rsidR="00EF5345" w:rsidRPr="00642AAF" w:rsidRDefault="00EF5345" w:rsidP="00642AAF">
            <w:pPr>
              <w:widowControl w:val="0"/>
              <w:rPr>
                <w:bCs/>
              </w:rPr>
            </w:pPr>
            <w:r w:rsidRPr="00642AAF">
              <w:rPr>
                <w:bCs/>
              </w:rPr>
              <w:t>≤ 1.0%</w:t>
            </w:r>
          </w:p>
        </w:tc>
        <w:tc>
          <w:tcPr>
            <w:tcW w:w="2630" w:type="dxa"/>
            <w:tcBorders>
              <w:top w:val="single" w:sz="8" w:space="0" w:color="000000"/>
              <w:left w:val="single" w:sz="8" w:space="0" w:color="000000"/>
              <w:bottom w:val="single" w:sz="8" w:space="0" w:color="000000"/>
              <w:right w:val="single" w:sz="8" w:space="0" w:color="000000"/>
            </w:tcBorders>
            <w:vAlign w:val="center"/>
          </w:tcPr>
          <w:p w14:paraId="357EF6FA" w14:textId="77777777" w:rsidR="00EF5345" w:rsidRPr="00642AAF" w:rsidRDefault="00EF5345" w:rsidP="00642AAF">
            <w:pPr>
              <w:widowControl w:val="0"/>
              <w:rPr>
                <w:bCs/>
                <w:i/>
                <w:iCs/>
              </w:rPr>
            </w:pPr>
            <w:r w:rsidRPr="00642AAF">
              <w:rPr>
                <w:bCs/>
                <w:i/>
                <w:iCs/>
              </w:rPr>
              <w:t>ASTM D570</w:t>
            </w:r>
          </w:p>
        </w:tc>
      </w:tr>
      <w:tr w:rsidR="00EF5345" w:rsidRPr="00642AAF" w14:paraId="0299BB28"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2D7583BC" w14:textId="743A843B" w:rsidR="00EF5345" w:rsidRPr="00642AAF" w:rsidRDefault="00EF5345" w:rsidP="00642AAF">
            <w:pPr>
              <w:widowControl w:val="0"/>
              <w:rPr>
                <w:bCs/>
              </w:rPr>
            </w:pPr>
            <w:r w:rsidRPr="00642AAF">
              <w:rPr>
                <w:bCs/>
              </w:rPr>
              <w:t>Tensile Strength (</w:t>
            </w:r>
            <w:r w:rsidR="00476C73" w:rsidRPr="00642AAF">
              <w:rPr>
                <w:bCs/>
              </w:rPr>
              <w:t>TYPE I BAR @ 2”/</w:t>
            </w:r>
            <w:r w:rsidR="005A4680" w:rsidRPr="00642AAF">
              <w:rPr>
                <w:bCs/>
              </w:rPr>
              <w:t>Min</w:t>
            </w:r>
            <w:r w:rsidR="00476C73" w:rsidRPr="00642AAF">
              <w:rPr>
                <w:bCs/>
              </w:rPr>
              <w:t xml:space="preserve"> - 7 </w:t>
            </w:r>
            <w:r w:rsidR="005A4680" w:rsidRPr="00642AAF">
              <w:rPr>
                <w:bCs/>
              </w:rPr>
              <w:t xml:space="preserve">Days Cure </w:t>
            </w:r>
            <w:r w:rsidR="00476C73" w:rsidRPr="00642AAF">
              <w:rPr>
                <w:bCs/>
              </w:rPr>
              <w:t>@ 73</w:t>
            </w:r>
            <w:r w:rsidR="00D526C4" w:rsidRPr="00642AAF">
              <w:rPr>
                <w:bCs/>
              </w:rPr>
              <w:t xml:space="preserve">° F) </w:t>
            </w:r>
            <w:r w:rsidR="004626C0" w:rsidRPr="00642AAF">
              <w:rPr>
                <w:bCs/>
              </w:rPr>
              <w:t>(a)</w:t>
            </w:r>
          </w:p>
        </w:tc>
        <w:tc>
          <w:tcPr>
            <w:tcW w:w="1350" w:type="dxa"/>
            <w:tcBorders>
              <w:top w:val="single" w:sz="8" w:space="0" w:color="000000"/>
              <w:left w:val="single" w:sz="8" w:space="0" w:color="000000"/>
              <w:bottom w:val="single" w:sz="8" w:space="0" w:color="000000"/>
              <w:right w:val="single" w:sz="8" w:space="0" w:color="000000"/>
            </w:tcBorders>
            <w:vAlign w:val="center"/>
          </w:tcPr>
          <w:p w14:paraId="104B7D12" w14:textId="77777777" w:rsidR="00EF5345" w:rsidRPr="00642AAF" w:rsidRDefault="00EF5345" w:rsidP="00642AAF">
            <w:pPr>
              <w:widowControl w:val="0"/>
              <w:rPr>
                <w:bCs/>
              </w:rPr>
            </w:pPr>
            <w:r w:rsidRPr="00642AAF">
              <w:rPr>
                <w:bCs/>
              </w:rPr>
              <w:t>≥ 2500 psi</w:t>
            </w:r>
          </w:p>
        </w:tc>
        <w:tc>
          <w:tcPr>
            <w:tcW w:w="2630" w:type="dxa"/>
            <w:tcBorders>
              <w:top w:val="single" w:sz="8" w:space="0" w:color="000000"/>
              <w:left w:val="single" w:sz="8" w:space="0" w:color="000000"/>
              <w:bottom w:val="single" w:sz="8" w:space="0" w:color="000000"/>
              <w:right w:val="single" w:sz="8" w:space="0" w:color="000000"/>
            </w:tcBorders>
            <w:vAlign w:val="center"/>
          </w:tcPr>
          <w:p w14:paraId="3B09D0BD" w14:textId="77777777" w:rsidR="00EF5345" w:rsidRPr="00642AAF" w:rsidRDefault="00EF5345" w:rsidP="00642AAF">
            <w:pPr>
              <w:widowControl w:val="0"/>
              <w:rPr>
                <w:bCs/>
                <w:i/>
                <w:iCs/>
              </w:rPr>
            </w:pPr>
            <w:r w:rsidRPr="00642AAF">
              <w:rPr>
                <w:bCs/>
                <w:i/>
                <w:iCs/>
              </w:rPr>
              <w:t>ASTM D638</w:t>
            </w:r>
          </w:p>
        </w:tc>
      </w:tr>
      <w:tr w:rsidR="00EF5345" w:rsidRPr="00642AAF" w14:paraId="725DBF9F"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43409B58" w14:textId="03EFB250" w:rsidR="00EF5345" w:rsidRPr="00642AAF" w:rsidRDefault="00EF5345" w:rsidP="00642AAF">
            <w:pPr>
              <w:widowControl w:val="0"/>
              <w:rPr>
                <w:bCs/>
              </w:rPr>
            </w:pPr>
            <w:r w:rsidRPr="00642AAF">
              <w:rPr>
                <w:bCs/>
              </w:rPr>
              <w:t>Elongation (</w:t>
            </w:r>
            <w:r w:rsidR="00476C73" w:rsidRPr="00642AAF">
              <w:rPr>
                <w:bCs/>
              </w:rPr>
              <w:t>TYPE I BAR @ 2”/</w:t>
            </w:r>
            <w:r w:rsidR="005A4680" w:rsidRPr="00642AAF">
              <w:rPr>
                <w:bCs/>
              </w:rPr>
              <w:t>Min</w:t>
            </w:r>
            <w:r w:rsidR="00476C73" w:rsidRPr="00642AAF">
              <w:rPr>
                <w:bCs/>
              </w:rPr>
              <w:t xml:space="preserve"> - 7 </w:t>
            </w:r>
            <w:r w:rsidR="005A4680" w:rsidRPr="00642AAF">
              <w:rPr>
                <w:bCs/>
              </w:rPr>
              <w:t xml:space="preserve">Days Cure </w:t>
            </w:r>
            <w:r w:rsidR="00476C73" w:rsidRPr="00642AAF">
              <w:rPr>
                <w:bCs/>
              </w:rPr>
              <w:t>@ 73</w:t>
            </w:r>
            <w:r w:rsidRPr="00642AAF">
              <w:rPr>
                <w:bCs/>
              </w:rPr>
              <w:t xml:space="preserve">° F) </w:t>
            </w:r>
            <w:r w:rsidR="00512631" w:rsidRPr="00642AAF">
              <w:rPr>
                <w:bCs/>
              </w:rPr>
              <w:t>(a)</w:t>
            </w:r>
          </w:p>
        </w:tc>
        <w:tc>
          <w:tcPr>
            <w:tcW w:w="1350" w:type="dxa"/>
            <w:tcBorders>
              <w:top w:val="single" w:sz="8" w:space="0" w:color="000000"/>
              <w:left w:val="single" w:sz="8" w:space="0" w:color="000000"/>
              <w:bottom w:val="single" w:sz="8" w:space="0" w:color="000000"/>
              <w:right w:val="single" w:sz="8" w:space="0" w:color="000000"/>
            </w:tcBorders>
            <w:vAlign w:val="center"/>
          </w:tcPr>
          <w:p w14:paraId="20945D75" w14:textId="77777777" w:rsidR="00EF5345" w:rsidRPr="00642AAF" w:rsidRDefault="00EF5345" w:rsidP="00642AAF">
            <w:pPr>
              <w:widowControl w:val="0"/>
              <w:rPr>
                <w:bCs/>
              </w:rPr>
            </w:pPr>
            <w:r w:rsidRPr="00642AAF">
              <w:rPr>
                <w:bCs/>
              </w:rPr>
              <w:t>≥ 2%</w:t>
            </w:r>
          </w:p>
        </w:tc>
        <w:tc>
          <w:tcPr>
            <w:tcW w:w="2630" w:type="dxa"/>
            <w:tcBorders>
              <w:top w:val="single" w:sz="8" w:space="0" w:color="000000"/>
              <w:left w:val="single" w:sz="8" w:space="0" w:color="000000"/>
              <w:bottom w:val="single" w:sz="8" w:space="0" w:color="000000"/>
              <w:right w:val="single" w:sz="8" w:space="0" w:color="000000"/>
            </w:tcBorders>
            <w:vAlign w:val="center"/>
          </w:tcPr>
          <w:p w14:paraId="76D206DA" w14:textId="77777777" w:rsidR="00EF5345" w:rsidRPr="00642AAF" w:rsidRDefault="00EF5345" w:rsidP="00642AAF">
            <w:pPr>
              <w:widowControl w:val="0"/>
              <w:rPr>
                <w:bCs/>
                <w:i/>
                <w:iCs/>
              </w:rPr>
            </w:pPr>
            <w:r w:rsidRPr="00642AAF">
              <w:rPr>
                <w:bCs/>
                <w:i/>
                <w:iCs/>
              </w:rPr>
              <w:t>ASTM D638</w:t>
            </w:r>
          </w:p>
        </w:tc>
      </w:tr>
      <w:tr w:rsidR="00EF5345" w:rsidRPr="00642AAF" w14:paraId="3A9C2848"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118D1C4B" w14:textId="120A9202" w:rsidR="00EF5345" w:rsidRPr="00642AAF" w:rsidRDefault="00EF5345" w:rsidP="00642AAF">
            <w:pPr>
              <w:widowControl w:val="0"/>
              <w:rPr>
                <w:bCs/>
              </w:rPr>
            </w:pPr>
            <w:r w:rsidRPr="00642AAF">
              <w:rPr>
                <w:bCs/>
              </w:rPr>
              <w:t xml:space="preserve">Gel Time (60 </w:t>
            </w:r>
            <w:proofErr w:type="gramStart"/>
            <w:r w:rsidR="005A4680" w:rsidRPr="00642AAF">
              <w:rPr>
                <w:bCs/>
              </w:rPr>
              <w:t>Grams</w:t>
            </w:r>
            <w:r w:rsidR="00476C73" w:rsidRPr="00642AAF">
              <w:rPr>
                <w:bCs/>
              </w:rPr>
              <w:t xml:space="preserve"> @ 73°</w:t>
            </w:r>
            <w:proofErr w:type="gramEnd"/>
            <w:r w:rsidR="00476C73" w:rsidRPr="00642AAF">
              <w:rPr>
                <w:bCs/>
              </w:rPr>
              <w:t xml:space="preserve"> </w:t>
            </w:r>
            <w:r w:rsidRPr="00642AAF">
              <w:rPr>
                <w:bCs/>
              </w:rPr>
              <w:t>F)</w:t>
            </w:r>
          </w:p>
        </w:tc>
        <w:tc>
          <w:tcPr>
            <w:tcW w:w="1350" w:type="dxa"/>
            <w:tcBorders>
              <w:top w:val="single" w:sz="8" w:space="0" w:color="000000"/>
              <w:left w:val="single" w:sz="8" w:space="0" w:color="000000"/>
              <w:bottom w:val="single" w:sz="8" w:space="0" w:color="000000"/>
              <w:right w:val="single" w:sz="8" w:space="0" w:color="000000"/>
            </w:tcBorders>
            <w:vAlign w:val="center"/>
          </w:tcPr>
          <w:p w14:paraId="6D832184" w14:textId="1D9869AD" w:rsidR="00EF5345" w:rsidRPr="00642AAF" w:rsidRDefault="001507BE" w:rsidP="00642AAF">
            <w:pPr>
              <w:widowControl w:val="0"/>
              <w:rPr>
                <w:bCs/>
              </w:rPr>
            </w:pPr>
            <w:r w:rsidRPr="00642AAF">
              <w:rPr>
                <w:bCs/>
              </w:rPr>
              <w:t>&lt; 28</w:t>
            </w:r>
            <w:r w:rsidR="00EF5345" w:rsidRPr="00642AAF">
              <w:rPr>
                <w:bCs/>
              </w:rPr>
              <w:t xml:space="preserve"> min</w:t>
            </w:r>
          </w:p>
        </w:tc>
        <w:tc>
          <w:tcPr>
            <w:tcW w:w="2630" w:type="dxa"/>
            <w:tcBorders>
              <w:top w:val="single" w:sz="8" w:space="0" w:color="000000"/>
              <w:left w:val="single" w:sz="8" w:space="0" w:color="000000"/>
              <w:bottom w:val="single" w:sz="8" w:space="0" w:color="000000"/>
              <w:right w:val="single" w:sz="8" w:space="0" w:color="000000"/>
            </w:tcBorders>
            <w:vAlign w:val="center"/>
          </w:tcPr>
          <w:p w14:paraId="5AA9AE9A" w14:textId="7B1AD7AD" w:rsidR="00EF5345" w:rsidRPr="00642AAF" w:rsidRDefault="00EF5345" w:rsidP="00642AAF">
            <w:pPr>
              <w:widowControl w:val="0"/>
              <w:rPr>
                <w:bCs/>
                <w:i/>
                <w:iCs/>
              </w:rPr>
            </w:pPr>
            <w:r w:rsidRPr="00642AAF">
              <w:rPr>
                <w:bCs/>
                <w:i/>
                <w:iCs/>
              </w:rPr>
              <w:t>AASHTO M235</w:t>
            </w:r>
            <w:r w:rsidR="005A4680" w:rsidRPr="00642AAF">
              <w:rPr>
                <w:bCs/>
                <w:i/>
                <w:iCs/>
              </w:rPr>
              <w:t>M/M 235</w:t>
            </w:r>
          </w:p>
        </w:tc>
      </w:tr>
      <w:tr w:rsidR="00EF5345" w:rsidRPr="00642AAF" w14:paraId="1DC6607A" w14:textId="77777777" w:rsidTr="007E67EA">
        <w:trPr>
          <w:trHeight w:val="288"/>
        </w:trPr>
        <w:tc>
          <w:tcPr>
            <w:tcW w:w="5130" w:type="dxa"/>
            <w:tcBorders>
              <w:top w:val="single" w:sz="8" w:space="0" w:color="000000"/>
              <w:left w:val="single" w:sz="8" w:space="0" w:color="000000"/>
              <w:bottom w:val="single" w:sz="8" w:space="0" w:color="000000"/>
              <w:right w:val="single" w:sz="8" w:space="0" w:color="000000"/>
            </w:tcBorders>
            <w:vAlign w:val="center"/>
          </w:tcPr>
          <w:p w14:paraId="194FDC22" w14:textId="44A1CA84" w:rsidR="00EF5345" w:rsidRPr="00642AAF" w:rsidRDefault="00EF5345" w:rsidP="00642AAF">
            <w:pPr>
              <w:widowControl w:val="0"/>
              <w:rPr>
                <w:bCs/>
              </w:rPr>
            </w:pPr>
            <w:r w:rsidRPr="00642AAF">
              <w:rPr>
                <w:bCs/>
              </w:rPr>
              <w:t xml:space="preserve">Percent Volatile (24 </w:t>
            </w:r>
            <w:proofErr w:type="spellStart"/>
            <w:proofErr w:type="gramStart"/>
            <w:r w:rsidR="005A4680" w:rsidRPr="00642AAF">
              <w:rPr>
                <w:bCs/>
              </w:rPr>
              <w:t>hrs</w:t>
            </w:r>
            <w:proofErr w:type="spellEnd"/>
            <w:r w:rsidR="005A4680" w:rsidRPr="00642AAF">
              <w:rPr>
                <w:bCs/>
              </w:rPr>
              <w:t xml:space="preserve"> @ 23°</w:t>
            </w:r>
            <w:proofErr w:type="gramEnd"/>
            <w:r w:rsidR="005A4680" w:rsidRPr="00642AAF">
              <w:rPr>
                <w:bCs/>
              </w:rPr>
              <w:t xml:space="preserve"> C/1 </w:t>
            </w:r>
            <w:proofErr w:type="spellStart"/>
            <w:proofErr w:type="gramStart"/>
            <w:r w:rsidR="005A4680" w:rsidRPr="00642AAF">
              <w:rPr>
                <w:bCs/>
              </w:rPr>
              <w:t>hr</w:t>
            </w:r>
            <w:proofErr w:type="spellEnd"/>
            <w:r w:rsidR="005A4680" w:rsidRPr="00642AAF">
              <w:rPr>
                <w:bCs/>
              </w:rPr>
              <w:t xml:space="preserve"> @ 100°</w:t>
            </w:r>
            <w:proofErr w:type="gramEnd"/>
            <w:r w:rsidR="005A4680" w:rsidRPr="00642AAF">
              <w:rPr>
                <w:bCs/>
              </w:rPr>
              <w:t xml:space="preserve"> C of Cured Epoxy</w:t>
            </w:r>
            <w:r w:rsidR="00D526C4" w:rsidRPr="00642AAF">
              <w:rPr>
                <w:bCs/>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27BCC2B2" w14:textId="4FD11324" w:rsidR="00EF5345" w:rsidRPr="00642AAF" w:rsidRDefault="00EF5345" w:rsidP="00642AAF">
            <w:pPr>
              <w:widowControl w:val="0"/>
              <w:rPr>
                <w:bCs/>
              </w:rPr>
            </w:pPr>
            <w:r w:rsidRPr="00642AAF">
              <w:rPr>
                <w:bCs/>
              </w:rPr>
              <w:t>0%</w:t>
            </w:r>
          </w:p>
        </w:tc>
        <w:tc>
          <w:tcPr>
            <w:tcW w:w="2630" w:type="dxa"/>
            <w:tcBorders>
              <w:top w:val="single" w:sz="8" w:space="0" w:color="000000"/>
              <w:left w:val="single" w:sz="8" w:space="0" w:color="000000"/>
              <w:bottom w:val="single" w:sz="8" w:space="0" w:color="000000"/>
              <w:right w:val="single" w:sz="8" w:space="0" w:color="000000"/>
            </w:tcBorders>
            <w:vAlign w:val="center"/>
          </w:tcPr>
          <w:p w14:paraId="0F85DEF0" w14:textId="22D81955" w:rsidR="00EF5345" w:rsidRPr="00642AAF" w:rsidRDefault="00EF5345" w:rsidP="00642AAF">
            <w:pPr>
              <w:widowControl w:val="0"/>
              <w:rPr>
                <w:bCs/>
                <w:i/>
                <w:iCs/>
              </w:rPr>
            </w:pPr>
            <w:r w:rsidRPr="00642AAF">
              <w:rPr>
                <w:bCs/>
                <w:i/>
                <w:iCs/>
              </w:rPr>
              <w:t>ASTM D2369</w:t>
            </w:r>
          </w:p>
        </w:tc>
      </w:tr>
    </w:tbl>
    <w:p w14:paraId="5F49ADFD" w14:textId="6623E1FF" w:rsidR="009A0062" w:rsidRDefault="007E67EA" w:rsidP="007E67EA">
      <w:pPr>
        <w:widowControl w:val="0"/>
        <w:spacing w:after="120"/>
        <w:rPr>
          <w:bCs/>
        </w:rPr>
      </w:pPr>
      <w:r w:rsidRPr="00642AAF">
        <w:rPr>
          <w:bCs/>
        </w:rPr>
        <w:t>a.</w:t>
      </w:r>
      <w:r w:rsidRPr="00642AAF">
        <w:rPr>
          <w:b/>
        </w:rPr>
        <w:tab/>
      </w:r>
      <w:r w:rsidRPr="00642AAF">
        <w:rPr>
          <w:bCs/>
        </w:rPr>
        <w:t>Prior to Reduction</w:t>
      </w:r>
    </w:p>
    <w:p w14:paraId="2C22EA05" w14:textId="69259A77" w:rsidR="00954F58" w:rsidRPr="00642AAF" w:rsidRDefault="00512631" w:rsidP="007E67EA">
      <w:pPr>
        <w:widowControl w:val="0"/>
        <w:spacing w:before="120" w:after="120"/>
      </w:pPr>
      <w:r w:rsidRPr="00642AAF">
        <w:t xml:space="preserve">Furnish </w:t>
      </w:r>
      <w:r w:rsidR="00954F58" w:rsidRPr="00642AAF">
        <w:t>independent testing by a certified lab with the complete system.</w:t>
      </w:r>
      <w:r w:rsidRPr="00642AAF">
        <w:t xml:space="preserve"> </w:t>
      </w:r>
      <w:r w:rsidR="00954F58" w:rsidRPr="00642AAF">
        <w:t xml:space="preserve"> </w:t>
      </w:r>
      <w:r w:rsidRPr="00642AAF">
        <w:t>Perform t</w:t>
      </w:r>
      <w:r w:rsidR="00954F58" w:rsidRPr="00642AAF">
        <w:t>esting</w:t>
      </w:r>
      <w:r w:rsidR="00885120" w:rsidRPr="00642AAF">
        <w:t xml:space="preserve"> </w:t>
      </w:r>
      <w:r w:rsidR="00954F58" w:rsidRPr="00642AAF">
        <w:t xml:space="preserve">before and after the </w:t>
      </w:r>
      <w:r w:rsidR="00C13467" w:rsidRPr="00642AAF">
        <w:t>epoxy healer</w:t>
      </w:r>
      <w:r w:rsidRPr="00642AAF">
        <w:t>/</w:t>
      </w:r>
      <w:r w:rsidR="00C13467" w:rsidRPr="00642AAF">
        <w:t>sealer</w:t>
      </w:r>
      <w:r w:rsidR="00954F58" w:rsidRPr="00642AAF">
        <w:t xml:space="preserve"> is removed from the specimens.</w:t>
      </w:r>
      <w:r w:rsidRPr="00642AAF">
        <w:t xml:space="preserve"> </w:t>
      </w:r>
      <w:r w:rsidR="00954F58" w:rsidRPr="00642AAF">
        <w:t xml:space="preserve"> The </w:t>
      </w:r>
      <w:r w:rsidR="004F045A" w:rsidRPr="00642AAF">
        <w:t>dual sealing system</w:t>
      </w:r>
      <w:r w:rsidR="00954F58" w:rsidRPr="00642AAF">
        <w:t xml:space="preserve"> </w:t>
      </w:r>
      <w:r w:rsidRPr="00642AAF">
        <w:t xml:space="preserve">must </w:t>
      </w:r>
      <w:r w:rsidR="00954F58" w:rsidRPr="00642AAF">
        <w:t xml:space="preserve">meet the requirements in Table </w:t>
      </w:r>
      <w:r w:rsidR="00C13467" w:rsidRPr="00642AAF">
        <w:t>3</w:t>
      </w:r>
      <w:r w:rsidR="00954F58" w:rsidRPr="00642AAF">
        <w:t>.</w:t>
      </w:r>
    </w:p>
    <w:p w14:paraId="52787FA2" w14:textId="28D41FAE" w:rsidR="00954F58" w:rsidRPr="00642AAF" w:rsidRDefault="00B57FB0" w:rsidP="007E67EA">
      <w:pPr>
        <w:widowControl w:val="0"/>
        <w:spacing w:before="120"/>
        <w:jc w:val="center"/>
      </w:pPr>
      <w:r w:rsidRPr="00642AAF">
        <w:rPr>
          <w:b/>
          <w:bCs/>
        </w:rPr>
        <w:t xml:space="preserve">Table </w:t>
      </w:r>
      <w:r w:rsidR="00C13467" w:rsidRPr="00642AAF">
        <w:rPr>
          <w:b/>
          <w:bCs/>
        </w:rPr>
        <w:t>3</w:t>
      </w:r>
      <w:proofErr w:type="gramStart"/>
      <w:r w:rsidRPr="00642AAF">
        <w:rPr>
          <w:b/>
          <w:bCs/>
        </w:rPr>
        <w:t xml:space="preserve">: </w:t>
      </w:r>
      <w:r w:rsidR="005A4680" w:rsidRPr="00642AAF">
        <w:rPr>
          <w:b/>
          <w:bCs/>
        </w:rPr>
        <w:t xml:space="preserve"> </w:t>
      </w:r>
      <w:r w:rsidRPr="00642AAF">
        <w:rPr>
          <w:b/>
          <w:bCs/>
        </w:rPr>
        <w:t>Dual</w:t>
      </w:r>
      <w:proofErr w:type="gramEnd"/>
      <w:r w:rsidRPr="00642AAF">
        <w:rPr>
          <w:b/>
          <w:bCs/>
        </w:rPr>
        <w:t xml:space="preserve"> Sealing System</w:t>
      </w:r>
    </w:p>
    <w:tbl>
      <w:tblPr>
        <w:tblW w:w="0" w:type="auto"/>
        <w:tblInd w:w="98" w:type="dxa"/>
        <w:tblLayout w:type="fixed"/>
        <w:tblCellMar>
          <w:left w:w="0" w:type="dxa"/>
          <w:right w:w="0" w:type="dxa"/>
        </w:tblCellMar>
        <w:tblLook w:val="01E0" w:firstRow="1" w:lastRow="1" w:firstColumn="1" w:lastColumn="1" w:noHBand="0" w:noVBand="0"/>
        <w:tblCaption w:val="Dual Sealing System"/>
        <w:tblDescription w:val="This table provides the properties for the sealing system and the test methods to get the results."/>
      </w:tblPr>
      <w:tblGrid>
        <w:gridCol w:w="2162"/>
        <w:gridCol w:w="1350"/>
        <w:gridCol w:w="3400"/>
        <w:gridCol w:w="2090"/>
      </w:tblGrid>
      <w:tr w:rsidR="00954F58" w:rsidRPr="007E67EA" w14:paraId="557436CB" w14:textId="77777777" w:rsidTr="009C4B99">
        <w:trPr>
          <w:trHeight w:val="432"/>
        </w:trPr>
        <w:tc>
          <w:tcPr>
            <w:tcW w:w="9002" w:type="dxa"/>
            <w:gridSpan w:val="4"/>
            <w:tcBorders>
              <w:top w:val="single" w:sz="8" w:space="0" w:color="000000"/>
              <w:left w:val="single" w:sz="8" w:space="0" w:color="000000"/>
              <w:bottom w:val="single" w:sz="8" w:space="0" w:color="000000"/>
              <w:right w:val="single" w:sz="8" w:space="0" w:color="000000"/>
            </w:tcBorders>
            <w:vAlign w:val="center"/>
          </w:tcPr>
          <w:p w14:paraId="061E5A20" w14:textId="77777777" w:rsidR="00954F58" w:rsidRPr="007E67EA" w:rsidRDefault="00954F58" w:rsidP="00642AAF">
            <w:pPr>
              <w:widowControl w:val="0"/>
              <w:rPr>
                <w:i/>
                <w:iCs/>
              </w:rPr>
            </w:pPr>
            <w:r w:rsidRPr="007E67EA">
              <w:rPr>
                <w:i/>
                <w:iCs/>
              </w:rPr>
              <w:t>AASHTO T259</w:t>
            </w:r>
          </w:p>
        </w:tc>
      </w:tr>
      <w:tr w:rsidR="00954F58" w:rsidRPr="007E67EA" w14:paraId="46045F0A"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6666FA49" w14:textId="61F8C932" w:rsidR="00954F58" w:rsidRPr="007E67EA" w:rsidRDefault="00ED628A" w:rsidP="00642AAF">
            <w:pPr>
              <w:widowControl w:val="0"/>
            </w:pPr>
            <w:r w:rsidRPr="007E67EA">
              <w:t>0.06</w:t>
            </w:r>
            <w:r w:rsidR="00954F58" w:rsidRPr="007E67EA">
              <w:t xml:space="preserve"> </w:t>
            </w:r>
            <w:r w:rsidRPr="007E67EA">
              <w:t>–</w:t>
            </w:r>
            <w:r w:rsidR="00954F58" w:rsidRPr="007E67EA">
              <w:t xml:space="preserve"> </w:t>
            </w:r>
            <w:r w:rsidRPr="007E67EA">
              <w:t>0.5</w:t>
            </w:r>
            <w:r w:rsidR="00954F58" w:rsidRPr="007E67EA">
              <w:t xml:space="preserve"> </w:t>
            </w:r>
            <w:r w:rsidRPr="007E67EA">
              <w:t>in</w:t>
            </w:r>
          </w:p>
        </w:tc>
        <w:tc>
          <w:tcPr>
            <w:tcW w:w="1350" w:type="dxa"/>
            <w:tcBorders>
              <w:top w:val="single" w:sz="8" w:space="0" w:color="000000"/>
              <w:left w:val="single" w:sz="8" w:space="0" w:color="000000"/>
              <w:bottom w:val="single" w:sz="8" w:space="0" w:color="000000"/>
              <w:right w:val="single" w:sz="8" w:space="0" w:color="000000"/>
            </w:tcBorders>
            <w:vAlign w:val="center"/>
          </w:tcPr>
          <w:p w14:paraId="179CBBFB" w14:textId="77777777" w:rsidR="00954F58" w:rsidRPr="007E67EA" w:rsidRDefault="00954F58" w:rsidP="00642AAF">
            <w:pPr>
              <w:widowControl w:val="0"/>
            </w:pPr>
            <w:r w:rsidRPr="007E67EA">
              <w:t>95.4</w:t>
            </w:r>
          </w:p>
        </w:tc>
        <w:tc>
          <w:tcPr>
            <w:tcW w:w="3400" w:type="dxa"/>
            <w:vMerge w:val="restart"/>
            <w:tcBorders>
              <w:top w:val="single" w:sz="8" w:space="0" w:color="000000"/>
              <w:left w:val="single" w:sz="8" w:space="0" w:color="000000"/>
              <w:right w:val="single" w:sz="8" w:space="0" w:color="000000"/>
            </w:tcBorders>
            <w:vAlign w:val="center"/>
          </w:tcPr>
          <w:p w14:paraId="72E45084" w14:textId="77777777" w:rsidR="00954F58" w:rsidRPr="007E67EA" w:rsidRDefault="00954F58" w:rsidP="00642AAF">
            <w:pPr>
              <w:widowControl w:val="0"/>
            </w:pPr>
            <w:r w:rsidRPr="007E67EA">
              <w:t>% Chloride Reduction vs. Control</w:t>
            </w:r>
          </w:p>
        </w:tc>
        <w:tc>
          <w:tcPr>
            <w:tcW w:w="2090" w:type="dxa"/>
            <w:vMerge w:val="restart"/>
            <w:tcBorders>
              <w:top w:val="single" w:sz="8" w:space="0" w:color="000000"/>
              <w:left w:val="single" w:sz="8" w:space="0" w:color="000000"/>
              <w:right w:val="single" w:sz="8" w:space="0" w:color="000000"/>
            </w:tcBorders>
            <w:vAlign w:val="center"/>
          </w:tcPr>
          <w:p w14:paraId="3BF1CAF8" w14:textId="0E5D28B5" w:rsidR="00954F58" w:rsidRPr="007E67EA" w:rsidRDefault="00954F58" w:rsidP="00642AAF">
            <w:pPr>
              <w:widowControl w:val="0"/>
            </w:pPr>
          </w:p>
        </w:tc>
      </w:tr>
      <w:tr w:rsidR="00954F58" w:rsidRPr="007E67EA" w14:paraId="5CFBCBDF"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30BEDF65" w14:textId="65F59688" w:rsidR="00954F58" w:rsidRPr="007E67EA" w:rsidRDefault="00ED628A" w:rsidP="00642AAF">
            <w:pPr>
              <w:widowControl w:val="0"/>
            </w:pPr>
            <w:r w:rsidRPr="007E67EA">
              <w:t>0.5</w:t>
            </w:r>
            <w:r w:rsidR="00954F58" w:rsidRPr="007E67EA">
              <w:t xml:space="preserve">13 - </w:t>
            </w:r>
            <w:r w:rsidRPr="007E67EA">
              <w:t>1</w:t>
            </w:r>
            <w:r w:rsidR="00954F58" w:rsidRPr="007E67EA">
              <w:t xml:space="preserve"> </w:t>
            </w:r>
            <w:r w:rsidRPr="007E67EA">
              <w:t>in</w:t>
            </w:r>
          </w:p>
        </w:tc>
        <w:tc>
          <w:tcPr>
            <w:tcW w:w="1350" w:type="dxa"/>
            <w:tcBorders>
              <w:top w:val="single" w:sz="8" w:space="0" w:color="000000"/>
              <w:left w:val="single" w:sz="8" w:space="0" w:color="000000"/>
              <w:bottom w:val="single" w:sz="8" w:space="0" w:color="000000"/>
              <w:right w:val="single" w:sz="8" w:space="0" w:color="000000"/>
            </w:tcBorders>
            <w:vAlign w:val="center"/>
          </w:tcPr>
          <w:p w14:paraId="258CFA96" w14:textId="77777777" w:rsidR="00954F58" w:rsidRPr="007E67EA" w:rsidRDefault="00954F58" w:rsidP="00642AAF">
            <w:pPr>
              <w:widowControl w:val="0"/>
            </w:pPr>
            <w:r w:rsidRPr="007E67EA">
              <w:t>97.5</w:t>
            </w:r>
          </w:p>
        </w:tc>
        <w:tc>
          <w:tcPr>
            <w:tcW w:w="3400" w:type="dxa"/>
            <w:vMerge/>
            <w:tcBorders>
              <w:left w:val="single" w:sz="8" w:space="0" w:color="000000"/>
              <w:bottom w:val="single" w:sz="8" w:space="0" w:color="000000"/>
              <w:right w:val="single" w:sz="8" w:space="0" w:color="000000"/>
            </w:tcBorders>
            <w:vAlign w:val="center"/>
          </w:tcPr>
          <w:p w14:paraId="2C761E9D" w14:textId="77777777" w:rsidR="00954F58" w:rsidRPr="007E67EA" w:rsidRDefault="00954F58" w:rsidP="00642AAF">
            <w:pPr>
              <w:widowControl w:val="0"/>
            </w:pPr>
          </w:p>
        </w:tc>
        <w:tc>
          <w:tcPr>
            <w:tcW w:w="2090" w:type="dxa"/>
            <w:vMerge/>
            <w:tcBorders>
              <w:left w:val="single" w:sz="8" w:space="0" w:color="000000"/>
              <w:bottom w:val="single" w:sz="8" w:space="0" w:color="000000"/>
              <w:right w:val="single" w:sz="8" w:space="0" w:color="000000"/>
            </w:tcBorders>
            <w:vAlign w:val="center"/>
          </w:tcPr>
          <w:p w14:paraId="4A8149DF" w14:textId="77777777" w:rsidR="00954F58" w:rsidRPr="007E67EA" w:rsidRDefault="00954F58" w:rsidP="00642AAF">
            <w:pPr>
              <w:widowControl w:val="0"/>
            </w:pPr>
          </w:p>
        </w:tc>
      </w:tr>
      <w:tr w:rsidR="00954F58" w:rsidRPr="007E67EA" w14:paraId="09A6FA4D"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42C91E60" w14:textId="64346FEA" w:rsidR="00954F58" w:rsidRPr="007E67EA" w:rsidRDefault="00ED628A" w:rsidP="00642AAF">
            <w:pPr>
              <w:widowControl w:val="0"/>
            </w:pPr>
            <w:r w:rsidRPr="007E67EA">
              <w:t>0.06</w:t>
            </w:r>
            <w:r w:rsidR="00954F58" w:rsidRPr="007E67EA">
              <w:t xml:space="preserve"> </w:t>
            </w:r>
            <w:r w:rsidRPr="007E67EA">
              <w:t>–</w:t>
            </w:r>
            <w:r w:rsidR="00954F58" w:rsidRPr="007E67EA">
              <w:t xml:space="preserve"> </w:t>
            </w:r>
            <w:r w:rsidRPr="007E67EA">
              <w:t>0.5</w:t>
            </w:r>
            <w:r w:rsidR="00954F58" w:rsidRPr="007E67EA">
              <w:t xml:space="preserve"> </w:t>
            </w:r>
            <w:r w:rsidRPr="007E67EA">
              <w:t>in</w:t>
            </w:r>
          </w:p>
        </w:tc>
        <w:tc>
          <w:tcPr>
            <w:tcW w:w="1350" w:type="dxa"/>
            <w:tcBorders>
              <w:top w:val="single" w:sz="8" w:space="0" w:color="000000"/>
              <w:left w:val="single" w:sz="8" w:space="0" w:color="000000"/>
              <w:bottom w:val="single" w:sz="8" w:space="0" w:color="000000"/>
              <w:right w:val="single" w:sz="8" w:space="0" w:color="000000"/>
            </w:tcBorders>
            <w:vAlign w:val="center"/>
          </w:tcPr>
          <w:p w14:paraId="389F2616" w14:textId="77777777" w:rsidR="00954F58" w:rsidRPr="007E67EA" w:rsidRDefault="00954F58" w:rsidP="00642AAF">
            <w:pPr>
              <w:widowControl w:val="0"/>
            </w:pPr>
            <w:r w:rsidRPr="007E67EA">
              <w:t>92.7</w:t>
            </w:r>
          </w:p>
        </w:tc>
        <w:tc>
          <w:tcPr>
            <w:tcW w:w="3400" w:type="dxa"/>
            <w:vMerge w:val="restart"/>
            <w:tcBorders>
              <w:top w:val="single" w:sz="8" w:space="0" w:color="000000"/>
              <w:left w:val="single" w:sz="8" w:space="0" w:color="000000"/>
              <w:right w:val="single" w:sz="8" w:space="0" w:color="000000"/>
            </w:tcBorders>
            <w:vAlign w:val="center"/>
          </w:tcPr>
          <w:p w14:paraId="4C84F255" w14:textId="77777777" w:rsidR="00954F58" w:rsidRPr="007E67EA" w:rsidRDefault="00954F58" w:rsidP="00642AAF">
            <w:pPr>
              <w:widowControl w:val="0"/>
            </w:pPr>
            <w:r w:rsidRPr="007E67EA">
              <w:t>% Chloride Reduction vs. Control</w:t>
            </w:r>
          </w:p>
        </w:tc>
        <w:tc>
          <w:tcPr>
            <w:tcW w:w="2090" w:type="dxa"/>
            <w:vMerge w:val="restart"/>
            <w:tcBorders>
              <w:top w:val="single" w:sz="8" w:space="0" w:color="000000"/>
              <w:left w:val="single" w:sz="8" w:space="0" w:color="000000"/>
              <w:right w:val="single" w:sz="8" w:space="0" w:color="000000"/>
            </w:tcBorders>
            <w:vAlign w:val="center"/>
          </w:tcPr>
          <w:p w14:paraId="235186A4" w14:textId="26EF674C" w:rsidR="00954F58" w:rsidRPr="007E67EA" w:rsidRDefault="002968A5" w:rsidP="00642AAF">
            <w:pPr>
              <w:widowControl w:val="0"/>
            </w:pPr>
            <w:r w:rsidRPr="007E67EA">
              <w:t>After Abrasion</w:t>
            </w:r>
          </w:p>
        </w:tc>
      </w:tr>
      <w:tr w:rsidR="00954F58" w:rsidRPr="007E67EA" w14:paraId="5263263B"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65DD22B4" w14:textId="13DF3CE6" w:rsidR="00954F58" w:rsidRPr="007E67EA" w:rsidRDefault="00ED628A" w:rsidP="00642AAF">
            <w:pPr>
              <w:widowControl w:val="0"/>
            </w:pPr>
            <w:r w:rsidRPr="007E67EA">
              <w:t>0.5</w:t>
            </w:r>
            <w:r w:rsidR="00954F58" w:rsidRPr="007E67EA">
              <w:t xml:space="preserve"> - </w:t>
            </w:r>
            <w:r w:rsidRPr="007E67EA">
              <w:t>1</w:t>
            </w:r>
            <w:r w:rsidR="00954F58" w:rsidRPr="007E67EA">
              <w:t xml:space="preserve"> </w:t>
            </w:r>
            <w:r w:rsidRPr="007E67EA">
              <w:t>in</w:t>
            </w:r>
          </w:p>
        </w:tc>
        <w:tc>
          <w:tcPr>
            <w:tcW w:w="1350" w:type="dxa"/>
            <w:tcBorders>
              <w:top w:val="single" w:sz="8" w:space="0" w:color="000000"/>
              <w:left w:val="single" w:sz="8" w:space="0" w:color="000000"/>
              <w:bottom w:val="single" w:sz="8" w:space="0" w:color="000000"/>
              <w:right w:val="single" w:sz="8" w:space="0" w:color="000000"/>
            </w:tcBorders>
            <w:vAlign w:val="center"/>
          </w:tcPr>
          <w:p w14:paraId="6F893F36" w14:textId="77777777" w:rsidR="00954F58" w:rsidRPr="007E67EA" w:rsidRDefault="00954F58" w:rsidP="00642AAF">
            <w:pPr>
              <w:widowControl w:val="0"/>
            </w:pPr>
            <w:r w:rsidRPr="007E67EA">
              <w:t>100</w:t>
            </w:r>
          </w:p>
        </w:tc>
        <w:tc>
          <w:tcPr>
            <w:tcW w:w="3400" w:type="dxa"/>
            <w:vMerge/>
            <w:tcBorders>
              <w:left w:val="single" w:sz="8" w:space="0" w:color="000000"/>
              <w:bottom w:val="single" w:sz="8" w:space="0" w:color="000000"/>
              <w:right w:val="single" w:sz="8" w:space="0" w:color="000000"/>
            </w:tcBorders>
            <w:vAlign w:val="center"/>
          </w:tcPr>
          <w:p w14:paraId="7F4AE310" w14:textId="77777777" w:rsidR="00954F58" w:rsidRPr="007E67EA" w:rsidRDefault="00954F58" w:rsidP="00642AAF">
            <w:pPr>
              <w:widowControl w:val="0"/>
            </w:pPr>
          </w:p>
        </w:tc>
        <w:tc>
          <w:tcPr>
            <w:tcW w:w="2090" w:type="dxa"/>
            <w:vMerge/>
            <w:tcBorders>
              <w:left w:val="single" w:sz="8" w:space="0" w:color="000000"/>
              <w:bottom w:val="single" w:sz="8" w:space="0" w:color="000000"/>
              <w:right w:val="single" w:sz="8" w:space="0" w:color="000000"/>
            </w:tcBorders>
            <w:vAlign w:val="center"/>
          </w:tcPr>
          <w:p w14:paraId="76F5E51B" w14:textId="77777777" w:rsidR="00954F58" w:rsidRPr="007E67EA" w:rsidRDefault="00954F58" w:rsidP="00642AAF">
            <w:pPr>
              <w:widowControl w:val="0"/>
            </w:pPr>
          </w:p>
        </w:tc>
      </w:tr>
      <w:tr w:rsidR="00954F58" w:rsidRPr="007E67EA" w14:paraId="6A6CCC56" w14:textId="77777777" w:rsidTr="009C4B99">
        <w:trPr>
          <w:trHeight w:val="432"/>
        </w:trPr>
        <w:tc>
          <w:tcPr>
            <w:tcW w:w="9002" w:type="dxa"/>
            <w:gridSpan w:val="4"/>
            <w:tcBorders>
              <w:top w:val="single" w:sz="8" w:space="0" w:color="000000"/>
              <w:left w:val="single" w:sz="8" w:space="0" w:color="000000"/>
              <w:bottom w:val="single" w:sz="8" w:space="0" w:color="000000"/>
              <w:right w:val="single" w:sz="8" w:space="0" w:color="000000"/>
            </w:tcBorders>
            <w:vAlign w:val="center"/>
          </w:tcPr>
          <w:p w14:paraId="40BE9527" w14:textId="77777777" w:rsidR="00954F58" w:rsidRPr="007E67EA" w:rsidRDefault="00954F58" w:rsidP="00642AAF">
            <w:pPr>
              <w:widowControl w:val="0"/>
              <w:rPr>
                <w:i/>
                <w:iCs/>
              </w:rPr>
            </w:pPr>
            <w:r w:rsidRPr="007E67EA">
              <w:rPr>
                <w:i/>
                <w:iCs/>
              </w:rPr>
              <w:t>ASTM D6489</w:t>
            </w:r>
          </w:p>
        </w:tc>
      </w:tr>
      <w:tr w:rsidR="00954F58" w:rsidRPr="007E67EA" w14:paraId="10DF8330"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6AE7F0E8" w14:textId="77777777" w:rsidR="00954F58" w:rsidRPr="007E67EA" w:rsidRDefault="00954F58" w:rsidP="00642AAF">
            <w:pPr>
              <w:widowControl w:val="0"/>
            </w:pPr>
            <w:r w:rsidRPr="007E67EA">
              <w:t>24 hours</w:t>
            </w:r>
          </w:p>
        </w:tc>
        <w:tc>
          <w:tcPr>
            <w:tcW w:w="1350" w:type="dxa"/>
            <w:tcBorders>
              <w:top w:val="single" w:sz="8" w:space="0" w:color="000000"/>
              <w:left w:val="single" w:sz="8" w:space="0" w:color="000000"/>
              <w:bottom w:val="single" w:sz="8" w:space="0" w:color="000000"/>
              <w:right w:val="single" w:sz="8" w:space="0" w:color="000000"/>
            </w:tcBorders>
            <w:vAlign w:val="center"/>
          </w:tcPr>
          <w:p w14:paraId="5F11E32C" w14:textId="77777777" w:rsidR="00954F58" w:rsidRPr="007E67EA" w:rsidRDefault="00954F58" w:rsidP="00642AAF">
            <w:pPr>
              <w:widowControl w:val="0"/>
            </w:pPr>
            <w:r w:rsidRPr="007E67EA">
              <w:t>96.2</w:t>
            </w:r>
          </w:p>
        </w:tc>
        <w:tc>
          <w:tcPr>
            <w:tcW w:w="3400" w:type="dxa"/>
            <w:vMerge w:val="restart"/>
            <w:tcBorders>
              <w:top w:val="single" w:sz="8" w:space="0" w:color="000000"/>
              <w:left w:val="single" w:sz="8" w:space="0" w:color="000000"/>
              <w:right w:val="single" w:sz="8" w:space="0" w:color="000000"/>
            </w:tcBorders>
            <w:vAlign w:val="center"/>
          </w:tcPr>
          <w:p w14:paraId="4C450898" w14:textId="77777777" w:rsidR="00954F58" w:rsidRPr="007E67EA" w:rsidRDefault="00954F58" w:rsidP="00642AAF">
            <w:pPr>
              <w:widowControl w:val="0"/>
            </w:pPr>
            <w:r w:rsidRPr="007E67EA">
              <w:t>% Reduction of Water Absorption vs. Control</w:t>
            </w:r>
          </w:p>
        </w:tc>
        <w:tc>
          <w:tcPr>
            <w:tcW w:w="2090" w:type="dxa"/>
            <w:vMerge w:val="restart"/>
            <w:tcBorders>
              <w:top w:val="single" w:sz="8" w:space="0" w:color="000000"/>
              <w:left w:val="single" w:sz="8" w:space="0" w:color="000000"/>
              <w:right w:val="single" w:sz="8" w:space="0" w:color="000000"/>
            </w:tcBorders>
            <w:vAlign w:val="center"/>
          </w:tcPr>
          <w:p w14:paraId="0F67817E" w14:textId="762FEF3C" w:rsidR="00954F58" w:rsidRPr="007E67EA" w:rsidRDefault="00954F58" w:rsidP="00642AAF">
            <w:pPr>
              <w:widowControl w:val="0"/>
            </w:pPr>
            <w:r w:rsidRPr="007E67EA">
              <w:t xml:space="preserve">Before Epoxy </w:t>
            </w:r>
            <w:r w:rsidR="00B57FB0" w:rsidRPr="007E67EA">
              <w:t>healer sealer</w:t>
            </w:r>
            <w:r w:rsidRPr="007E67EA">
              <w:t xml:space="preserve"> Removed</w:t>
            </w:r>
          </w:p>
        </w:tc>
      </w:tr>
      <w:tr w:rsidR="00954F58" w:rsidRPr="007E67EA" w14:paraId="65E6CB1C"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69B875B1" w14:textId="77777777" w:rsidR="00954F58" w:rsidRPr="007E67EA" w:rsidRDefault="00954F58" w:rsidP="00642AAF">
            <w:pPr>
              <w:widowControl w:val="0"/>
            </w:pPr>
            <w:r w:rsidRPr="007E67EA">
              <w:t>48 hours</w:t>
            </w:r>
          </w:p>
        </w:tc>
        <w:tc>
          <w:tcPr>
            <w:tcW w:w="1350" w:type="dxa"/>
            <w:tcBorders>
              <w:top w:val="single" w:sz="8" w:space="0" w:color="000000"/>
              <w:left w:val="single" w:sz="8" w:space="0" w:color="000000"/>
              <w:bottom w:val="single" w:sz="8" w:space="0" w:color="000000"/>
              <w:right w:val="single" w:sz="8" w:space="0" w:color="000000"/>
            </w:tcBorders>
            <w:vAlign w:val="center"/>
          </w:tcPr>
          <w:p w14:paraId="6487FC69" w14:textId="77777777" w:rsidR="00954F58" w:rsidRPr="007E67EA" w:rsidRDefault="00954F58" w:rsidP="00642AAF">
            <w:pPr>
              <w:widowControl w:val="0"/>
            </w:pPr>
            <w:r w:rsidRPr="007E67EA">
              <w:t>94.7</w:t>
            </w:r>
          </w:p>
        </w:tc>
        <w:tc>
          <w:tcPr>
            <w:tcW w:w="3400" w:type="dxa"/>
            <w:vMerge/>
            <w:tcBorders>
              <w:left w:val="single" w:sz="8" w:space="0" w:color="000000"/>
              <w:bottom w:val="single" w:sz="8" w:space="0" w:color="000000"/>
              <w:right w:val="single" w:sz="8" w:space="0" w:color="000000"/>
            </w:tcBorders>
            <w:vAlign w:val="center"/>
          </w:tcPr>
          <w:p w14:paraId="4FEB44AD" w14:textId="77777777" w:rsidR="00954F58" w:rsidRPr="007E67EA" w:rsidRDefault="00954F58" w:rsidP="00642AAF">
            <w:pPr>
              <w:widowControl w:val="0"/>
            </w:pPr>
          </w:p>
        </w:tc>
        <w:tc>
          <w:tcPr>
            <w:tcW w:w="2090" w:type="dxa"/>
            <w:vMerge/>
            <w:tcBorders>
              <w:left w:val="single" w:sz="8" w:space="0" w:color="000000"/>
              <w:bottom w:val="single" w:sz="8" w:space="0" w:color="000000"/>
              <w:right w:val="single" w:sz="8" w:space="0" w:color="000000"/>
            </w:tcBorders>
            <w:vAlign w:val="center"/>
          </w:tcPr>
          <w:p w14:paraId="0FB67658" w14:textId="77777777" w:rsidR="00954F58" w:rsidRPr="007E67EA" w:rsidRDefault="00954F58" w:rsidP="00642AAF">
            <w:pPr>
              <w:widowControl w:val="0"/>
            </w:pPr>
          </w:p>
        </w:tc>
      </w:tr>
      <w:tr w:rsidR="00954F58" w:rsidRPr="007E67EA" w14:paraId="13107A7A"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620AD367" w14:textId="77777777" w:rsidR="00954F58" w:rsidRPr="007E67EA" w:rsidRDefault="00954F58" w:rsidP="00642AAF">
            <w:pPr>
              <w:widowControl w:val="0"/>
            </w:pPr>
            <w:r w:rsidRPr="007E67EA">
              <w:t>24 hours</w:t>
            </w:r>
          </w:p>
        </w:tc>
        <w:tc>
          <w:tcPr>
            <w:tcW w:w="1350" w:type="dxa"/>
            <w:tcBorders>
              <w:top w:val="single" w:sz="8" w:space="0" w:color="000000"/>
              <w:left w:val="single" w:sz="8" w:space="0" w:color="000000"/>
              <w:bottom w:val="single" w:sz="8" w:space="0" w:color="000000"/>
              <w:right w:val="single" w:sz="8" w:space="0" w:color="000000"/>
            </w:tcBorders>
            <w:vAlign w:val="center"/>
          </w:tcPr>
          <w:p w14:paraId="545CF547" w14:textId="77777777" w:rsidR="00954F58" w:rsidRPr="007E67EA" w:rsidRDefault="00954F58" w:rsidP="00642AAF">
            <w:pPr>
              <w:widowControl w:val="0"/>
            </w:pPr>
            <w:r w:rsidRPr="007E67EA">
              <w:t>95.6</w:t>
            </w:r>
          </w:p>
        </w:tc>
        <w:tc>
          <w:tcPr>
            <w:tcW w:w="3400" w:type="dxa"/>
            <w:vMerge w:val="restart"/>
            <w:tcBorders>
              <w:top w:val="single" w:sz="8" w:space="0" w:color="000000"/>
              <w:left w:val="single" w:sz="8" w:space="0" w:color="000000"/>
              <w:right w:val="single" w:sz="8" w:space="0" w:color="000000"/>
            </w:tcBorders>
            <w:vAlign w:val="center"/>
          </w:tcPr>
          <w:p w14:paraId="0D3A7CFD" w14:textId="77777777" w:rsidR="00954F58" w:rsidRPr="007E67EA" w:rsidRDefault="00954F58" w:rsidP="00642AAF">
            <w:pPr>
              <w:widowControl w:val="0"/>
            </w:pPr>
            <w:r w:rsidRPr="007E67EA">
              <w:t>% Reduction of Water Absorption vs. Control</w:t>
            </w:r>
          </w:p>
        </w:tc>
        <w:tc>
          <w:tcPr>
            <w:tcW w:w="2090" w:type="dxa"/>
            <w:vMerge w:val="restart"/>
            <w:tcBorders>
              <w:top w:val="single" w:sz="8" w:space="0" w:color="000000"/>
              <w:left w:val="single" w:sz="8" w:space="0" w:color="000000"/>
              <w:right w:val="single" w:sz="8" w:space="0" w:color="000000"/>
            </w:tcBorders>
            <w:vAlign w:val="center"/>
          </w:tcPr>
          <w:p w14:paraId="17D9A15F" w14:textId="27F9CD08" w:rsidR="00954F58" w:rsidRPr="007E67EA" w:rsidRDefault="00B57FB0" w:rsidP="00642AAF">
            <w:pPr>
              <w:widowControl w:val="0"/>
            </w:pPr>
            <w:r w:rsidRPr="007E67EA">
              <w:t>After epoxy healer sealer removed</w:t>
            </w:r>
          </w:p>
        </w:tc>
      </w:tr>
      <w:tr w:rsidR="00954F58" w:rsidRPr="007E67EA" w14:paraId="3ABE1C47"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7A37604D" w14:textId="77777777" w:rsidR="00954F58" w:rsidRPr="007E67EA" w:rsidRDefault="00954F58" w:rsidP="00642AAF">
            <w:pPr>
              <w:widowControl w:val="0"/>
            </w:pPr>
            <w:r w:rsidRPr="007E67EA">
              <w:t>48 hours</w:t>
            </w:r>
          </w:p>
        </w:tc>
        <w:tc>
          <w:tcPr>
            <w:tcW w:w="1350" w:type="dxa"/>
            <w:tcBorders>
              <w:top w:val="single" w:sz="8" w:space="0" w:color="000000"/>
              <w:left w:val="single" w:sz="8" w:space="0" w:color="000000"/>
              <w:bottom w:val="single" w:sz="8" w:space="0" w:color="000000"/>
              <w:right w:val="single" w:sz="8" w:space="0" w:color="000000"/>
            </w:tcBorders>
            <w:vAlign w:val="center"/>
          </w:tcPr>
          <w:p w14:paraId="39765CD7" w14:textId="77777777" w:rsidR="00954F58" w:rsidRPr="007E67EA" w:rsidRDefault="00954F58" w:rsidP="00642AAF">
            <w:pPr>
              <w:widowControl w:val="0"/>
            </w:pPr>
            <w:r w:rsidRPr="007E67EA">
              <w:t>93.6</w:t>
            </w:r>
          </w:p>
        </w:tc>
        <w:tc>
          <w:tcPr>
            <w:tcW w:w="3400" w:type="dxa"/>
            <w:vMerge/>
            <w:tcBorders>
              <w:left w:val="single" w:sz="8" w:space="0" w:color="000000"/>
              <w:bottom w:val="single" w:sz="8" w:space="0" w:color="000000"/>
              <w:right w:val="single" w:sz="8" w:space="0" w:color="000000"/>
            </w:tcBorders>
            <w:vAlign w:val="center"/>
          </w:tcPr>
          <w:p w14:paraId="0CD4691E" w14:textId="77777777" w:rsidR="00954F58" w:rsidRPr="007E67EA" w:rsidRDefault="00954F58" w:rsidP="00642AAF">
            <w:pPr>
              <w:widowControl w:val="0"/>
            </w:pPr>
          </w:p>
        </w:tc>
        <w:tc>
          <w:tcPr>
            <w:tcW w:w="2090" w:type="dxa"/>
            <w:vMerge/>
            <w:tcBorders>
              <w:left w:val="single" w:sz="8" w:space="0" w:color="000000"/>
              <w:bottom w:val="single" w:sz="8" w:space="0" w:color="000000"/>
              <w:right w:val="single" w:sz="8" w:space="0" w:color="000000"/>
            </w:tcBorders>
            <w:vAlign w:val="center"/>
          </w:tcPr>
          <w:p w14:paraId="4BD1628A" w14:textId="77777777" w:rsidR="00954F58" w:rsidRPr="007E67EA" w:rsidRDefault="00954F58" w:rsidP="00642AAF">
            <w:pPr>
              <w:widowControl w:val="0"/>
            </w:pPr>
          </w:p>
        </w:tc>
      </w:tr>
      <w:tr w:rsidR="00954F58" w:rsidRPr="007E67EA" w14:paraId="4D119EB0" w14:textId="77777777" w:rsidTr="009C4B99">
        <w:trPr>
          <w:trHeight w:val="432"/>
        </w:trPr>
        <w:tc>
          <w:tcPr>
            <w:tcW w:w="9002" w:type="dxa"/>
            <w:gridSpan w:val="4"/>
            <w:tcBorders>
              <w:top w:val="single" w:sz="8" w:space="0" w:color="000000"/>
              <w:left w:val="single" w:sz="8" w:space="0" w:color="000000"/>
              <w:bottom w:val="single" w:sz="8" w:space="0" w:color="000000"/>
              <w:right w:val="single" w:sz="8" w:space="0" w:color="000000"/>
            </w:tcBorders>
            <w:vAlign w:val="center"/>
          </w:tcPr>
          <w:p w14:paraId="2A4FA8F6" w14:textId="77777777" w:rsidR="00954F58" w:rsidRPr="007E67EA" w:rsidRDefault="00954F58" w:rsidP="00642AAF">
            <w:pPr>
              <w:widowControl w:val="0"/>
              <w:rPr>
                <w:i/>
                <w:iCs/>
              </w:rPr>
            </w:pPr>
            <w:r w:rsidRPr="007E67EA">
              <w:rPr>
                <w:i/>
                <w:iCs/>
              </w:rPr>
              <w:t>ASTM C642</w:t>
            </w:r>
          </w:p>
        </w:tc>
      </w:tr>
      <w:tr w:rsidR="00954F58" w:rsidRPr="007E67EA" w14:paraId="6CDD77AC"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38019E0E" w14:textId="77777777" w:rsidR="00954F58" w:rsidRPr="007E67EA" w:rsidRDefault="00954F58" w:rsidP="00642AAF">
            <w:pPr>
              <w:widowControl w:val="0"/>
            </w:pPr>
            <w:r w:rsidRPr="007E67EA">
              <w:t>48 hours</w:t>
            </w:r>
          </w:p>
        </w:tc>
        <w:tc>
          <w:tcPr>
            <w:tcW w:w="1350" w:type="dxa"/>
            <w:tcBorders>
              <w:top w:val="single" w:sz="8" w:space="0" w:color="000000"/>
              <w:left w:val="single" w:sz="8" w:space="0" w:color="000000"/>
              <w:bottom w:val="single" w:sz="8" w:space="0" w:color="000000"/>
              <w:right w:val="single" w:sz="8" w:space="0" w:color="000000"/>
            </w:tcBorders>
            <w:vAlign w:val="center"/>
          </w:tcPr>
          <w:p w14:paraId="311949F1" w14:textId="77777777" w:rsidR="00954F58" w:rsidRPr="007E67EA" w:rsidRDefault="00954F58" w:rsidP="00642AAF">
            <w:pPr>
              <w:widowControl w:val="0"/>
            </w:pPr>
            <w:r w:rsidRPr="007E67EA">
              <w:t>0.3%</w:t>
            </w:r>
          </w:p>
        </w:tc>
        <w:tc>
          <w:tcPr>
            <w:tcW w:w="3400" w:type="dxa"/>
            <w:vMerge w:val="restart"/>
            <w:tcBorders>
              <w:top w:val="single" w:sz="8" w:space="0" w:color="000000"/>
              <w:left w:val="single" w:sz="8" w:space="0" w:color="000000"/>
              <w:right w:val="single" w:sz="8" w:space="0" w:color="000000"/>
            </w:tcBorders>
            <w:vAlign w:val="center"/>
          </w:tcPr>
          <w:p w14:paraId="323667A3" w14:textId="77777777" w:rsidR="00954F58" w:rsidRPr="007E67EA" w:rsidRDefault="00954F58" w:rsidP="00642AAF">
            <w:pPr>
              <w:widowControl w:val="0"/>
            </w:pPr>
            <w:r w:rsidRPr="007E67EA">
              <w:t>Water Absorption</w:t>
            </w:r>
          </w:p>
        </w:tc>
        <w:tc>
          <w:tcPr>
            <w:tcW w:w="2090" w:type="dxa"/>
            <w:vMerge w:val="restart"/>
            <w:tcBorders>
              <w:top w:val="single" w:sz="8" w:space="0" w:color="000000"/>
              <w:left w:val="single" w:sz="8" w:space="0" w:color="000000"/>
              <w:right w:val="single" w:sz="8" w:space="0" w:color="000000"/>
            </w:tcBorders>
            <w:vAlign w:val="center"/>
          </w:tcPr>
          <w:p w14:paraId="6C329DD2" w14:textId="20BF8C66" w:rsidR="00954F58" w:rsidRPr="007E67EA" w:rsidRDefault="00954F58" w:rsidP="00642AAF">
            <w:pPr>
              <w:widowControl w:val="0"/>
            </w:pPr>
          </w:p>
        </w:tc>
      </w:tr>
      <w:tr w:rsidR="00954F58" w:rsidRPr="007E67EA" w14:paraId="4A2731EE"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07450164" w14:textId="77777777" w:rsidR="00954F58" w:rsidRPr="007E67EA" w:rsidRDefault="00954F58" w:rsidP="00642AAF">
            <w:pPr>
              <w:widowControl w:val="0"/>
            </w:pPr>
            <w:r w:rsidRPr="007E67EA">
              <w:t>50 days</w:t>
            </w:r>
          </w:p>
        </w:tc>
        <w:tc>
          <w:tcPr>
            <w:tcW w:w="1350" w:type="dxa"/>
            <w:tcBorders>
              <w:top w:val="single" w:sz="8" w:space="0" w:color="000000"/>
              <w:left w:val="single" w:sz="8" w:space="0" w:color="000000"/>
              <w:bottom w:val="single" w:sz="8" w:space="0" w:color="000000"/>
              <w:right w:val="single" w:sz="8" w:space="0" w:color="000000"/>
            </w:tcBorders>
            <w:vAlign w:val="center"/>
          </w:tcPr>
          <w:p w14:paraId="7D530F33" w14:textId="77777777" w:rsidR="00954F58" w:rsidRPr="007E67EA" w:rsidRDefault="00954F58" w:rsidP="00642AAF">
            <w:pPr>
              <w:widowControl w:val="0"/>
            </w:pPr>
            <w:r w:rsidRPr="007E67EA">
              <w:t>0.7%</w:t>
            </w:r>
          </w:p>
        </w:tc>
        <w:tc>
          <w:tcPr>
            <w:tcW w:w="3400" w:type="dxa"/>
            <w:vMerge/>
            <w:tcBorders>
              <w:left w:val="single" w:sz="8" w:space="0" w:color="000000"/>
              <w:bottom w:val="single" w:sz="8" w:space="0" w:color="000000"/>
              <w:right w:val="single" w:sz="8" w:space="0" w:color="000000"/>
            </w:tcBorders>
            <w:vAlign w:val="center"/>
          </w:tcPr>
          <w:p w14:paraId="767B085E" w14:textId="77777777" w:rsidR="00954F58" w:rsidRPr="007E67EA" w:rsidRDefault="00954F58" w:rsidP="00642AAF">
            <w:pPr>
              <w:widowControl w:val="0"/>
            </w:pPr>
          </w:p>
        </w:tc>
        <w:tc>
          <w:tcPr>
            <w:tcW w:w="2090" w:type="dxa"/>
            <w:vMerge/>
            <w:tcBorders>
              <w:left w:val="single" w:sz="8" w:space="0" w:color="000000"/>
              <w:bottom w:val="single" w:sz="8" w:space="0" w:color="000000"/>
              <w:right w:val="single" w:sz="8" w:space="0" w:color="000000"/>
            </w:tcBorders>
            <w:vAlign w:val="center"/>
          </w:tcPr>
          <w:p w14:paraId="68FCED44" w14:textId="77777777" w:rsidR="00954F58" w:rsidRPr="007E67EA" w:rsidRDefault="00954F58" w:rsidP="00642AAF">
            <w:pPr>
              <w:widowControl w:val="0"/>
            </w:pPr>
          </w:p>
        </w:tc>
      </w:tr>
      <w:tr w:rsidR="00954F58" w:rsidRPr="007E67EA" w14:paraId="01DE1EBB"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5CB34456" w14:textId="77777777" w:rsidR="00954F58" w:rsidRPr="007E67EA" w:rsidRDefault="00954F58" w:rsidP="00642AAF">
            <w:pPr>
              <w:widowControl w:val="0"/>
            </w:pPr>
            <w:r w:rsidRPr="007E67EA">
              <w:t>48 hours</w:t>
            </w:r>
          </w:p>
        </w:tc>
        <w:tc>
          <w:tcPr>
            <w:tcW w:w="1350" w:type="dxa"/>
            <w:tcBorders>
              <w:top w:val="single" w:sz="8" w:space="0" w:color="000000"/>
              <w:left w:val="single" w:sz="8" w:space="0" w:color="000000"/>
              <w:bottom w:val="single" w:sz="8" w:space="0" w:color="000000"/>
              <w:right w:val="single" w:sz="8" w:space="0" w:color="000000"/>
            </w:tcBorders>
            <w:vAlign w:val="center"/>
          </w:tcPr>
          <w:p w14:paraId="64517F04" w14:textId="77777777" w:rsidR="00954F58" w:rsidRPr="007E67EA" w:rsidRDefault="00954F58" w:rsidP="00642AAF">
            <w:pPr>
              <w:widowControl w:val="0"/>
            </w:pPr>
            <w:r w:rsidRPr="007E67EA">
              <w:t>1.1%</w:t>
            </w:r>
          </w:p>
        </w:tc>
        <w:tc>
          <w:tcPr>
            <w:tcW w:w="3400" w:type="dxa"/>
            <w:vMerge w:val="restart"/>
            <w:tcBorders>
              <w:top w:val="single" w:sz="8" w:space="0" w:color="000000"/>
              <w:left w:val="single" w:sz="8" w:space="0" w:color="000000"/>
              <w:right w:val="single" w:sz="8" w:space="0" w:color="000000"/>
            </w:tcBorders>
            <w:vAlign w:val="center"/>
          </w:tcPr>
          <w:p w14:paraId="2582AC40" w14:textId="77777777" w:rsidR="00954F58" w:rsidRPr="007E67EA" w:rsidRDefault="00954F58" w:rsidP="00642AAF">
            <w:pPr>
              <w:widowControl w:val="0"/>
            </w:pPr>
            <w:r w:rsidRPr="007E67EA">
              <w:t>Water Absorption</w:t>
            </w:r>
          </w:p>
        </w:tc>
        <w:tc>
          <w:tcPr>
            <w:tcW w:w="2090" w:type="dxa"/>
            <w:vMerge w:val="restart"/>
            <w:tcBorders>
              <w:top w:val="single" w:sz="8" w:space="0" w:color="000000"/>
              <w:left w:val="single" w:sz="8" w:space="0" w:color="000000"/>
              <w:right w:val="single" w:sz="8" w:space="0" w:color="000000"/>
            </w:tcBorders>
            <w:vAlign w:val="center"/>
          </w:tcPr>
          <w:p w14:paraId="2116C707" w14:textId="6F79F946" w:rsidR="00954F58" w:rsidRPr="007E67EA" w:rsidRDefault="002968A5" w:rsidP="00642AAF">
            <w:pPr>
              <w:widowControl w:val="0"/>
            </w:pPr>
            <w:r w:rsidRPr="007E67EA">
              <w:t>After Abrasion</w:t>
            </w:r>
          </w:p>
        </w:tc>
      </w:tr>
      <w:tr w:rsidR="00954F58" w:rsidRPr="007E67EA" w14:paraId="09E98D77" w14:textId="77777777" w:rsidTr="007E67EA">
        <w:trPr>
          <w:trHeight w:val="288"/>
        </w:trPr>
        <w:tc>
          <w:tcPr>
            <w:tcW w:w="2162" w:type="dxa"/>
            <w:tcBorders>
              <w:top w:val="single" w:sz="8" w:space="0" w:color="000000"/>
              <w:left w:val="single" w:sz="8" w:space="0" w:color="000000"/>
              <w:bottom w:val="single" w:sz="8" w:space="0" w:color="000000"/>
              <w:right w:val="single" w:sz="8" w:space="0" w:color="000000"/>
            </w:tcBorders>
            <w:vAlign w:val="center"/>
          </w:tcPr>
          <w:p w14:paraId="414D8E7A" w14:textId="77777777" w:rsidR="00954F58" w:rsidRPr="007E67EA" w:rsidRDefault="00954F58" w:rsidP="00642AAF">
            <w:pPr>
              <w:widowControl w:val="0"/>
            </w:pPr>
            <w:r w:rsidRPr="007E67EA">
              <w:t>50 days</w:t>
            </w:r>
          </w:p>
        </w:tc>
        <w:tc>
          <w:tcPr>
            <w:tcW w:w="1350" w:type="dxa"/>
            <w:tcBorders>
              <w:top w:val="single" w:sz="8" w:space="0" w:color="000000"/>
              <w:left w:val="single" w:sz="8" w:space="0" w:color="000000"/>
              <w:bottom w:val="single" w:sz="8" w:space="0" w:color="000000"/>
              <w:right w:val="single" w:sz="8" w:space="0" w:color="000000"/>
            </w:tcBorders>
            <w:vAlign w:val="center"/>
          </w:tcPr>
          <w:p w14:paraId="575FAE0C" w14:textId="77777777" w:rsidR="00954F58" w:rsidRPr="007E67EA" w:rsidRDefault="00954F58" w:rsidP="00642AAF">
            <w:pPr>
              <w:widowControl w:val="0"/>
            </w:pPr>
            <w:r w:rsidRPr="007E67EA">
              <w:t>1.7%</w:t>
            </w:r>
          </w:p>
        </w:tc>
        <w:tc>
          <w:tcPr>
            <w:tcW w:w="3400" w:type="dxa"/>
            <w:vMerge/>
            <w:tcBorders>
              <w:left w:val="single" w:sz="8" w:space="0" w:color="000000"/>
              <w:bottom w:val="single" w:sz="8" w:space="0" w:color="000000"/>
              <w:right w:val="single" w:sz="8" w:space="0" w:color="000000"/>
            </w:tcBorders>
            <w:vAlign w:val="center"/>
          </w:tcPr>
          <w:p w14:paraId="0CA4D708" w14:textId="77777777" w:rsidR="00954F58" w:rsidRPr="007E67EA" w:rsidRDefault="00954F58" w:rsidP="00642AAF">
            <w:pPr>
              <w:widowControl w:val="0"/>
            </w:pPr>
          </w:p>
        </w:tc>
        <w:tc>
          <w:tcPr>
            <w:tcW w:w="2090" w:type="dxa"/>
            <w:vMerge/>
            <w:tcBorders>
              <w:left w:val="single" w:sz="8" w:space="0" w:color="000000"/>
              <w:bottom w:val="single" w:sz="8" w:space="0" w:color="000000"/>
              <w:right w:val="single" w:sz="8" w:space="0" w:color="000000"/>
            </w:tcBorders>
            <w:vAlign w:val="center"/>
          </w:tcPr>
          <w:p w14:paraId="2ADA0B20" w14:textId="77777777" w:rsidR="00954F58" w:rsidRPr="007E67EA" w:rsidRDefault="00954F58" w:rsidP="00642AAF">
            <w:pPr>
              <w:widowControl w:val="0"/>
            </w:pPr>
          </w:p>
        </w:tc>
      </w:tr>
    </w:tbl>
    <w:p w14:paraId="0C94BD66" w14:textId="77777777" w:rsidR="00D812C4" w:rsidRPr="007E67EA" w:rsidRDefault="00D812C4" w:rsidP="00642AAF">
      <w:pPr>
        <w:widowControl w:val="0"/>
      </w:pPr>
    </w:p>
    <w:p w14:paraId="120E03AE" w14:textId="355CD290" w:rsidR="00D812C4" w:rsidRPr="00642AAF" w:rsidRDefault="00D812C4" w:rsidP="00642AAF">
      <w:pPr>
        <w:widowControl w:val="0"/>
      </w:pPr>
      <w:r w:rsidRPr="00642AAF">
        <w:t xml:space="preserve">Ensure aggregate meets the </w:t>
      </w:r>
      <w:proofErr w:type="spellStart"/>
      <w:r w:rsidRPr="00642AAF">
        <w:t>gradation</w:t>
      </w:r>
      <w:proofErr w:type="spellEnd"/>
      <w:r w:rsidRPr="00642AAF">
        <w:t xml:space="preserve"> requirements in Table </w:t>
      </w:r>
      <w:r w:rsidR="00C13467" w:rsidRPr="00642AAF">
        <w:t>4</w:t>
      </w:r>
      <w:r w:rsidRPr="00642AAF">
        <w:t xml:space="preserve">.  Ensure aggregate is angular, consists of natural silica sand, basalt, or other nonfriable aggregate, and contains less than 0.2 percent moisture when tested in accordance with </w:t>
      </w:r>
      <w:r w:rsidRPr="00642AAF">
        <w:rPr>
          <w:i/>
        </w:rPr>
        <w:t>ASTM C566</w:t>
      </w:r>
      <w:r w:rsidRPr="00642AAF">
        <w:t>.</w:t>
      </w:r>
    </w:p>
    <w:p w14:paraId="3EAFE45B" w14:textId="4512F633" w:rsidR="007E67EA" w:rsidRDefault="007E67EA">
      <w:r>
        <w:br w:type="page"/>
      </w:r>
    </w:p>
    <w:p w14:paraId="7CD84F19" w14:textId="1F81945C" w:rsidR="00D812C4" w:rsidRPr="00642AAF" w:rsidRDefault="00D812C4" w:rsidP="007E67EA">
      <w:pPr>
        <w:widowControl w:val="0"/>
        <w:spacing w:before="120"/>
        <w:jc w:val="center"/>
        <w:rPr>
          <w:bCs/>
        </w:rPr>
      </w:pPr>
      <w:r w:rsidRPr="00642AAF">
        <w:rPr>
          <w:b/>
        </w:rPr>
        <w:lastRenderedPageBreak/>
        <w:t xml:space="preserve">Table </w:t>
      </w:r>
      <w:r w:rsidR="00C13467" w:rsidRPr="00642AAF">
        <w:rPr>
          <w:b/>
        </w:rPr>
        <w:t>4</w:t>
      </w:r>
      <w:proofErr w:type="gramStart"/>
      <w:r w:rsidRPr="00642AAF">
        <w:rPr>
          <w:b/>
        </w:rPr>
        <w:t>:  Aggregate</w:t>
      </w:r>
      <w:proofErr w:type="gramEnd"/>
      <w:r w:rsidRPr="00642AAF">
        <w:rPr>
          <w:b/>
        </w:rPr>
        <w:t xml:space="preserve"> Gradation Requirements</w:t>
      </w:r>
    </w:p>
    <w:tbl>
      <w:tblPr>
        <w:tblW w:w="0" w:type="auto"/>
        <w:jc w:val="center"/>
        <w:tblLayout w:type="fixed"/>
        <w:tblCellMar>
          <w:left w:w="0" w:type="dxa"/>
          <w:right w:w="0" w:type="dxa"/>
        </w:tblCellMar>
        <w:tblLook w:val="0000" w:firstRow="0" w:lastRow="0" w:firstColumn="0" w:lastColumn="0" w:noHBand="0" w:noVBand="0"/>
        <w:tblCaption w:val="Aggregate Gradation Requirements"/>
        <w:tblDescription w:val="This table provides the sieve sizes and the amounts of the aggregate that can pass through each one."/>
      </w:tblPr>
      <w:tblGrid>
        <w:gridCol w:w="2381"/>
        <w:gridCol w:w="2866"/>
        <w:gridCol w:w="2394"/>
      </w:tblGrid>
      <w:tr w:rsidR="00D812C4" w:rsidRPr="00642AAF" w14:paraId="72B38765" w14:textId="77777777" w:rsidTr="00846362">
        <w:trPr>
          <w:cantSplit/>
          <w:trHeight w:val="432"/>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115F5C55" w14:textId="77777777" w:rsidR="00D812C4" w:rsidRPr="00642AAF" w:rsidRDefault="00D812C4" w:rsidP="007E67EA">
            <w:pPr>
              <w:widowControl w:val="0"/>
              <w:jc w:val="center"/>
              <w:rPr>
                <w:color w:val="000000"/>
              </w:rPr>
            </w:pPr>
            <w:r w:rsidRPr="00642AAF">
              <w:rPr>
                <w:color w:val="000000"/>
              </w:rPr>
              <w:t>Sieve Size</w:t>
            </w:r>
          </w:p>
        </w:tc>
        <w:tc>
          <w:tcPr>
            <w:tcW w:w="2866" w:type="dxa"/>
            <w:tcBorders>
              <w:top w:val="single" w:sz="4" w:space="0" w:color="000000"/>
              <w:left w:val="single" w:sz="4" w:space="0" w:color="000000"/>
              <w:bottom w:val="single" w:sz="4" w:space="0" w:color="000000"/>
              <w:right w:val="single" w:sz="4" w:space="0" w:color="000000"/>
            </w:tcBorders>
            <w:vAlign w:val="center"/>
          </w:tcPr>
          <w:p w14:paraId="1265F23D" w14:textId="77777777" w:rsidR="00D812C4" w:rsidRPr="00642AAF" w:rsidRDefault="00D812C4" w:rsidP="007E67EA">
            <w:pPr>
              <w:widowControl w:val="0"/>
              <w:jc w:val="center"/>
              <w:rPr>
                <w:color w:val="000000"/>
              </w:rPr>
            </w:pPr>
            <w:r w:rsidRPr="00642AAF">
              <w:rPr>
                <w:color w:val="000000"/>
              </w:rPr>
              <w:t>Minimum % Passing</w:t>
            </w:r>
          </w:p>
        </w:tc>
        <w:tc>
          <w:tcPr>
            <w:tcW w:w="2394" w:type="dxa"/>
            <w:tcBorders>
              <w:top w:val="single" w:sz="4" w:space="0" w:color="000000"/>
              <w:left w:val="single" w:sz="4" w:space="0" w:color="000000"/>
              <w:bottom w:val="single" w:sz="4" w:space="0" w:color="000000"/>
              <w:right w:val="single" w:sz="4" w:space="0" w:color="000000"/>
            </w:tcBorders>
            <w:vAlign w:val="center"/>
          </w:tcPr>
          <w:p w14:paraId="6C0ABAF7" w14:textId="77777777" w:rsidR="00D812C4" w:rsidRPr="00642AAF" w:rsidRDefault="00D812C4" w:rsidP="007E67EA">
            <w:pPr>
              <w:widowControl w:val="0"/>
              <w:jc w:val="center"/>
              <w:rPr>
                <w:color w:val="000000"/>
              </w:rPr>
            </w:pPr>
            <w:r w:rsidRPr="00642AAF">
              <w:rPr>
                <w:color w:val="000000"/>
              </w:rPr>
              <w:t>Maximum % Passing</w:t>
            </w:r>
          </w:p>
        </w:tc>
      </w:tr>
      <w:tr w:rsidR="00D812C4" w:rsidRPr="00642AAF" w14:paraId="0F574447" w14:textId="77777777" w:rsidTr="00846362">
        <w:trPr>
          <w:cantSplit/>
          <w:trHeight w:val="288"/>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6C5E1CA8" w14:textId="77777777" w:rsidR="00D812C4" w:rsidRPr="00642AAF" w:rsidRDefault="00D812C4" w:rsidP="00642AAF">
            <w:pPr>
              <w:widowControl w:val="0"/>
              <w:rPr>
                <w:color w:val="000000"/>
              </w:rPr>
            </w:pPr>
            <w:r w:rsidRPr="00642AAF">
              <w:rPr>
                <w:color w:val="000000"/>
              </w:rPr>
              <w:t>4</w:t>
            </w:r>
          </w:p>
        </w:tc>
        <w:tc>
          <w:tcPr>
            <w:tcW w:w="2866" w:type="dxa"/>
            <w:tcBorders>
              <w:top w:val="single" w:sz="4" w:space="0" w:color="000000"/>
              <w:left w:val="single" w:sz="4" w:space="0" w:color="000000"/>
              <w:bottom w:val="single" w:sz="4" w:space="0" w:color="000000"/>
              <w:right w:val="single" w:sz="4" w:space="0" w:color="000000"/>
            </w:tcBorders>
            <w:vAlign w:val="center"/>
          </w:tcPr>
          <w:p w14:paraId="717E59AE" w14:textId="77777777" w:rsidR="00D812C4" w:rsidRPr="00642AAF" w:rsidRDefault="00D812C4" w:rsidP="00642AAF">
            <w:pPr>
              <w:widowControl w:val="0"/>
              <w:rPr>
                <w:color w:val="000000"/>
              </w:rPr>
            </w:pPr>
            <w:r w:rsidRPr="00642AAF">
              <w:rPr>
                <w:color w:val="000000"/>
              </w:rPr>
              <w:t>100</w:t>
            </w:r>
          </w:p>
        </w:tc>
        <w:tc>
          <w:tcPr>
            <w:tcW w:w="2394" w:type="dxa"/>
            <w:tcBorders>
              <w:top w:val="single" w:sz="4" w:space="0" w:color="000000"/>
              <w:left w:val="single" w:sz="4" w:space="0" w:color="000000"/>
              <w:bottom w:val="single" w:sz="4" w:space="0" w:color="000000"/>
              <w:right w:val="single" w:sz="4" w:space="0" w:color="000000"/>
            </w:tcBorders>
            <w:vAlign w:val="center"/>
          </w:tcPr>
          <w:p w14:paraId="174363C5" w14:textId="77777777" w:rsidR="00D812C4" w:rsidRPr="00642AAF" w:rsidRDefault="00D812C4" w:rsidP="00642AAF">
            <w:pPr>
              <w:widowControl w:val="0"/>
              <w:rPr>
                <w:color w:val="000000"/>
              </w:rPr>
            </w:pPr>
            <w:r w:rsidRPr="00642AAF">
              <w:rPr>
                <w:color w:val="000000"/>
              </w:rPr>
              <w:t>100</w:t>
            </w:r>
          </w:p>
        </w:tc>
      </w:tr>
      <w:tr w:rsidR="00D812C4" w:rsidRPr="00642AAF" w14:paraId="475A1A4F" w14:textId="77777777" w:rsidTr="00846362">
        <w:trPr>
          <w:cantSplit/>
          <w:trHeight w:val="288"/>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21E304C1" w14:textId="77777777" w:rsidR="00D812C4" w:rsidRPr="00642AAF" w:rsidRDefault="00D812C4" w:rsidP="00642AAF">
            <w:pPr>
              <w:widowControl w:val="0"/>
              <w:rPr>
                <w:color w:val="000000"/>
              </w:rPr>
            </w:pPr>
            <w:r w:rsidRPr="00642AAF">
              <w:rPr>
                <w:color w:val="000000"/>
              </w:rPr>
              <w:t>16</w:t>
            </w:r>
          </w:p>
        </w:tc>
        <w:tc>
          <w:tcPr>
            <w:tcW w:w="2866" w:type="dxa"/>
            <w:tcBorders>
              <w:top w:val="single" w:sz="4" w:space="0" w:color="000000"/>
              <w:left w:val="single" w:sz="4" w:space="0" w:color="000000"/>
              <w:bottom w:val="single" w:sz="4" w:space="0" w:color="000000"/>
              <w:right w:val="single" w:sz="4" w:space="0" w:color="000000"/>
            </w:tcBorders>
            <w:vAlign w:val="center"/>
          </w:tcPr>
          <w:p w14:paraId="1D3A12FE" w14:textId="77777777" w:rsidR="00D812C4" w:rsidRPr="00642AAF" w:rsidRDefault="00D812C4" w:rsidP="00642AAF">
            <w:pPr>
              <w:widowControl w:val="0"/>
              <w:rPr>
                <w:color w:val="000000"/>
              </w:rPr>
            </w:pPr>
            <w:r w:rsidRPr="00642AAF">
              <w:rPr>
                <w:color w:val="000000"/>
              </w:rPr>
              <w:t>95</w:t>
            </w:r>
          </w:p>
        </w:tc>
        <w:tc>
          <w:tcPr>
            <w:tcW w:w="2394" w:type="dxa"/>
            <w:tcBorders>
              <w:top w:val="single" w:sz="4" w:space="0" w:color="000000"/>
              <w:left w:val="single" w:sz="4" w:space="0" w:color="000000"/>
              <w:bottom w:val="single" w:sz="4" w:space="0" w:color="000000"/>
              <w:right w:val="single" w:sz="4" w:space="0" w:color="000000"/>
            </w:tcBorders>
            <w:vAlign w:val="center"/>
          </w:tcPr>
          <w:p w14:paraId="57F75A90" w14:textId="77777777" w:rsidR="00D812C4" w:rsidRPr="00642AAF" w:rsidRDefault="00D812C4" w:rsidP="00642AAF">
            <w:pPr>
              <w:widowControl w:val="0"/>
              <w:rPr>
                <w:color w:val="000000"/>
              </w:rPr>
            </w:pPr>
            <w:r w:rsidRPr="00642AAF">
              <w:rPr>
                <w:color w:val="000000"/>
              </w:rPr>
              <w:t>100</w:t>
            </w:r>
          </w:p>
        </w:tc>
      </w:tr>
      <w:tr w:rsidR="00D812C4" w:rsidRPr="00642AAF" w14:paraId="5F36A0C1" w14:textId="77777777" w:rsidTr="00846362">
        <w:trPr>
          <w:cantSplit/>
          <w:trHeight w:val="288"/>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66B013ED" w14:textId="77777777" w:rsidR="00D812C4" w:rsidRPr="00642AAF" w:rsidRDefault="00D812C4" w:rsidP="00642AAF">
            <w:pPr>
              <w:widowControl w:val="0"/>
              <w:rPr>
                <w:color w:val="000000"/>
              </w:rPr>
            </w:pPr>
            <w:r w:rsidRPr="00642AAF">
              <w:rPr>
                <w:color w:val="000000"/>
              </w:rPr>
              <w:t>30</w:t>
            </w:r>
          </w:p>
        </w:tc>
        <w:tc>
          <w:tcPr>
            <w:tcW w:w="2866" w:type="dxa"/>
            <w:tcBorders>
              <w:top w:val="single" w:sz="4" w:space="0" w:color="000000"/>
              <w:left w:val="single" w:sz="4" w:space="0" w:color="000000"/>
              <w:bottom w:val="single" w:sz="4" w:space="0" w:color="000000"/>
              <w:right w:val="single" w:sz="4" w:space="0" w:color="000000"/>
            </w:tcBorders>
            <w:vAlign w:val="center"/>
          </w:tcPr>
          <w:p w14:paraId="0BF95307" w14:textId="77777777" w:rsidR="00D812C4" w:rsidRPr="00642AAF" w:rsidRDefault="00D812C4" w:rsidP="00642AAF">
            <w:pPr>
              <w:widowControl w:val="0"/>
              <w:rPr>
                <w:color w:val="000000"/>
              </w:rPr>
            </w:pPr>
            <w:r w:rsidRPr="00642AAF">
              <w:rPr>
                <w:color w:val="00000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14:paraId="76F2E48B" w14:textId="77777777" w:rsidR="00D812C4" w:rsidRPr="00642AAF" w:rsidRDefault="00D812C4" w:rsidP="00642AAF">
            <w:pPr>
              <w:widowControl w:val="0"/>
              <w:rPr>
                <w:color w:val="000000"/>
              </w:rPr>
            </w:pPr>
            <w:r w:rsidRPr="00642AAF">
              <w:rPr>
                <w:color w:val="000000"/>
              </w:rPr>
              <w:t>100</w:t>
            </w:r>
          </w:p>
        </w:tc>
      </w:tr>
      <w:tr w:rsidR="00D812C4" w:rsidRPr="00642AAF" w14:paraId="566730EC" w14:textId="77777777" w:rsidTr="00846362">
        <w:trPr>
          <w:cantSplit/>
          <w:trHeight w:val="288"/>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4DC1FA7B" w14:textId="77777777" w:rsidR="00D812C4" w:rsidRPr="00642AAF" w:rsidRDefault="00D812C4" w:rsidP="00642AAF">
            <w:pPr>
              <w:widowControl w:val="0"/>
              <w:rPr>
                <w:color w:val="000000"/>
              </w:rPr>
            </w:pPr>
            <w:r w:rsidRPr="00642AAF">
              <w:rPr>
                <w:color w:val="000000"/>
              </w:rPr>
              <w:t>50</w:t>
            </w:r>
          </w:p>
        </w:tc>
        <w:tc>
          <w:tcPr>
            <w:tcW w:w="2866" w:type="dxa"/>
            <w:tcBorders>
              <w:top w:val="single" w:sz="4" w:space="0" w:color="000000"/>
              <w:left w:val="single" w:sz="4" w:space="0" w:color="000000"/>
              <w:bottom w:val="single" w:sz="4" w:space="0" w:color="000000"/>
              <w:right w:val="single" w:sz="4" w:space="0" w:color="000000"/>
            </w:tcBorders>
            <w:vAlign w:val="center"/>
          </w:tcPr>
          <w:p w14:paraId="25B32FE1" w14:textId="77777777" w:rsidR="00D812C4" w:rsidRPr="00642AAF" w:rsidRDefault="00D812C4" w:rsidP="00642AAF">
            <w:pPr>
              <w:widowControl w:val="0"/>
              <w:rPr>
                <w:color w:val="000000"/>
              </w:rPr>
            </w:pPr>
            <w:r w:rsidRPr="00642AAF">
              <w:rPr>
                <w:color w:val="000000"/>
              </w:rPr>
              <w:t>15</w:t>
            </w:r>
          </w:p>
        </w:tc>
        <w:tc>
          <w:tcPr>
            <w:tcW w:w="2394" w:type="dxa"/>
            <w:tcBorders>
              <w:top w:val="single" w:sz="4" w:space="0" w:color="000000"/>
              <w:left w:val="single" w:sz="4" w:space="0" w:color="000000"/>
              <w:bottom w:val="single" w:sz="4" w:space="0" w:color="000000"/>
              <w:right w:val="single" w:sz="4" w:space="0" w:color="000000"/>
            </w:tcBorders>
            <w:vAlign w:val="center"/>
          </w:tcPr>
          <w:p w14:paraId="6640937E" w14:textId="77777777" w:rsidR="00D812C4" w:rsidRPr="00642AAF" w:rsidRDefault="00D812C4" w:rsidP="00642AAF">
            <w:pPr>
              <w:widowControl w:val="0"/>
              <w:rPr>
                <w:color w:val="000000"/>
              </w:rPr>
            </w:pPr>
            <w:r w:rsidRPr="00642AAF">
              <w:rPr>
                <w:color w:val="000000"/>
              </w:rPr>
              <w:t>75</w:t>
            </w:r>
          </w:p>
        </w:tc>
      </w:tr>
      <w:tr w:rsidR="00D812C4" w:rsidRPr="00642AAF" w14:paraId="75956B6C" w14:textId="77777777" w:rsidTr="00846362">
        <w:trPr>
          <w:cantSplit/>
          <w:trHeight w:val="288"/>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4FCCBA01" w14:textId="77777777" w:rsidR="00D812C4" w:rsidRPr="00642AAF" w:rsidRDefault="00D812C4" w:rsidP="00642AAF">
            <w:pPr>
              <w:widowControl w:val="0"/>
              <w:rPr>
                <w:color w:val="000000"/>
              </w:rPr>
            </w:pPr>
            <w:r w:rsidRPr="00642AAF">
              <w:rPr>
                <w:color w:val="000000"/>
              </w:rPr>
              <w:t>100</w:t>
            </w:r>
          </w:p>
        </w:tc>
        <w:tc>
          <w:tcPr>
            <w:tcW w:w="2866" w:type="dxa"/>
            <w:tcBorders>
              <w:top w:val="single" w:sz="4" w:space="0" w:color="000000"/>
              <w:left w:val="single" w:sz="4" w:space="0" w:color="000000"/>
              <w:bottom w:val="single" w:sz="4" w:space="0" w:color="000000"/>
              <w:right w:val="single" w:sz="4" w:space="0" w:color="000000"/>
            </w:tcBorders>
            <w:vAlign w:val="center"/>
          </w:tcPr>
          <w:p w14:paraId="7C08A442" w14:textId="77777777" w:rsidR="00D812C4" w:rsidRPr="00642AAF" w:rsidRDefault="00D812C4" w:rsidP="00642AAF">
            <w:pPr>
              <w:widowControl w:val="0"/>
              <w:rPr>
                <w:color w:val="000000"/>
              </w:rPr>
            </w:pPr>
            <w:r w:rsidRPr="00642AAF">
              <w:rPr>
                <w:color w:val="000000"/>
              </w:rPr>
              <w:t>0</w:t>
            </w:r>
          </w:p>
        </w:tc>
        <w:tc>
          <w:tcPr>
            <w:tcW w:w="2394" w:type="dxa"/>
            <w:tcBorders>
              <w:top w:val="single" w:sz="4" w:space="0" w:color="000000"/>
              <w:left w:val="single" w:sz="4" w:space="0" w:color="000000"/>
              <w:bottom w:val="single" w:sz="4" w:space="0" w:color="000000"/>
              <w:right w:val="single" w:sz="4" w:space="0" w:color="000000"/>
            </w:tcBorders>
            <w:vAlign w:val="center"/>
          </w:tcPr>
          <w:p w14:paraId="72926764" w14:textId="77777777" w:rsidR="00D812C4" w:rsidRPr="00642AAF" w:rsidRDefault="00D812C4" w:rsidP="00642AAF">
            <w:pPr>
              <w:widowControl w:val="0"/>
              <w:rPr>
                <w:color w:val="000000"/>
              </w:rPr>
            </w:pPr>
            <w:r w:rsidRPr="00642AAF">
              <w:rPr>
                <w:color w:val="000000"/>
              </w:rPr>
              <w:t>25</w:t>
            </w:r>
          </w:p>
        </w:tc>
      </w:tr>
      <w:tr w:rsidR="00D812C4" w:rsidRPr="00642AAF" w14:paraId="7B341465" w14:textId="77777777" w:rsidTr="00846362">
        <w:trPr>
          <w:cantSplit/>
          <w:trHeight w:val="288"/>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0047176F" w14:textId="77777777" w:rsidR="00D812C4" w:rsidRPr="00642AAF" w:rsidRDefault="00D812C4" w:rsidP="00642AAF">
            <w:pPr>
              <w:widowControl w:val="0"/>
              <w:rPr>
                <w:color w:val="000000"/>
              </w:rPr>
            </w:pPr>
            <w:r w:rsidRPr="00642AAF">
              <w:rPr>
                <w:color w:val="000000"/>
              </w:rPr>
              <w:t>200</w:t>
            </w:r>
          </w:p>
        </w:tc>
        <w:tc>
          <w:tcPr>
            <w:tcW w:w="2866" w:type="dxa"/>
            <w:tcBorders>
              <w:top w:val="single" w:sz="4" w:space="0" w:color="000000"/>
              <w:left w:val="single" w:sz="4" w:space="0" w:color="000000"/>
              <w:bottom w:val="single" w:sz="4" w:space="0" w:color="000000"/>
              <w:right w:val="single" w:sz="4" w:space="0" w:color="000000"/>
            </w:tcBorders>
            <w:vAlign w:val="center"/>
          </w:tcPr>
          <w:p w14:paraId="425AA0EA" w14:textId="77777777" w:rsidR="00D812C4" w:rsidRPr="00642AAF" w:rsidRDefault="00D812C4" w:rsidP="00642AAF">
            <w:pPr>
              <w:widowControl w:val="0"/>
              <w:rPr>
                <w:color w:val="000000"/>
              </w:rPr>
            </w:pPr>
            <w:r w:rsidRPr="00642AAF">
              <w:rPr>
                <w:color w:val="000000"/>
              </w:rPr>
              <w:t>0</w:t>
            </w:r>
          </w:p>
        </w:tc>
        <w:tc>
          <w:tcPr>
            <w:tcW w:w="2394" w:type="dxa"/>
            <w:tcBorders>
              <w:top w:val="single" w:sz="4" w:space="0" w:color="000000"/>
              <w:left w:val="single" w:sz="4" w:space="0" w:color="000000"/>
              <w:bottom w:val="single" w:sz="4" w:space="0" w:color="000000"/>
              <w:right w:val="single" w:sz="4" w:space="0" w:color="000000"/>
            </w:tcBorders>
            <w:vAlign w:val="center"/>
          </w:tcPr>
          <w:p w14:paraId="29DC1591" w14:textId="77777777" w:rsidR="00D812C4" w:rsidRPr="00642AAF" w:rsidRDefault="00D812C4" w:rsidP="00642AAF">
            <w:pPr>
              <w:widowControl w:val="0"/>
              <w:rPr>
                <w:color w:val="000000"/>
              </w:rPr>
            </w:pPr>
            <w:r w:rsidRPr="00642AAF">
              <w:rPr>
                <w:color w:val="000000"/>
              </w:rPr>
              <w:t>10</w:t>
            </w:r>
          </w:p>
        </w:tc>
      </w:tr>
      <w:tr w:rsidR="00D812C4" w:rsidRPr="00642AAF" w14:paraId="1848425F" w14:textId="77777777" w:rsidTr="00846362">
        <w:trPr>
          <w:cantSplit/>
          <w:trHeight w:val="288"/>
          <w:jc w:val="center"/>
        </w:trPr>
        <w:tc>
          <w:tcPr>
            <w:tcW w:w="2381" w:type="dxa"/>
            <w:tcBorders>
              <w:top w:val="single" w:sz="4" w:space="0" w:color="000000"/>
              <w:left w:val="single" w:sz="4" w:space="0" w:color="000000"/>
              <w:bottom w:val="single" w:sz="4" w:space="0" w:color="000000"/>
              <w:right w:val="single" w:sz="4" w:space="0" w:color="000000"/>
            </w:tcBorders>
            <w:vAlign w:val="center"/>
          </w:tcPr>
          <w:p w14:paraId="17FF53CA" w14:textId="77777777" w:rsidR="00D812C4" w:rsidRPr="00642AAF" w:rsidRDefault="00D812C4" w:rsidP="00642AAF">
            <w:pPr>
              <w:widowControl w:val="0"/>
              <w:rPr>
                <w:color w:val="000000"/>
              </w:rPr>
            </w:pPr>
            <w:r w:rsidRPr="00642AAF">
              <w:rPr>
                <w:color w:val="000000"/>
              </w:rPr>
              <w:t>Pan</w:t>
            </w:r>
          </w:p>
        </w:tc>
        <w:tc>
          <w:tcPr>
            <w:tcW w:w="2866" w:type="dxa"/>
            <w:tcBorders>
              <w:top w:val="single" w:sz="4" w:space="0" w:color="000000"/>
              <w:left w:val="single" w:sz="4" w:space="0" w:color="000000"/>
              <w:bottom w:val="single" w:sz="4" w:space="0" w:color="000000"/>
              <w:right w:val="single" w:sz="4" w:space="0" w:color="000000"/>
            </w:tcBorders>
            <w:vAlign w:val="center"/>
          </w:tcPr>
          <w:p w14:paraId="393E31D8" w14:textId="77777777" w:rsidR="00D812C4" w:rsidRPr="00642AAF" w:rsidRDefault="00D812C4" w:rsidP="00642AAF">
            <w:pPr>
              <w:widowControl w:val="0"/>
              <w:rPr>
                <w:color w:val="000000"/>
              </w:rPr>
            </w:pPr>
            <w:r w:rsidRPr="00642AAF">
              <w:rPr>
                <w:color w:val="000000"/>
              </w:rPr>
              <w:t>0</w:t>
            </w:r>
          </w:p>
        </w:tc>
        <w:tc>
          <w:tcPr>
            <w:tcW w:w="2394" w:type="dxa"/>
            <w:tcBorders>
              <w:top w:val="single" w:sz="4" w:space="0" w:color="000000"/>
              <w:left w:val="single" w:sz="4" w:space="0" w:color="000000"/>
              <w:bottom w:val="single" w:sz="4" w:space="0" w:color="000000"/>
              <w:right w:val="single" w:sz="4" w:space="0" w:color="000000"/>
            </w:tcBorders>
            <w:vAlign w:val="center"/>
          </w:tcPr>
          <w:p w14:paraId="220AED8F" w14:textId="77777777" w:rsidR="00D812C4" w:rsidRPr="00642AAF" w:rsidRDefault="00D812C4" w:rsidP="00642AAF">
            <w:pPr>
              <w:widowControl w:val="0"/>
              <w:rPr>
                <w:color w:val="000000"/>
              </w:rPr>
            </w:pPr>
            <w:r w:rsidRPr="00642AAF">
              <w:rPr>
                <w:color w:val="000000"/>
              </w:rPr>
              <w:t>0</w:t>
            </w:r>
          </w:p>
        </w:tc>
      </w:tr>
    </w:tbl>
    <w:p w14:paraId="11880B21" w14:textId="72459333" w:rsidR="00D812C4" w:rsidRPr="00642AAF" w:rsidRDefault="00512631" w:rsidP="00C148A9">
      <w:pPr>
        <w:widowControl w:val="0"/>
        <w:spacing w:before="240" w:after="120"/>
      </w:pPr>
      <w:r w:rsidRPr="00642AAF">
        <w:t>Furnish</w:t>
      </w:r>
      <w:r w:rsidR="00AB6A60" w:rsidRPr="00642AAF">
        <w:t xml:space="preserve"> general certification </w:t>
      </w:r>
      <w:proofErr w:type="gramStart"/>
      <w:r w:rsidR="00AB6A60" w:rsidRPr="00642AAF">
        <w:t>per</w:t>
      </w:r>
      <w:proofErr w:type="gramEnd"/>
      <w:r w:rsidR="00AB6A60" w:rsidRPr="00642AAF">
        <w:t xml:space="preserve"> the </w:t>
      </w:r>
      <w:r w:rsidR="00AB6A60" w:rsidRPr="00642AAF">
        <w:rPr>
          <w:i/>
          <w:iCs/>
        </w:rPr>
        <w:t>MQAP Manual</w:t>
      </w:r>
      <w:r w:rsidR="00AB6A60" w:rsidRPr="00642AAF">
        <w:t xml:space="preserve"> to the Engineer that the aggregate meets the requirements specified herein.</w:t>
      </w:r>
    </w:p>
    <w:p w14:paraId="6DFBE31F" w14:textId="71797B41" w:rsidR="0065511F" w:rsidRPr="00642AAF" w:rsidRDefault="009A0062" w:rsidP="00C148A9">
      <w:pPr>
        <w:widowControl w:val="0"/>
        <w:spacing w:before="120" w:after="120"/>
        <w:ind w:firstLine="360"/>
      </w:pPr>
      <w:r w:rsidRPr="00642AAF">
        <w:rPr>
          <w:b/>
        </w:rPr>
        <w:t>c.</w:t>
      </w:r>
      <w:r w:rsidRPr="00642AAF">
        <w:rPr>
          <w:b/>
        </w:rPr>
        <w:tab/>
        <w:t>Construction.</w:t>
      </w:r>
      <w:r w:rsidRPr="00642AAF">
        <w:t xml:space="preserve"> </w:t>
      </w:r>
      <w:r w:rsidR="009C4B99" w:rsidRPr="00642AAF">
        <w:t xml:space="preserve"> </w:t>
      </w:r>
      <w:r w:rsidR="0065511F" w:rsidRPr="00642AAF">
        <w:rPr>
          <w:rFonts w:eastAsia="Arial"/>
          <w:bCs/>
        </w:rPr>
        <w:t xml:space="preserve">Ensure the </w:t>
      </w:r>
      <w:r w:rsidR="00DD13ED" w:rsidRPr="00642AAF">
        <w:rPr>
          <w:rFonts w:eastAsia="Arial"/>
          <w:bCs/>
        </w:rPr>
        <w:t>s</w:t>
      </w:r>
      <w:r w:rsidR="0065511F" w:rsidRPr="00642AAF">
        <w:rPr>
          <w:rFonts w:eastAsia="Arial"/>
          <w:bCs/>
        </w:rPr>
        <w:t xml:space="preserve">ystem </w:t>
      </w:r>
      <w:r w:rsidR="00DD13ED" w:rsidRPr="00642AAF">
        <w:rPr>
          <w:rFonts w:eastAsia="Arial"/>
          <w:bCs/>
        </w:rPr>
        <w:t>p</w:t>
      </w:r>
      <w:r w:rsidR="0065511F" w:rsidRPr="00642AAF">
        <w:rPr>
          <w:rFonts w:eastAsia="Arial"/>
          <w:bCs/>
        </w:rPr>
        <w:t xml:space="preserve">rovider’s </w:t>
      </w:r>
      <w:r w:rsidR="00DD13ED" w:rsidRPr="00642AAF">
        <w:rPr>
          <w:rFonts w:eastAsia="Arial"/>
          <w:bCs/>
        </w:rPr>
        <w:t>t</w:t>
      </w:r>
      <w:r w:rsidR="0065511F" w:rsidRPr="00642AAF">
        <w:rPr>
          <w:rFonts w:eastAsia="Arial"/>
          <w:bCs/>
        </w:rPr>
        <w:t xml:space="preserve">echnical </w:t>
      </w:r>
      <w:r w:rsidR="00DD13ED" w:rsidRPr="00642AAF">
        <w:rPr>
          <w:rFonts w:eastAsia="Arial"/>
          <w:bCs/>
        </w:rPr>
        <w:t>r</w:t>
      </w:r>
      <w:r w:rsidR="0065511F" w:rsidRPr="00642AAF">
        <w:rPr>
          <w:rFonts w:eastAsia="Arial"/>
          <w:bCs/>
        </w:rPr>
        <w:t xml:space="preserve">epresentative is on site </w:t>
      </w:r>
      <w:r w:rsidR="00AE345C" w:rsidRPr="00642AAF">
        <w:rPr>
          <w:rFonts w:eastAsia="Arial"/>
          <w:bCs/>
        </w:rPr>
        <w:t>prior to</w:t>
      </w:r>
      <w:r w:rsidR="002F47CD" w:rsidRPr="00642AAF">
        <w:rPr>
          <w:rFonts w:eastAsia="Arial"/>
          <w:bCs/>
        </w:rPr>
        <w:t>, and during,</w:t>
      </w:r>
      <w:r w:rsidR="00AE345C" w:rsidRPr="00642AAF">
        <w:rPr>
          <w:rFonts w:eastAsia="Arial"/>
          <w:bCs/>
        </w:rPr>
        <w:t xml:space="preserve"> installation of the dual </w:t>
      </w:r>
      <w:r w:rsidR="004B78FA" w:rsidRPr="00642AAF">
        <w:rPr>
          <w:rFonts w:eastAsia="Arial"/>
          <w:bCs/>
        </w:rPr>
        <w:t>sealing system.</w:t>
      </w:r>
      <w:r w:rsidR="009C4B99" w:rsidRPr="00642AAF">
        <w:rPr>
          <w:rFonts w:eastAsia="Arial"/>
          <w:bCs/>
        </w:rPr>
        <w:t xml:space="preserve"> </w:t>
      </w:r>
      <w:r w:rsidR="004B78FA" w:rsidRPr="00642AAF">
        <w:rPr>
          <w:rFonts w:eastAsia="Arial"/>
          <w:bCs/>
        </w:rPr>
        <w:t xml:space="preserve"> The technical representative </w:t>
      </w:r>
      <w:r w:rsidR="002F47CD" w:rsidRPr="00642AAF">
        <w:rPr>
          <w:rFonts w:eastAsia="Arial"/>
          <w:bCs/>
        </w:rPr>
        <w:t xml:space="preserve">is responsible for training the </w:t>
      </w:r>
      <w:r w:rsidR="0070186D" w:rsidRPr="00642AAF">
        <w:rPr>
          <w:rFonts w:eastAsia="Arial"/>
          <w:bCs/>
        </w:rPr>
        <w:t xml:space="preserve">installation personnel and overseeing all </w:t>
      </w:r>
      <w:r w:rsidR="005C36BE" w:rsidRPr="00642AAF">
        <w:rPr>
          <w:rFonts w:eastAsia="Arial"/>
          <w:bCs/>
        </w:rPr>
        <w:t>installation procedures.</w:t>
      </w:r>
    </w:p>
    <w:p w14:paraId="2A928E14" w14:textId="734500AA" w:rsidR="009A0062" w:rsidRPr="00642AAF" w:rsidRDefault="00415941" w:rsidP="00C148A9">
      <w:pPr>
        <w:widowControl w:val="0"/>
        <w:spacing w:before="120" w:after="120"/>
      </w:pPr>
      <w:r w:rsidRPr="00642AAF">
        <w:t>Perform this work in accordance with the plans, standard specifications, and this special provision.</w:t>
      </w:r>
      <w:r w:rsidR="004973D3" w:rsidRPr="00642AAF">
        <w:t xml:space="preserve">  </w:t>
      </w:r>
      <w:r w:rsidR="009111EA" w:rsidRPr="00642AAF">
        <w:t>Follow</w:t>
      </w:r>
      <w:r w:rsidR="00CF7DD0" w:rsidRPr="00642AAF">
        <w:t xml:space="preserve"> the selected</w:t>
      </w:r>
      <w:r w:rsidR="009111EA" w:rsidRPr="00642AAF">
        <w:t xml:space="preserve"> manufacturer’s recommendations for s</w:t>
      </w:r>
      <w:r w:rsidR="009A0062" w:rsidRPr="00642AAF">
        <w:t>urface preparation and application, except as modified by this speci</w:t>
      </w:r>
      <w:r w:rsidR="005A3F26" w:rsidRPr="00642AAF">
        <w:t>al provision</w:t>
      </w:r>
      <w:r w:rsidR="009A0062" w:rsidRPr="00642AAF">
        <w:t>.</w:t>
      </w:r>
    </w:p>
    <w:p w14:paraId="370BB379" w14:textId="1F3CCFBA" w:rsidR="00F6613E" w:rsidRPr="00642AAF" w:rsidRDefault="009A0062" w:rsidP="00C148A9">
      <w:pPr>
        <w:widowControl w:val="0"/>
        <w:spacing w:before="120" w:after="120"/>
        <w:ind w:left="360" w:firstLine="360"/>
      </w:pPr>
      <w:r w:rsidRPr="00642AAF">
        <w:t>1.</w:t>
      </w:r>
      <w:r w:rsidRPr="00642AAF">
        <w:tab/>
        <w:t xml:space="preserve">Surface Preparation. </w:t>
      </w:r>
      <w:r w:rsidR="005A3F26" w:rsidRPr="00642AAF">
        <w:t xml:space="preserve"> </w:t>
      </w:r>
      <w:r w:rsidR="00F6613E" w:rsidRPr="00642AAF">
        <w:t xml:space="preserve">Ensure cleaning operations are inspected and approved prior to dual sealer system installation.  Protect </w:t>
      </w:r>
      <w:bookmarkStart w:id="0" w:name="_Hlk52958759"/>
      <w:r w:rsidR="00F6613E" w:rsidRPr="00642AAF">
        <w:t>utilities, drainage structures, curbs, bridge joints, and any other structure</w:t>
      </w:r>
      <w:bookmarkEnd w:id="0"/>
      <w:r w:rsidR="00F6613E" w:rsidRPr="00642AAF">
        <w:t xml:space="preserve"> within or adjacent to the </w:t>
      </w:r>
      <w:r w:rsidR="00E942D0" w:rsidRPr="00642AAF">
        <w:t>dual sealing operation</w:t>
      </w:r>
      <w:r w:rsidR="00F6613E" w:rsidRPr="00642AAF">
        <w:t xml:space="preserve"> from surface preparation activities and application of the surface treatment materials.  For the purposes of this special provision, the term </w:t>
      </w:r>
      <w:r w:rsidR="00F6613E" w:rsidRPr="00642AAF">
        <w:rPr>
          <w:i/>
        </w:rPr>
        <w:t xml:space="preserve">bridge joints </w:t>
      </w:r>
      <w:proofErr w:type="gramStart"/>
      <w:r w:rsidR="00F6613E" w:rsidRPr="00642AAF">
        <w:t>does</w:t>
      </w:r>
      <w:proofErr w:type="gramEnd"/>
      <w:r w:rsidR="00F6613E" w:rsidRPr="00642AAF">
        <w:t xml:space="preserve"> not include sawed construction joints.</w:t>
      </w:r>
    </w:p>
    <w:p w14:paraId="588937AA" w14:textId="4DAEC2BB" w:rsidR="009A0062" w:rsidRPr="00642AAF" w:rsidRDefault="00B450EA" w:rsidP="00C148A9">
      <w:pPr>
        <w:widowControl w:val="0"/>
        <w:spacing w:before="120" w:after="120"/>
        <w:ind w:left="360"/>
      </w:pPr>
      <w:r w:rsidRPr="00642AAF">
        <w:t xml:space="preserve">Ensure all concrete to be sealed is at least 28 days old.  </w:t>
      </w:r>
      <w:r w:rsidR="00F6613E" w:rsidRPr="00642AAF">
        <w:t>Ensure that traffic paint lines are removed.  Clean the entire concrete surface by shotblasting to remove all materials that may interfere with the bonding or curing of the binder</w:t>
      </w:r>
      <w:r w:rsidR="000D184F" w:rsidRPr="00642AAF">
        <w:t xml:space="preserve"> utilizing a minimum steel shot size of S-280. </w:t>
      </w:r>
      <w:r w:rsidR="00372243" w:rsidRPr="00642AAF">
        <w:t xml:space="preserve"> </w:t>
      </w:r>
      <w:r w:rsidR="000D184F" w:rsidRPr="00642AAF">
        <w:t>Areas that cannot be shotblasted must be cleaned by abrasive blasting (i.e. areas adjacent to expansion joint devices, drainage structures, curb/barrier interface)</w:t>
      </w:r>
      <w:r w:rsidR="00372243" w:rsidRPr="00642AAF">
        <w:t xml:space="preserve">. </w:t>
      </w:r>
      <w:r w:rsidR="00F6613E" w:rsidRPr="00642AAF">
        <w:t xml:space="preserve"> The cleaned concrete surface must meet the </w:t>
      </w:r>
      <w:r w:rsidR="00F6613E" w:rsidRPr="00642AAF">
        <w:rPr>
          <w:i/>
        </w:rPr>
        <w:t>International Concrete Repair Institute Guideline 310.2R, Selecting and Specifying Concrete Surface Preparation for Sealers, Coatings, Polymer Overlays and Concrete Repair</w:t>
      </w:r>
      <w:r w:rsidR="00F6613E" w:rsidRPr="00642AAF">
        <w:t xml:space="preserve">, CSP 3.  Ensure mortar is sound and sufficiently bonded to the coarse </w:t>
      </w:r>
      <w:r w:rsidR="000D184F" w:rsidRPr="00642AAF">
        <w:t>aggregate and</w:t>
      </w:r>
      <w:r w:rsidR="00F6613E" w:rsidRPr="00642AAF">
        <w:t xml:space="preserve"> presents a uniform CSP necessary for adequate bond.  Use a vacuum truck or oil-free moisture-free air blast to remove all dust and other loose material.  Brooms are prohibited.  Remove any oil or other contamination after initial cleaning.  </w:t>
      </w:r>
      <w:r w:rsidR="00372243" w:rsidRPr="00642AAF">
        <w:t xml:space="preserve">Furnish </w:t>
      </w:r>
      <w:r w:rsidRPr="00642AAF">
        <w:t xml:space="preserve">an airline for blowing prepared concrete surface clean with an in-line water trap and air free of oil and water as it leaves the </w:t>
      </w:r>
      <w:proofErr w:type="gramStart"/>
      <w:r w:rsidRPr="00642AAF">
        <w:t>air-line</w:t>
      </w:r>
      <w:proofErr w:type="gramEnd"/>
      <w:r w:rsidRPr="00642AAF">
        <w:t>.</w:t>
      </w:r>
      <w:r w:rsidR="00F9507C" w:rsidRPr="00642AAF">
        <w:t xml:space="preserve">  </w:t>
      </w:r>
      <w:r w:rsidR="00D81780" w:rsidRPr="00642AAF">
        <w:t>V</w:t>
      </w:r>
      <w:r w:rsidR="00C11EA7" w:rsidRPr="00642AAF">
        <w:t xml:space="preserve">erify that the compressed air is free of moisture and oil contamination </w:t>
      </w:r>
      <w:r w:rsidR="00D81780" w:rsidRPr="00642AAF">
        <w:t xml:space="preserve">in </w:t>
      </w:r>
      <w:r w:rsidR="00C11EA7" w:rsidRPr="00642AAF">
        <w:t>accord</w:t>
      </w:r>
      <w:r w:rsidR="00D81780" w:rsidRPr="00642AAF">
        <w:t>ance with</w:t>
      </w:r>
      <w:r w:rsidR="00C11EA7" w:rsidRPr="00642AAF">
        <w:t xml:space="preserve"> the requirements of </w:t>
      </w:r>
      <w:r w:rsidR="00C11EA7" w:rsidRPr="00642AAF">
        <w:rPr>
          <w:i/>
        </w:rPr>
        <w:t>ASTM D4285</w:t>
      </w:r>
      <w:r w:rsidR="00C11EA7" w:rsidRPr="00642AAF">
        <w:t xml:space="preserve">. </w:t>
      </w:r>
      <w:r w:rsidR="00D81780" w:rsidRPr="00642AAF">
        <w:t xml:space="preserve"> Conduct t</w:t>
      </w:r>
      <w:r w:rsidR="00C11EA7" w:rsidRPr="00642AAF">
        <w:t>he test at least on</w:t>
      </w:r>
      <w:r w:rsidR="00EC667A" w:rsidRPr="00642AAF">
        <w:t>ce</w:t>
      </w:r>
      <w:r w:rsidR="00C11EA7" w:rsidRPr="00642AAF">
        <w:t xml:space="preserve"> per shift prior to </w:t>
      </w:r>
      <w:r w:rsidR="00EC667A" w:rsidRPr="00642AAF">
        <w:t xml:space="preserve">the blowing </w:t>
      </w:r>
      <w:r w:rsidR="00C11EA7" w:rsidRPr="00642AAF">
        <w:t>operation.</w:t>
      </w:r>
    </w:p>
    <w:p w14:paraId="0AB49FCB" w14:textId="79858D1F" w:rsidR="000D184F" w:rsidRPr="00642AAF" w:rsidRDefault="000D184F" w:rsidP="00C148A9">
      <w:pPr>
        <w:widowControl w:val="0"/>
        <w:spacing w:before="120" w:after="120"/>
        <w:ind w:left="360"/>
      </w:pPr>
      <w:r w:rsidRPr="00642AAF">
        <w:t>No visible moisture can be present on the surface of the concrete at the time of healer</w:t>
      </w:r>
      <w:r w:rsidR="00105C6D" w:rsidRPr="00642AAF">
        <w:t>/</w:t>
      </w:r>
      <w:r w:rsidRPr="00642AAF">
        <w:t xml:space="preserve">sealer application.  Oil-free moisture-free compressed air may be used to dry the deck surface.  Use a plastic </w:t>
      </w:r>
      <w:r w:rsidR="00105C6D" w:rsidRPr="00642AAF">
        <w:t>sheet</w:t>
      </w:r>
      <w:r w:rsidRPr="00642AAF">
        <w:t xml:space="preserve"> taped in place in accordance with </w:t>
      </w:r>
      <w:r w:rsidRPr="00642AAF">
        <w:rPr>
          <w:i/>
        </w:rPr>
        <w:t>ASTM D4263</w:t>
      </w:r>
      <w:r w:rsidRPr="00642AAF">
        <w:t xml:space="preserve"> to identify moisture in the healer</w:t>
      </w:r>
      <w:r w:rsidR="00105C6D" w:rsidRPr="00642AAF">
        <w:t>/</w:t>
      </w:r>
      <w:r w:rsidRPr="00642AAF">
        <w:t xml:space="preserve">sealer area except as modified herein.  Tape an 18 inch by </w:t>
      </w:r>
      <w:proofErr w:type="gramStart"/>
      <w:r w:rsidRPr="00642AAF">
        <w:t>18 inch</w:t>
      </w:r>
      <w:proofErr w:type="gramEnd"/>
      <w:r w:rsidRPr="00642AAF">
        <w:t xml:space="preserve"> transparent polyethylene sheet (4 mil) to the deck every 500 square feet.  Ensure all edges are sealed with tape that will stick to the concrete substrate.  Leave the plastic sheet in </w:t>
      </w:r>
      <w:r w:rsidRPr="00642AAF">
        <w:lastRenderedPageBreak/>
        <w:t xml:space="preserve">place for a minimum of 3 hours or as directed by the manufacturer’s recommendations for cure time for the conditions, whichever is longer.  Ensure there is no moisture visible on the polyethylene sheet.  </w:t>
      </w:r>
      <w:r w:rsidR="00105C6D" w:rsidRPr="00642AAF">
        <w:t>Ensure a</w:t>
      </w:r>
      <w:r w:rsidRPr="00642AAF">
        <w:t xml:space="preserve">lternate methods to detect moisture </w:t>
      </w:r>
      <w:r w:rsidR="00105C6D" w:rsidRPr="00642AAF">
        <w:t>ar</w:t>
      </w:r>
      <w:r w:rsidRPr="00642AAF">
        <w:t>e approved by the Engineer</w:t>
      </w:r>
    </w:p>
    <w:p w14:paraId="587265A1" w14:textId="1383D028" w:rsidR="005524AF" w:rsidRPr="00642AAF" w:rsidRDefault="005524AF" w:rsidP="00C148A9">
      <w:pPr>
        <w:widowControl w:val="0"/>
        <w:spacing w:before="120" w:after="120"/>
        <w:ind w:left="360"/>
      </w:pPr>
      <w:r w:rsidRPr="00642AAF">
        <w:t xml:space="preserve">Remove all debris from the bridge joints.  Protect the bridge joints, and any other areas not to be sealed, from damage during preparation of the surface and application of the dual system.  Ensure the protection is removed once the </w:t>
      </w:r>
      <w:r w:rsidR="00105C6D" w:rsidRPr="00642AAF">
        <w:t>healer/</w:t>
      </w:r>
      <w:r w:rsidRPr="00642AAF">
        <w:t>sealer and aggregate has been applied and prior to initial set.  Ensure removing the protection is done soon enough to in no way harm the adjacent sealed surface.  Ensure the protection meets the approval of the Engineer.</w:t>
      </w:r>
    </w:p>
    <w:p w14:paraId="58B6E73C" w14:textId="29F6A80F" w:rsidR="00F6613E" w:rsidRPr="00642AAF" w:rsidRDefault="00F6613E" w:rsidP="00C148A9">
      <w:pPr>
        <w:widowControl w:val="0"/>
        <w:spacing w:before="120" w:after="120"/>
        <w:ind w:left="360"/>
      </w:pPr>
      <w:r w:rsidRPr="00642AAF">
        <w:t xml:space="preserve">The Engineer will inspect and approve cleaning operations prior to placement of the dual sealing system.  The Engineer’s approval is required prior to placement of the </w:t>
      </w:r>
      <w:r w:rsidR="00872152" w:rsidRPr="00642AAF">
        <w:t>dual sealing system</w:t>
      </w:r>
      <w:r w:rsidRPr="00642AAF">
        <w:t>.</w:t>
      </w:r>
    </w:p>
    <w:p w14:paraId="3D188B5D" w14:textId="5F302D92" w:rsidR="00F6613E" w:rsidRPr="00642AAF" w:rsidRDefault="00F6613E" w:rsidP="00C148A9">
      <w:pPr>
        <w:widowControl w:val="0"/>
        <w:spacing w:before="120" w:after="120"/>
        <w:ind w:left="360"/>
      </w:pPr>
      <w:r w:rsidRPr="00642AAF">
        <w:t xml:space="preserve">Ensure </w:t>
      </w:r>
      <w:r w:rsidR="00872152" w:rsidRPr="00642AAF">
        <w:t>dual sealing system</w:t>
      </w:r>
      <w:r w:rsidRPr="00642AAF">
        <w:t xml:space="preserve"> is applied within 24 hours of the final cleaning, and prior to opening the area to traffic.</w:t>
      </w:r>
    </w:p>
    <w:p w14:paraId="51C76A52" w14:textId="330FD2B3" w:rsidR="00F9507C" w:rsidRPr="00642AAF" w:rsidRDefault="009A0062" w:rsidP="00C148A9">
      <w:pPr>
        <w:widowControl w:val="0"/>
        <w:spacing w:before="120" w:after="120"/>
        <w:ind w:left="360" w:firstLine="360"/>
      </w:pPr>
      <w:r w:rsidRPr="00642AAF">
        <w:t>2.</w:t>
      </w:r>
      <w:r w:rsidRPr="00642AAF">
        <w:tab/>
      </w:r>
      <w:r w:rsidR="00C4066E" w:rsidRPr="00642AAF">
        <w:t xml:space="preserve">Weather Limitations. </w:t>
      </w:r>
      <w:r w:rsidR="00AF63A2" w:rsidRPr="00642AAF">
        <w:t xml:space="preserve"> </w:t>
      </w:r>
      <w:r w:rsidR="00F9507C" w:rsidRPr="00642AAF">
        <w:t>Surfaces must dry for a minimum of 24 hours following rain or exposure to other sources of moisture.</w:t>
      </w:r>
      <w:r w:rsidR="00AF63A2" w:rsidRPr="00642AAF">
        <w:t xml:space="preserve"> </w:t>
      </w:r>
      <w:r w:rsidR="00512D71" w:rsidRPr="00642AAF">
        <w:t xml:space="preserve"> Do not apply the dual </w:t>
      </w:r>
      <w:r w:rsidR="005A17EF" w:rsidRPr="00642AAF">
        <w:t xml:space="preserve">sealing </w:t>
      </w:r>
      <w:r w:rsidR="00512D71" w:rsidRPr="00642AAF">
        <w:t>sealant system if rain i</w:t>
      </w:r>
      <w:r w:rsidR="00AE55E5" w:rsidRPr="00642AAF">
        <w:t>s</w:t>
      </w:r>
      <w:r w:rsidR="00512D71" w:rsidRPr="00642AAF">
        <w:t xml:space="preserve"> forecasted within 24</w:t>
      </w:r>
      <w:r w:rsidR="00AE55E5" w:rsidRPr="00642AAF">
        <w:t xml:space="preserve"> </w:t>
      </w:r>
      <w:r w:rsidR="00D907EA" w:rsidRPr="00642AAF">
        <w:t xml:space="preserve">hours </w:t>
      </w:r>
      <w:r w:rsidR="00AE55E5" w:rsidRPr="00642AAF">
        <w:t>after application.</w:t>
      </w:r>
      <w:r w:rsidR="00884231" w:rsidRPr="00642AAF">
        <w:t xml:space="preserve"> </w:t>
      </w:r>
      <w:r w:rsidR="00AF63A2" w:rsidRPr="00642AAF">
        <w:t xml:space="preserve"> </w:t>
      </w:r>
      <w:r w:rsidR="00884231" w:rsidRPr="00642AAF">
        <w:t>Do not apply dual sealing system during inclement weather.</w:t>
      </w:r>
    </w:p>
    <w:p w14:paraId="6A81743F" w14:textId="4BCC145D" w:rsidR="00353EA2" w:rsidRPr="00642AAF" w:rsidRDefault="00F9507C" w:rsidP="00C148A9">
      <w:pPr>
        <w:widowControl w:val="0"/>
        <w:spacing w:before="120" w:after="120"/>
        <w:ind w:left="360"/>
      </w:pPr>
      <w:r w:rsidRPr="00642AAF">
        <w:t xml:space="preserve">Do not apply </w:t>
      </w:r>
      <w:bookmarkStart w:id="1" w:name="_Hlk47364432"/>
      <w:r w:rsidRPr="00642AAF">
        <w:t>the</w:t>
      </w:r>
      <w:r w:rsidR="00BF3924" w:rsidRPr="00642AAF">
        <w:t xml:space="preserve"> dual</w:t>
      </w:r>
      <w:r w:rsidRPr="00642AAF">
        <w:t xml:space="preserve"> seal</w:t>
      </w:r>
      <w:r w:rsidR="000030FD" w:rsidRPr="00642AAF">
        <w:t>ing</w:t>
      </w:r>
      <w:r w:rsidRPr="00642AAF">
        <w:t xml:space="preserve"> </w:t>
      </w:r>
      <w:r w:rsidR="008D2B5A" w:rsidRPr="00642AAF">
        <w:t xml:space="preserve">system </w:t>
      </w:r>
      <w:bookmarkEnd w:id="1"/>
      <w:r w:rsidRPr="00642AAF">
        <w:t xml:space="preserve">when the ambient temperature or surface temperature </w:t>
      </w:r>
      <w:r w:rsidR="00105C6D" w:rsidRPr="00642AAF">
        <w:t>is</w:t>
      </w:r>
      <w:r w:rsidRPr="00642AAF">
        <w:t xml:space="preserve"> </w:t>
      </w:r>
      <w:r w:rsidR="00353EA2" w:rsidRPr="00642AAF">
        <w:t xml:space="preserve">outside the range of </w:t>
      </w:r>
      <w:r w:rsidR="000D184F" w:rsidRPr="00642AAF">
        <w:t>5</w:t>
      </w:r>
      <w:r w:rsidRPr="00642AAF">
        <w:t>0</w:t>
      </w:r>
      <w:r w:rsidR="00353EA2" w:rsidRPr="00642AAF">
        <w:t xml:space="preserve"> to 90 </w:t>
      </w:r>
      <w:r w:rsidR="00105C6D" w:rsidRPr="00642AAF">
        <w:t>°</w:t>
      </w:r>
      <w:r w:rsidR="00353EA2" w:rsidRPr="00642AAF">
        <w:t>F</w:t>
      </w:r>
      <w:r w:rsidR="00AF63A2" w:rsidRPr="00642AAF">
        <w:t xml:space="preserve"> or</w:t>
      </w:r>
      <w:r w:rsidR="00353EA2" w:rsidRPr="00642AAF">
        <w:t xml:space="preserve"> are forecasted to be outside that range within 12 hours after application</w:t>
      </w:r>
      <w:r w:rsidRPr="00642AAF">
        <w:t>.</w:t>
      </w:r>
      <w:r w:rsidR="00BF3924" w:rsidRPr="00642AAF">
        <w:t xml:space="preserve"> </w:t>
      </w:r>
      <w:r w:rsidR="00AF63A2" w:rsidRPr="00642AAF">
        <w:t xml:space="preserve"> </w:t>
      </w:r>
      <w:r w:rsidR="00BF3924" w:rsidRPr="00642AAF">
        <w:t>Do not apply</w:t>
      </w:r>
      <w:r w:rsidR="00813302" w:rsidRPr="00642AAF">
        <w:t xml:space="preserve"> the dual seal</w:t>
      </w:r>
      <w:r w:rsidR="000030FD" w:rsidRPr="00642AAF">
        <w:t xml:space="preserve">ing </w:t>
      </w:r>
      <w:r w:rsidR="00813302" w:rsidRPr="00642AAF">
        <w:t>system</w:t>
      </w:r>
      <w:r w:rsidR="00AA45E6" w:rsidRPr="00642AAF">
        <w:t xml:space="preserve"> </w:t>
      </w:r>
      <w:r w:rsidR="00813302" w:rsidRPr="00642AAF">
        <w:t xml:space="preserve">when the wind speed is </w:t>
      </w:r>
      <w:r w:rsidR="00AA45E6" w:rsidRPr="00642AAF">
        <w:t>25 mph or greater at concrete surface level.</w:t>
      </w:r>
    </w:p>
    <w:p w14:paraId="05CF91B1" w14:textId="6A7B7B23" w:rsidR="009A0062" w:rsidRPr="00642AAF" w:rsidRDefault="006B56BE" w:rsidP="00C148A9">
      <w:pPr>
        <w:widowControl w:val="0"/>
        <w:spacing w:before="120" w:after="120"/>
        <w:ind w:left="360" w:firstLine="360"/>
      </w:pPr>
      <w:r w:rsidRPr="00642AAF">
        <w:t>3.</w:t>
      </w:r>
      <w:r w:rsidR="00AF63A2" w:rsidRPr="00642AAF">
        <w:tab/>
      </w:r>
      <w:r w:rsidRPr="00642AAF">
        <w:t xml:space="preserve">Application </w:t>
      </w:r>
      <w:proofErr w:type="gramStart"/>
      <w:r w:rsidRPr="00642AAF">
        <w:t>of</w:t>
      </w:r>
      <w:proofErr w:type="gramEnd"/>
      <w:r w:rsidRPr="00642AAF">
        <w:t xml:space="preserve"> Silane.  </w:t>
      </w:r>
      <w:r w:rsidR="004B10C8" w:rsidRPr="00642AAF">
        <w:t xml:space="preserve">Use low pressure airless spray </w:t>
      </w:r>
      <w:r w:rsidR="00D907EA" w:rsidRPr="00642AAF">
        <w:t xml:space="preserve">bar </w:t>
      </w:r>
      <w:r w:rsidR="004B10C8" w:rsidRPr="00642AAF">
        <w:t>equipment with</w:t>
      </w:r>
      <w:r w:rsidR="00790648" w:rsidRPr="00642AAF">
        <w:t xml:space="preserve"> </w:t>
      </w:r>
      <w:r w:rsidR="004B10C8" w:rsidRPr="00642AAF">
        <w:t>solvent resistant hose and gaskets.</w:t>
      </w:r>
      <w:r w:rsidR="00A60914" w:rsidRPr="00642AAF">
        <w:t xml:space="preserve"> </w:t>
      </w:r>
      <w:r w:rsidR="005A692A" w:rsidRPr="00642AAF">
        <w:t xml:space="preserve"> Apply </w:t>
      </w:r>
      <w:r w:rsidR="006B0F66" w:rsidRPr="00642AAF">
        <w:t xml:space="preserve">the silane surface </w:t>
      </w:r>
      <w:r w:rsidR="005A692A" w:rsidRPr="00642AAF">
        <w:t xml:space="preserve">sealer at a </w:t>
      </w:r>
      <w:r w:rsidR="001D1AFD" w:rsidRPr="00642AAF">
        <w:t xml:space="preserve">minimum </w:t>
      </w:r>
      <w:r w:rsidR="005A692A" w:rsidRPr="00642AAF">
        <w:t xml:space="preserve">rate of </w:t>
      </w:r>
      <w:r w:rsidR="00790648" w:rsidRPr="00642AAF">
        <w:t xml:space="preserve">1 gallon per </w:t>
      </w:r>
      <w:r w:rsidR="006E7F8A" w:rsidRPr="00642AAF">
        <w:t>1</w:t>
      </w:r>
      <w:r w:rsidR="00790648" w:rsidRPr="00642AAF">
        <w:t>00</w:t>
      </w:r>
      <w:r w:rsidR="00B450EA" w:rsidRPr="00642AAF">
        <w:t xml:space="preserve"> square</w:t>
      </w:r>
      <w:r w:rsidR="005A692A" w:rsidRPr="00642AAF">
        <w:t xml:space="preserve"> f</w:t>
      </w:r>
      <w:r w:rsidR="00790648" w:rsidRPr="00642AAF">
        <w:t>eet of</w:t>
      </w:r>
      <w:r w:rsidR="005A692A" w:rsidRPr="00642AAF">
        <w:t xml:space="preserve"> </w:t>
      </w:r>
      <w:r w:rsidR="00C97A99" w:rsidRPr="00642AAF">
        <w:t>concrete</w:t>
      </w:r>
      <w:r w:rsidR="00B450EA" w:rsidRPr="00642AAF">
        <w:t xml:space="preserve"> surface</w:t>
      </w:r>
      <w:r w:rsidR="005A692A" w:rsidRPr="00642AAF">
        <w:t>.</w:t>
      </w:r>
      <w:r w:rsidR="00A60914" w:rsidRPr="00642AAF">
        <w:t xml:space="preserve"> </w:t>
      </w:r>
      <w:r w:rsidR="008773E9" w:rsidRPr="00642AAF">
        <w:t xml:space="preserve"> </w:t>
      </w:r>
      <w:r w:rsidR="007E2ED3" w:rsidRPr="00642AAF">
        <w:t xml:space="preserve">Adjust the application rate as required for surfaces tined, grooved, or roughened. </w:t>
      </w:r>
      <w:r w:rsidR="00AF63A2" w:rsidRPr="00642AAF">
        <w:t xml:space="preserve"> </w:t>
      </w:r>
      <w:r w:rsidR="008773E9" w:rsidRPr="00642AAF">
        <w:t xml:space="preserve">Apply </w:t>
      </w:r>
      <w:r w:rsidR="006E7F8A" w:rsidRPr="00642AAF">
        <w:t xml:space="preserve">the silane </w:t>
      </w:r>
      <w:r w:rsidR="008773E9" w:rsidRPr="00642AAF">
        <w:t>sealer in a single uniform application</w:t>
      </w:r>
      <w:r w:rsidR="00790648" w:rsidRPr="00642AAF">
        <w:t>.</w:t>
      </w:r>
    </w:p>
    <w:p w14:paraId="2191468A" w14:textId="27F80DFB" w:rsidR="00726AED" w:rsidRPr="00642AAF" w:rsidRDefault="00726AED" w:rsidP="00C148A9">
      <w:pPr>
        <w:widowControl w:val="0"/>
        <w:spacing w:before="120" w:after="120"/>
        <w:ind w:left="360"/>
      </w:pPr>
      <w:r w:rsidRPr="00642AAF">
        <w:t xml:space="preserve">Allow </w:t>
      </w:r>
      <w:r w:rsidR="00292FD9" w:rsidRPr="00642AAF">
        <w:t>silane</w:t>
      </w:r>
      <w:r w:rsidRPr="00642AAF">
        <w:t xml:space="preserve"> solution to dry </w:t>
      </w:r>
      <w:r w:rsidR="00292FD9" w:rsidRPr="00642AAF">
        <w:t>for a minimum of</w:t>
      </w:r>
      <w:r w:rsidR="00820F21" w:rsidRPr="00642AAF">
        <w:t xml:space="preserve"> 1 hour</w:t>
      </w:r>
      <w:r w:rsidRPr="00642AAF">
        <w:t>, and not more than 4 hours</w:t>
      </w:r>
      <w:r w:rsidR="0041468A" w:rsidRPr="00642AAF">
        <w:t xml:space="preserve"> before application of </w:t>
      </w:r>
      <w:r w:rsidR="00D8780C" w:rsidRPr="00642AAF">
        <w:t xml:space="preserve">epoxy </w:t>
      </w:r>
      <w:r w:rsidR="007E0DA7" w:rsidRPr="00642AAF">
        <w:t>healer</w:t>
      </w:r>
      <w:r w:rsidR="00105C6D" w:rsidRPr="00642AAF">
        <w:t>/</w:t>
      </w:r>
      <w:r w:rsidR="007E0DA7" w:rsidRPr="00642AAF">
        <w:t>sealer</w:t>
      </w:r>
      <w:r w:rsidRPr="00642AAF">
        <w:t>.</w:t>
      </w:r>
    </w:p>
    <w:p w14:paraId="2EA281C3" w14:textId="4302A2F2" w:rsidR="00F4261B" w:rsidRPr="00642AAF" w:rsidRDefault="008D3E13" w:rsidP="00C148A9">
      <w:pPr>
        <w:widowControl w:val="0"/>
        <w:spacing w:before="120" w:after="120"/>
        <w:ind w:left="360" w:firstLine="360"/>
        <w:rPr>
          <w:rFonts w:eastAsia="Times New Roman"/>
          <w:color w:val="000000"/>
          <w:lang w:val="x-none"/>
        </w:rPr>
      </w:pPr>
      <w:r w:rsidRPr="00642AAF">
        <w:t>4.</w:t>
      </w:r>
      <w:r w:rsidR="00AF63A2" w:rsidRPr="00642AAF">
        <w:tab/>
      </w:r>
      <w:r w:rsidRPr="00642AAF">
        <w:t xml:space="preserve">Application </w:t>
      </w:r>
      <w:proofErr w:type="gramStart"/>
      <w:r w:rsidRPr="00642AAF">
        <w:t>of</w:t>
      </w:r>
      <w:proofErr w:type="gramEnd"/>
      <w:r w:rsidRPr="00642AAF">
        <w:t xml:space="preserve"> Epoxy Polymer.</w:t>
      </w:r>
      <w:r w:rsidR="00F4261B" w:rsidRPr="00642AAF">
        <w:t xml:space="preserve"> </w:t>
      </w:r>
      <w:r w:rsidR="00AF63A2" w:rsidRPr="00642AAF">
        <w:t xml:space="preserve"> </w:t>
      </w:r>
      <w:r w:rsidR="00F4261B" w:rsidRPr="00642AAF">
        <w:rPr>
          <w:rFonts w:eastAsia="Times New Roman"/>
          <w:color w:val="000000"/>
          <w:lang w:val="x-none"/>
        </w:rPr>
        <w:t xml:space="preserve">For the epoxy </w:t>
      </w:r>
      <w:r w:rsidR="00675679" w:rsidRPr="00642AAF">
        <w:rPr>
          <w:rFonts w:eastAsia="Times New Roman"/>
          <w:color w:val="000000"/>
        </w:rPr>
        <w:t>polymer</w:t>
      </w:r>
      <w:r w:rsidR="00F4261B" w:rsidRPr="00642AAF">
        <w:rPr>
          <w:rFonts w:eastAsia="Times New Roman"/>
          <w:color w:val="000000"/>
          <w:lang w:val="x-none"/>
        </w:rPr>
        <w:t xml:space="preserve">, </w:t>
      </w:r>
      <w:r w:rsidR="00105C6D" w:rsidRPr="00642AAF">
        <w:rPr>
          <w:rFonts w:eastAsia="Times New Roman"/>
          <w:color w:val="000000"/>
          <w:lang w:val="x-none"/>
        </w:rPr>
        <w:t xml:space="preserve">furnish </w:t>
      </w:r>
      <w:r w:rsidR="00F4261B" w:rsidRPr="00642AAF">
        <w:rPr>
          <w:rFonts w:eastAsia="Times New Roman"/>
          <w:color w:val="000000"/>
          <w:lang w:val="x-none"/>
        </w:rPr>
        <w:t>a distribution system or distributor</w:t>
      </w:r>
      <w:r w:rsidR="00F4261B" w:rsidRPr="00642AAF">
        <w:rPr>
          <w:rFonts w:eastAsia="Times New Roman"/>
          <w:color w:val="000000"/>
        </w:rPr>
        <w:t xml:space="preserve"> </w:t>
      </w:r>
      <w:r w:rsidR="00F4261B" w:rsidRPr="00642AAF">
        <w:rPr>
          <w:rFonts w:eastAsia="Times New Roman"/>
          <w:color w:val="000000"/>
          <w:lang w:val="x-none"/>
        </w:rPr>
        <w:t>capable of accurately blending the epoxy resin and hardening agent, and uniformly and accurately</w:t>
      </w:r>
      <w:r w:rsidR="00F4261B" w:rsidRPr="00642AAF">
        <w:rPr>
          <w:rFonts w:eastAsia="Times New Roman"/>
          <w:color w:val="000000"/>
        </w:rPr>
        <w:t xml:space="preserve"> </w:t>
      </w:r>
      <w:r w:rsidR="00F4261B" w:rsidRPr="00642AAF">
        <w:rPr>
          <w:rFonts w:eastAsia="Times New Roman"/>
          <w:color w:val="000000"/>
          <w:lang w:val="x-none"/>
        </w:rPr>
        <w:t xml:space="preserve">applying the epoxy materials at the specified rate to the </w:t>
      </w:r>
      <w:r w:rsidR="00675679" w:rsidRPr="00642AAF">
        <w:rPr>
          <w:rFonts w:eastAsia="Times New Roman"/>
          <w:color w:val="000000"/>
        </w:rPr>
        <w:t>concrete surface</w:t>
      </w:r>
      <w:r w:rsidR="00F4261B" w:rsidRPr="00642AAF">
        <w:rPr>
          <w:rFonts w:eastAsia="Times New Roman"/>
          <w:color w:val="000000"/>
          <w:lang w:val="x-none"/>
        </w:rPr>
        <w:t xml:space="preserve"> in such a manner as to cover</w:t>
      </w:r>
      <w:r w:rsidR="00F4261B" w:rsidRPr="00642AAF">
        <w:rPr>
          <w:rFonts w:eastAsia="Times New Roman"/>
          <w:color w:val="000000"/>
        </w:rPr>
        <w:t xml:space="preserve"> </w:t>
      </w:r>
      <w:r w:rsidR="00F4261B" w:rsidRPr="00642AAF">
        <w:rPr>
          <w:rFonts w:eastAsia="Times New Roman"/>
          <w:color w:val="000000"/>
          <w:lang w:val="x-none"/>
        </w:rPr>
        <w:t xml:space="preserve">100 percent of the work area, including 1 inch of the vertical face of curb/barrier. </w:t>
      </w:r>
      <w:r w:rsidR="00AF63A2" w:rsidRPr="00642AAF">
        <w:rPr>
          <w:rFonts w:eastAsia="Times New Roman"/>
          <w:color w:val="000000"/>
        </w:rPr>
        <w:t xml:space="preserve"> </w:t>
      </w:r>
      <w:r w:rsidR="00105C6D" w:rsidRPr="00642AAF">
        <w:rPr>
          <w:rFonts w:eastAsia="Times New Roman"/>
          <w:color w:val="000000"/>
          <w:lang w:val="x-none"/>
        </w:rPr>
        <w:t xml:space="preserve">Furnish </w:t>
      </w:r>
      <w:r w:rsidR="00F4261B" w:rsidRPr="00642AAF">
        <w:rPr>
          <w:rFonts w:eastAsia="Times New Roman"/>
          <w:color w:val="000000"/>
          <w:lang w:val="x-none"/>
        </w:rPr>
        <w:t>a fine</w:t>
      </w:r>
      <w:r w:rsidR="00A2635A" w:rsidRPr="00642AAF">
        <w:rPr>
          <w:rFonts w:eastAsia="Times New Roman"/>
          <w:color w:val="000000"/>
        </w:rPr>
        <w:t xml:space="preserve"> </w:t>
      </w:r>
      <w:r w:rsidR="00F4261B" w:rsidRPr="00642AAF">
        <w:rPr>
          <w:rFonts w:eastAsia="Times New Roman"/>
          <w:color w:val="000000"/>
          <w:lang w:val="x-none"/>
        </w:rPr>
        <w:t>aggregate spreader capable of uniformly and accurately applying dry aggregate to cover 100</w:t>
      </w:r>
      <w:r w:rsidR="00A2635A" w:rsidRPr="00642AAF">
        <w:rPr>
          <w:rFonts w:eastAsia="Times New Roman"/>
          <w:color w:val="000000"/>
        </w:rPr>
        <w:t xml:space="preserve"> </w:t>
      </w:r>
      <w:r w:rsidR="00F4261B" w:rsidRPr="00642AAF">
        <w:rPr>
          <w:rFonts w:eastAsia="Times New Roman"/>
          <w:color w:val="000000"/>
          <w:lang w:val="x-none"/>
        </w:rPr>
        <w:t xml:space="preserve">percent of the epoxy material. </w:t>
      </w:r>
      <w:r w:rsidR="00AF63A2" w:rsidRPr="00642AAF">
        <w:rPr>
          <w:rFonts w:eastAsia="Times New Roman"/>
          <w:color w:val="000000"/>
        </w:rPr>
        <w:t xml:space="preserve"> </w:t>
      </w:r>
      <w:r w:rsidR="00105C6D" w:rsidRPr="00642AAF">
        <w:rPr>
          <w:rFonts w:eastAsia="Times New Roman"/>
          <w:color w:val="000000"/>
          <w:lang w:val="x-none"/>
        </w:rPr>
        <w:t xml:space="preserve">Furnish </w:t>
      </w:r>
      <w:r w:rsidR="00F4261B" w:rsidRPr="00642AAF">
        <w:rPr>
          <w:rFonts w:eastAsia="Times New Roman"/>
          <w:color w:val="000000"/>
          <w:lang w:val="x-none"/>
        </w:rPr>
        <w:t>a self-propelled vacuum truck.</w:t>
      </w:r>
    </w:p>
    <w:p w14:paraId="0AA29DE8" w14:textId="306276A9" w:rsidR="00F4261B" w:rsidRPr="00642AAF" w:rsidRDefault="00F4261B" w:rsidP="00C148A9">
      <w:pPr>
        <w:widowControl w:val="0"/>
        <w:spacing w:before="120" w:after="120"/>
        <w:ind w:left="360"/>
        <w:rPr>
          <w:rFonts w:eastAsia="Times New Roman"/>
          <w:color w:val="000000"/>
          <w:lang w:val="x-none"/>
        </w:rPr>
      </w:pPr>
      <w:r w:rsidRPr="00642AAF">
        <w:rPr>
          <w:rFonts w:eastAsia="Times New Roman"/>
          <w:color w:val="000000"/>
          <w:lang w:val="x-none"/>
        </w:rPr>
        <w:t xml:space="preserve">For hand applications, </w:t>
      </w:r>
      <w:r w:rsidR="00105C6D" w:rsidRPr="00642AAF">
        <w:rPr>
          <w:rFonts w:eastAsia="Times New Roman"/>
          <w:color w:val="000000"/>
          <w:lang w:val="x-none"/>
        </w:rPr>
        <w:t xml:space="preserve">furnish </w:t>
      </w:r>
      <w:r w:rsidRPr="00642AAF">
        <w:rPr>
          <w:rFonts w:eastAsia="Times New Roman"/>
          <w:color w:val="000000"/>
          <w:lang w:val="x-none"/>
        </w:rPr>
        <w:t>calibrated containers, a-Jiffy® type mixer, squeegees, and stiff</w:t>
      </w:r>
      <w:r w:rsidR="00105C6D" w:rsidRPr="00642AAF">
        <w:rPr>
          <w:rFonts w:eastAsia="Times New Roman"/>
          <w:color w:val="000000"/>
          <w:lang w:val="x-none"/>
        </w:rPr>
        <w:t xml:space="preserve"> </w:t>
      </w:r>
      <w:r w:rsidRPr="00642AAF">
        <w:rPr>
          <w:rFonts w:eastAsia="Times New Roman"/>
          <w:color w:val="000000"/>
          <w:lang w:val="x-none"/>
        </w:rPr>
        <w:t>bristle brooms suitable for mixing and applying the epoxy and aggregate.</w:t>
      </w:r>
    </w:p>
    <w:p w14:paraId="7DD122D3" w14:textId="4C6F03AA" w:rsidR="00F4261B" w:rsidRPr="00642AAF" w:rsidRDefault="00F4261B" w:rsidP="00C148A9">
      <w:pPr>
        <w:widowControl w:val="0"/>
        <w:spacing w:before="120" w:after="120"/>
        <w:ind w:left="360"/>
        <w:rPr>
          <w:rFonts w:eastAsia="Times New Roman"/>
          <w:color w:val="000000"/>
          <w:lang w:val="x-none"/>
        </w:rPr>
      </w:pPr>
      <w:r w:rsidRPr="00642AAF">
        <w:rPr>
          <w:rFonts w:eastAsia="Times New Roman"/>
          <w:color w:val="000000"/>
          <w:lang w:val="x-none"/>
        </w:rPr>
        <w:t xml:space="preserve">For mechanical applications, </w:t>
      </w:r>
      <w:r w:rsidR="00105C6D" w:rsidRPr="00642AAF">
        <w:rPr>
          <w:rFonts w:eastAsia="Times New Roman"/>
          <w:color w:val="000000"/>
          <w:lang w:val="x-none"/>
        </w:rPr>
        <w:t xml:space="preserve">furnish </w:t>
      </w:r>
      <w:r w:rsidRPr="00642AAF">
        <w:rPr>
          <w:rFonts w:eastAsia="Times New Roman"/>
          <w:color w:val="000000"/>
          <w:lang w:val="x-none"/>
        </w:rPr>
        <w:t>mixing equipment that will automatically and accurately</w:t>
      </w:r>
      <w:r w:rsidR="00AF63A2" w:rsidRPr="00642AAF">
        <w:rPr>
          <w:rFonts w:eastAsia="Times New Roman"/>
          <w:color w:val="000000"/>
        </w:rPr>
        <w:t xml:space="preserve"> </w:t>
      </w:r>
      <w:r w:rsidRPr="00642AAF">
        <w:rPr>
          <w:rFonts w:eastAsia="Times New Roman"/>
          <w:color w:val="000000"/>
          <w:lang w:val="x-none"/>
        </w:rPr>
        <w:t>proportion the components in accordance with the manufacturer’s recommendations and will mix</w:t>
      </w:r>
      <w:r w:rsidR="00456923" w:rsidRPr="00642AAF">
        <w:rPr>
          <w:rFonts w:eastAsia="Times New Roman"/>
          <w:color w:val="000000"/>
        </w:rPr>
        <w:t xml:space="preserve"> </w:t>
      </w:r>
      <w:r w:rsidRPr="00642AAF">
        <w:rPr>
          <w:rFonts w:eastAsia="Times New Roman"/>
          <w:color w:val="000000"/>
          <w:lang w:val="x-none"/>
        </w:rPr>
        <w:t xml:space="preserve">and continuously place the </w:t>
      </w:r>
      <w:r w:rsidR="00F65F99" w:rsidRPr="00642AAF">
        <w:rPr>
          <w:rFonts w:eastAsia="Times New Roman"/>
          <w:color w:val="000000"/>
        </w:rPr>
        <w:t>epoxy polymer</w:t>
      </w:r>
      <w:r w:rsidRPr="00642AAF">
        <w:rPr>
          <w:rFonts w:eastAsia="Times New Roman"/>
          <w:color w:val="000000"/>
          <w:lang w:val="x-none"/>
        </w:rPr>
        <w:t xml:space="preserve">. </w:t>
      </w:r>
      <w:r w:rsidR="00AF63A2" w:rsidRPr="00642AAF">
        <w:rPr>
          <w:rFonts w:eastAsia="Times New Roman"/>
          <w:color w:val="000000"/>
        </w:rPr>
        <w:t xml:space="preserve"> </w:t>
      </w:r>
      <w:r w:rsidRPr="00642AAF">
        <w:rPr>
          <w:rFonts w:eastAsia="Times New Roman"/>
          <w:color w:val="000000"/>
          <w:lang w:val="x-none"/>
        </w:rPr>
        <w:t xml:space="preserve">Ensure the operation proceeds in such a </w:t>
      </w:r>
      <w:r w:rsidRPr="00642AAF">
        <w:rPr>
          <w:rFonts w:eastAsia="Times New Roman"/>
          <w:color w:val="000000"/>
          <w:lang w:val="x-none"/>
        </w:rPr>
        <w:lastRenderedPageBreak/>
        <w:t>manner that</w:t>
      </w:r>
      <w:r w:rsidR="00456923" w:rsidRPr="00642AAF">
        <w:rPr>
          <w:rFonts w:eastAsia="Times New Roman"/>
          <w:color w:val="000000"/>
        </w:rPr>
        <w:t xml:space="preserve"> </w:t>
      </w:r>
      <w:r w:rsidRPr="00642AAF">
        <w:rPr>
          <w:rFonts w:eastAsia="Times New Roman"/>
          <w:color w:val="000000"/>
          <w:lang w:val="x-none"/>
        </w:rPr>
        <w:t>will not allow the mixed materials to segregate, dry, be exposed or otherwise harden in such a</w:t>
      </w:r>
      <w:r w:rsidR="00456923" w:rsidRPr="00642AAF">
        <w:rPr>
          <w:rFonts w:eastAsia="Times New Roman"/>
          <w:color w:val="000000"/>
        </w:rPr>
        <w:t xml:space="preserve"> </w:t>
      </w:r>
      <w:r w:rsidRPr="00642AAF">
        <w:rPr>
          <w:rFonts w:eastAsia="Times New Roman"/>
          <w:color w:val="000000"/>
          <w:lang w:val="x-none"/>
        </w:rPr>
        <w:t>way as to impair the retention and bonding of broadcasted aggregate.</w:t>
      </w:r>
    </w:p>
    <w:p w14:paraId="7BCB166A" w14:textId="59EC7B88" w:rsidR="00FF1DA1" w:rsidRPr="00642AAF" w:rsidRDefault="00FF1DA1" w:rsidP="00C148A9">
      <w:pPr>
        <w:widowControl w:val="0"/>
        <w:spacing w:before="120" w:after="120"/>
        <w:ind w:left="360"/>
        <w:rPr>
          <w:rFonts w:eastAsia="Times New Roman"/>
        </w:rPr>
      </w:pPr>
      <w:r w:rsidRPr="00642AAF">
        <w:rPr>
          <w:rFonts w:eastAsia="Times New Roman"/>
        </w:rPr>
        <w:t xml:space="preserve">Prior to epoxy </w:t>
      </w:r>
      <w:r w:rsidR="007E0DA7" w:rsidRPr="00642AAF">
        <w:rPr>
          <w:rFonts w:eastAsia="Times New Roman"/>
        </w:rPr>
        <w:t>healer</w:t>
      </w:r>
      <w:r w:rsidR="00105C6D" w:rsidRPr="00642AAF">
        <w:rPr>
          <w:rFonts w:eastAsia="Times New Roman"/>
        </w:rPr>
        <w:t>/</w:t>
      </w:r>
      <w:r w:rsidR="007E0DA7" w:rsidRPr="00642AAF">
        <w:rPr>
          <w:rFonts w:eastAsia="Times New Roman"/>
        </w:rPr>
        <w:t>sealer</w:t>
      </w:r>
      <w:r w:rsidRPr="00642AAF">
        <w:rPr>
          <w:rFonts w:eastAsia="Times New Roman"/>
        </w:rPr>
        <w:t xml:space="preserve"> application, use compressed air to remove excess silane from cracks.</w:t>
      </w:r>
      <w:r w:rsidR="00AF63A2" w:rsidRPr="00642AAF">
        <w:rPr>
          <w:rFonts w:eastAsia="Times New Roman"/>
        </w:rPr>
        <w:t xml:space="preserve"> </w:t>
      </w:r>
      <w:r w:rsidR="00E942D0" w:rsidRPr="00642AAF">
        <w:rPr>
          <w:rFonts w:eastAsia="Times New Roman"/>
        </w:rPr>
        <w:t xml:space="preserve"> Protect all surrounding utilities, drainage structures, curbs, bridge joints, any other structures, waterways, and pedestrian and vehicular traffic from the silane during this removal.</w:t>
      </w:r>
    </w:p>
    <w:p w14:paraId="5E1DA269" w14:textId="028F50D5" w:rsidR="003249CD" w:rsidRPr="00642AAF" w:rsidRDefault="008A24C5" w:rsidP="00C148A9">
      <w:pPr>
        <w:widowControl w:val="0"/>
        <w:spacing w:before="120" w:after="120"/>
        <w:ind w:left="360"/>
        <w:rPr>
          <w:bCs/>
        </w:rPr>
      </w:pPr>
      <w:r w:rsidRPr="00642AAF">
        <w:rPr>
          <w:bCs/>
        </w:rPr>
        <w:t>Ensure handling and mixing of the epoxy resin and hardening agent is performed in a safe manner to achieve the desired results in accordance with the</w:t>
      </w:r>
      <w:r w:rsidRPr="00642AAF" w:rsidDel="00D42005">
        <w:rPr>
          <w:bCs/>
        </w:rPr>
        <w:t xml:space="preserve"> </w:t>
      </w:r>
      <w:r w:rsidRPr="00642AAF">
        <w:rPr>
          <w:bCs/>
        </w:rPr>
        <w:t>manufacturer’s recommendations or as directed by the Engineer.  Do not place healer sealer materials if weather or surface conditions are such that the material cannot be properly handled, placed, and cured in accordance with the manufacturer’s requirements and the specified requirements for traffic control.</w:t>
      </w:r>
    </w:p>
    <w:p w14:paraId="31EC6D83" w14:textId="3C8CA66A" w:rsidR="003249CD" w:rsidRPr="00642AAF" w:rsidRDefault="008A24C5" w:rsidP="00C148A9">
      <w:pPr>
        <w:widowControl w:val="0"/>
        <w:spacing w:before="120" w:after="120"/>
        <w:ind w:left="360"/>
      </w:pPr>
      <w:r w:rsidRPr="00642AAF">
        <w:rPr>
          <w:bCs/>
        </w:rPr>
        <w:t xml:space="preserve">After the epoxy mixture has been prepared for the </w:t>
      </w:r>
      <w:r w:rsidR="00105C6D" w:rsidRPr="00642AAF">
        <w:rPr>
          <w:bCs/>
        </w:rPr>
        <w:t>healer/</w:t>
      </w:r>
      <w:r w:rsidRPr="00642AAF">
        <w:rPr>
          <w:bCs/>
        </w:rPr>
        <w:t xml:space="preserve">sealer, immediately and uniformly apply it to the surface of the bridge </w:t>
      </w:r>
      <w:r w:rsidR="00D6730D" w:rsidRPr="00642AAF">
        <w:rPr>
          <w:bCs/>
        </w:rPr>
        <w:t>concrete</w:t>
      </w:r>
      <w:r w:rsidRPr="00642AAF">
        <w:rPr>
          <w:bCs/>
        </w:rPr>
        <w:t xml:space="preserve">.  Allow epoxy to pool and penetrate </w:t>
      </w:r>
      <w:r w:rsidR="00D6730D" w:rsidRPr="00642AAF">
        <w:rPr>
          <w:bCs/>
        </w:rPr>
        <w:t>concrete</w:t>
      </w:r>
      <w:r w:rsidRPr="00642AAF">
        <w:rPr>
          <w:bCs/>
        </w:rPr>
        <w:t xml:space="preserve"> surface per the manufacturer’s recommendation prior to application of dry aggregate.  Ensure application of aggregate is of sufficient quantity so the entire surface is covered in excess.  Ensure no </w:t>
      </w:r>
      <w:proofErr w:type="gramStart"/>
      <w:r w:rsidRPr="00642AAF">
        <w:rPr>
          <w:bCs/>
        </w:rPr>
        <w:t>bleed through</w:t>
      </w:r>
      <w:proofErr w:type="gramEnd"/>
      <w:r w:rsidRPr="00642AAF">
        <w:rPr>
          <w:bCs/>
        </w:rPr>
        <w:t xml:space="preserve"> or wet spots are visible in the overlay.  Remove and replace any areas with wet spots or where epoxy has bled through.  Minimize all foot traffic on the uncured epoxy and ensure any foot traffic will only be done with steel spiked shoes approved by the Engineer.  Cure </w:t>
      </w:r>
      <w:r w:rsidR="0043074D" w:rsidRPr="00642AAF">
        <w:rPr>
          <w:bCs/>
        </w:rPr>
        <w:t>healer/</w:t>
      </w:r>
      <w:r w:rsidRPr="00642AAF">
        <w:rPr>
          <w:bCs/>
        </w:rPr>
        <w:t xml:space="preserve">sealer until vacuuming or brooming can be performed without tearing or damaging the surface.  Do not allow traffic or equipment on the </w:t>
      </w:r>
      <w:r w:rsidR="0043074D" w:rsidRPr="00642AAF">
        <w:rPr>
          <w:bCs/>
        </w:rPr>
        <w:t>healer/</w:t>
      </w:r>
      <w:r w:rsidRPr="00642AAF">
        <w:rPr>
          <w:bCs/>
        </w:rPr>
        <w:t>sealer surface during the curing period.  Remove all loose aggregate after the curing period by vacuuming or brooming.  Ensure all bridge joints are free of loose aggregate, epoxy</w:t>
      </w:r>
      <w:r w:rsidR="00091DD5" w:rsidRPr="00642AAF">
        <w:rPr>
          <w:bCs/>
        </w:rPr>
        <w:t>, silane</w:t>
      </w:r>
      <w:r w:rsidRPr="00642AAF">
        <w:rPr>
          <w:bCs/>
        </w:rPr>
        <w:t xml:space="preserve"> and other debris resulting from </w:t>
      </w:r>
      <w:r w:rsidR="00091DD5" w:rsidRPr="00642AAF">
        <w:rPr>
          <w:bCs/>
        </w:rPr>
        <w:t>dual sealing system installation</w:t>
      </w:r>
      <w:r w:rsidRPr="00642AAF">
        <w:rPr>
          <w:bCs/>
        </w:rPr>
        <w:t xml:space="preserve"> operations.</w:t>
      </w:r>
      <w:r w:rsidR="00091DD5" w:rsidRPr="00642AAF">
        <w:rPr>
          <w:bCs/>
        </w:rPr>
        <w:t xml:space="preserve">  </w:t>
      </w:r>
      <w:r w:rsidR="000D184F" w:rsidRPr="00642AAF">
        <w:rPr>
          <w:bCs/>
        </w:rPr>
        <w:t xml:space="preserve">Do not re-use excess aggregate. </w:t>
      </w:r>
      <w:r w:rsidR="0043074D" w:rsidRPr="00642AAF">
        <w:rPr>
          <w:bCs/>
        </w:rPr>
        <w:t xml:space="preserve"> </w:t>
      </w:r>
      <w:r w:rsidR="003249CD" w:rsidRPr="00642AAF">
        <w:t xml:space="preserve">Do not exceed 4 hours of dry time of the </w:t>
      </w:r>
      <w:r w:rsidR="000B58BE" w:rsidRPr="00642AAF">
        <w:t>silane</w:t>
      </w:r>
      <w:r w:rsidR="003249CD" w:rsidRPr="00642AAF">
        <w:t xml:space="preserve"> solution to promote maximum penetration</w:t>
      </w:r>
      <w:r w:rsidR="000B58BE" w:rsidRPr="00642AAF">
        <w:t xml:space="preserve"> </w:t>
      </w:r>
      <w:r w:rsidR="003249CD" w:rsidRPr="00642AAF">
        <w:t xml:space="preserve">of the </w:t>
      </w:r>
      <w:r w:rsidR="000B58BE" w:rsidRPr="00642AAF">
        <w:t>epoxy polymer.</w:t>
      </w:r>
    </w:p>
    <w:p w14:paraId="1D22313C" w14:textId="7AD905FF" w:rsidR="00D8780C" w:rsidRPr="00642AAF" w:rsidRDefault="003249CD" w:rsidP="00C148A9">
      <w:pPr>
        <w:widowControl w:val="0"/>
        <w:spacing w:before="120" w:after="120"/>
        <w:ind w:left="360"/>
      </w:pPr>
      <w:r w:rsidRPr="00642AAF">
        <w:t xml:space="preserve">Use the epoxy </w:t>
      </w:r>
      <w:r w:rsidR="0043074D" w:rsidRPr="00642AAF">
        <w:t>healer/</w:t>
      </w:r>
      <w:r w:rsidR="007E0DA7" w:rsidRPr="00642AAF">
        <w:t>sealer</w:t>
      </w:r>
      <w:r w:rsidRPr="00642AAF">
        <w:t xml:space="preserve"> as supplied by the manufacturer; do not dilute or alter</w:t>
      </w:r>
      <w:r w:rsidR="000B58BE" w:rsidRPr="00642AAF">
        <w:t>.</w:t>
      </w:r>
    </w:p>
    <w:p w14:paraId="4A787459" w14:textId="2D86CB6F" w:rsidR="009A0062" w:rsidRPr="00642AAF" w:rsidRDefault="009A0062" w:rsidP="00C148A9">
      <w:pPr>
        <w:widowControl w:val="0"/>
        <w:spacing w:before="120" w:after="120"/>
        <w:ind w:firstLine="360"/>
      </w:pPr>
      <w:r w:rsidRPr="00642AAF">
        <w:rPr>
          <w:b/>
        </w:rPr>
        <w:t>d.</w:t>
      </w:r>
      <w:r w:rsidRPr="00642AAF">
        <w:rPr>
          <w:b/>
        </w:rPr>
        <w:tab/>
        <w:t>Measurement and Payment.</w:t>
      </w:r>
      <w:r w:rsidR="0089116B" w:rsidRPr="00642AAF">
        <w:t xml:space="preserve">  The complete</w:t>
      </w:r>
      <w:r w:rsidR="00D81780" w:rsidRPr="00642AAF">
        <w:t>d</w:t>
      </w:r>
      <w:r w:rsidR="0089116B" w:rsidRPr="00642AAF">
        <w:t xml:space="preserve"> work, as described, will be measured and paid for at the contract unit price using the following pay item:</w:t>
      </w:r>
    </w:p>
    <w:p w14:paraId="4B29F3EC" w14:textId="77777777" w:rsidR="009A0062" w:rsidRPr="00642AAF" w:rsidRDefault="009A0062" w:rsidP="00C148A9">
      <w:pPr>
        <w:widowControl w:val="0"/>
        <w:tabs>
          <w:tab w:val="right" w:pos="9360"/>
        </w:tabs>
        <w:spacing w:before="120" w:after="120"/>
        <w:ind w:left="720"/>
        <w:rPr>
          <w:bCs/>
        </w:rPr>
      </w:pPr>
      <w:r w:rsidRPr="00642AAF">
        <w:rPr>
          <w:b/>
        </w:rPr>
        <w:t>Pay Item</w:t>
      </w:r>
      <w:r w:rsidRPr="00642AAF">
        <w:rPr>
          <w:bCs/>
        </w:rPr>
        <w:tab/>
      </w:r>
      <w:r w:rsidRPr="00642AAF">
        <w:rPr>
          <w:b/>
        </w:rPr>
        <w:t>Pay Unit</w:t>
      </w:r>
    </w:p>
    <w:p w14:paraId="6AEB98CF" w14:textId="72C81181" w:rsidR="009A0062" w:rsidRPr="00642AAF" w:rsidRDefault="004F045A" w:rsidP="00C148A9">
      <w:pPr>
        <w:widowControl w:val="0"/>
        <w:tabs>
          <w:tab w:val="right" w:leader="dot" w:pos="9360"/>
        </w:tabs>
        <w:spacing w:before="120" w:after="120"/>
        <w:ind w:left="720"/>
      </w:pPr>
      <w:r w:rsidRPr="00642AAF">
        <w:t>Dual Sealing System</w:t>
      </w:r>
      <w:r w:rsidR="009A0062" w:rsidRPr="00642AAF">
        <w:tab/>
      </w:r>
      <w:r w:rsidR="00353EA2" w:rsidRPr="00642AAF">
        <w:t xml:space="preserve">Square </w:t>
      </w:r>
      <w:r w:rsidR="000C5BF7" w:rsidRPr="00642AAF">
        <w:t>Yard</w:t>
      </w:r>
    </w:p>
    <w:p w14:paraId="49643445" w14:textId="25FCDD52" w:rsidR="00F83E83" w:rsidRPr="00642AAF" w:rsidRDefault="00E942D0" w:rsidP="00C148A9">
      <w:pPr>
        <w:widowControl w:val="0"/>
        <w:spacing w:before="120"/>
      </w:pPr>
      <w:r w:rsidRPr="00642AAF">
        <w:rPr>
          <w:b/>
        </w:rPr>
        <w:t>Dual Sealing System</w:t>
      </w:r>
      <w:r w:rsidR="009A0062" w:rsidRPr="00642AAF">
        <w:t xml:space="preserve"> will be </w:t>
      </w:r>
      <w:r w:rsidR="0089116B" w:rsidRPr="00642AAF">
        <w:t xml:space="preserve">measured </w:t>
      </w:r>
      <w:r w:rsidR="009A0062" w:rsidRPr="00642AAF">
        <w:t xml:space="preserve">based on plan quantity. </w:t>
      </w:r>
      <w:r w:rsidR="0089116B" w:rsidRPr="00642AAF">
        <w:t xml:space="preserve"> </w:t>
      </w:r>
      <w:r w:rsidR="00C97A99" w:rsidRPr="00642AAF">
        <w:t xml:space="preserve">Payment includes </w:t>
      </w:r>
      <w:r w:rsidR="00366933" w:rsidRPr="00642AAF">
        <w:t>cleaning, preparing</w:t>
      </w:r>
      <w:r w:rsidRPr="00642AAF">
        <w:t>,</w:t>
      </w:r>
      <w:r w:rsidR="00366933" w:rsidRPr="00642AAF">
        <w:t xml:space="preserve"> and applying a dual sealing system including miscellaneous clean-up</w:t>
      </w:r>
      <w:r w:rsidR="00C97A99" w:rsidRPr="00642AAF">
        <w:t>.</w:t>
      </w:r>
      <w:r w:rsidR="000A33A6" w:rsidRPr="00642AAF">
        <w:t xml:space="preserve"> </w:t>
      </w:r>
      <w:r w:rsidR="00C97A99" w:rsidRPr="00642AAF">
        <w:t xml:space="preserve"> </w:t>
      </w:r>
      <w:r w:rsidR="00366933" w:rsidRPr="00642AAF">
        <w:t xml:space="preserve">Also </w:t>
      </w:r>
      <w:r w:rsidR="00F01EC5" w:rsidRPr="00642AAF">
        <w:t xml:space="preserve">includes </w:t>
      </w:r>
      <w:r w:rsidR="00366933" w:rsidRPr="00642AAF">
        <w:t>cleaning and protecting bridge joints and</w:t>
      </w:r>
      <w:r w:rsidR="00F01098" w:rsidRPr="00642AAF">
        <w:t xml:space="preserve"> protecting surrounding traffic, waterways, and structures.</w:t>
      </w:r>
      <w:r w:rsidR="00C97A99" w:rsidRPr="00642AAF">
        <w:t xml:space="preserve"> </w:t>
      </w:r>
      <w:r w:rsidR="000A33A6" w:rsidRPr="00642AAF">
        <w:t xml:space="preserve"> </w:t>
      </w:r>
      <w:r w:rsidR="009A0062" w:rsidRPr="00642AAF">
        <w:t>No compensation will be made to the Contractor for surplus materials.</w:t>
      </w:r>
    </w:p>
    <w:sectPr w:rsidR="00F83E83" w:rsidRPr="00642AAF" w:rsidSect="00CA2E38">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B457" w14:textId="77777777" w:rsidR="00152AAC" w:rsidRDefault="00152AAC" w:rsidP="009A0062">
      <w:r>
        <w:separator/>
      </w:r>
    </w:p>
  </w:endnote>
  <w:endnote w:type="continuationSeparator" w:id="0">
    <w:p w14:paraId="033DB84C" w14:textId="77777777" w:rsidR="00152AAC" w:rsidRDefault="00152AAC" w:rsidP="009A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BB9E" w14:textId="77777777" w:rsidR="00152AAC" w:rsidRDefault="00152AAC" w:rsidP="009A0062">
      <w:r>
        <w:separator/>
      </w:r>
    </w:p>
  </w:footnote>
  <w:footnote w:type="continuationSeparator" w:id="0">
    <w:p w14:paraId="63E17BAA" w14:textId="77777777" w:rsidR="00152AAC" w:rsidRDefault="00152AAC" w:rsidP="009A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0C91" w14:textId="7A2004F1" w:rsidR="00CA2E38" w:rsidRPr="00F770F9" w:rsidRDefault="005B3060" w:rsidP="00846362">
    <w:pPr>
      <w:widowControl w:val="0"/>
      <w:jc w:val="right"/>
      <w:rPr>
        <w:sz w:val="24"/>
        <w:szCs w:val="24"/>
      </w:rPr>
    </w:pPr>
    <w:r>
      <w:rPr>
        <w:sz w:val="24"/>
        <w:szCs w:val="24"/>
      </w:rPr>
      <w:t>20</w:t>
    </w:r>
    <w:r w:rsidR="00874379">
      <w:rPr>
        <w:sz w:val="24"/>
        <w:szCs w:val="24"/>
      </w:rPr>
      <w:t>SM</w:t>
    </w:r>
    <w:r w:rsidR="00CA2E38" w:rsidRPr="00F770F9">
      <w:rPr>
        <w:sz w:val="24"/>
        <w:szCs w:val="24"/>
      </w:rPr>
      <w:t>710(</w:t>
    </w:r>
    <w:r w:rsidR="00846362">
      <w:rPr>
        <w:sz w:val="24"/>
        <w:szCs w:val="24"/>
      </w:rPr>
      <w:t>A215</w:t>
    </w:r>
    <w:r w:rsidR="00CA2E38" w:rsidRPr="00F770F9">
      <w:rPr>
        <w:sz w:val="24"/>
        <w:szCs w:val="24"/>
      </w:rPr>
      <w:t>)</w:t>
    </w:r>
  </w:p>
  <w:p w14:paraId="25AC88DC" w14:textId="2CB91EFC" w:rsidR="0038284E" w:rsidRPr="001E7F7D" w:rsidRDefault="00936B55" w:rsidP="00642AAF">
    <w:pPr>
      <w:widowControl w:val="0"/>
      <w:tabs>
        <w:tab w:val="center" w:pos="4680"/>
        <w:tab w:val="right" w:pos="9360"/>
      </w:tabs>
      <w:rPr>
        <w:sz w:val="24"/>
        <w:szCs w:val="24"/>
      </w:rPr>
    </w:pPr>
    <w:proofErr w:type="gramStart"/>
    <w:r>
      <w:rPr>
        <w:sz w:val="24"/>
        <w:szCs w:val="24"/>
      </w:rPr>
      <w:t>STM</w:t>
    </w:r>
    <w:r w:rsidR="0038284E" w:rsidRPr="001E7F7D">
      <w:rPr>
        <w:sz w:val="24"/>
        <w:szCs w:val="24"/>
      </w:rPr>
      <w:t>:</w:t>
    </w:r>
    <w:r w:rsidR="003F3865">
      <w:rPr>
        <w:sz w:val="24"/>
        <w:szCs w:val="24"/>
      </w:rPr>
      <w:t>J</w:t>
    </w:r>
    <w:r w:rsidR="00874379">
      <w:rPr>
        <w:sz w:val="24"/>
        <w:szCs w:val="24"/>
      </w:rPr>
      <w:t>D</w:t>
    </w:r>
    <w:r w:rsidR="003F3865">
      <w:rPr>
        <w:sz w:val="24"/>
        <w:szCs w:val="24"/>
      </w:rPr>
      <w:t>C</w:t>
    </w:r>
    <w:proofErr w:type="gramEnd"/>
    <w:r w:rsidR="0038284E" w:rsidRPr="001E7F7D">
      <w:rPr>
        <w:sz w:val="24"/>
        <w:szCs w:val="24"/>
      </w:rPr>
      <w:tab/>
    </w:r>
    <w:r w:rsidR="004973D3" w:rsidRPr="001E7F7D">
      <w:rPr>
        <w:sz w:val="24"/>
        <w:szCs w:val="24"/>
      </w:rPr>
      <w:fldChar w:fldCharType="begin"/>
    </w:r>
    <w:r w:rsidR="004973D3" w:rsidRPr="001E7F7D">
      <w:rPr>
        <w:sz w:val="24"/>
        <w:szCs w:val="24"/>
      </w:rPr>
      <w:instrText xml:space="preserve"> PAGE  \* Arabic  \* MERGEFORMAT </w:instrText>
    </w:r>
    <w:r w:rsidR="004973D3" w:rsidRPr="001E7F7D">
      <w:rPr>
        <w:sz w:val="24"/>
        <w:szCs w:val="24"/>
      </w:rPr>
      <w:fldChar w:fldCharType="separate"/>
    </w:r>
    <w:r w:rsidR="00031A36">
      <w:rPr>
        <w:noProof/>
        <w:sz w:val="24"/>
        <w:szCs w:val="24"/>
      </w:rPr>
      <w:t>2</w:t>
    </w:r>
    <w:r w:rsidR="004973D3" w:rsidRPr="001E7F7D">
      <w:rPr>
        <w:sz w:val="24"/>
        <w:szCs w:val="24"/>
      </w:rPr>
      <w:fldChar w:fldCharType="end"/>
    </w:r>
    <w:r w:rsidR="004973D3" w:rsidRPr="001E7F7D">
      <w:rPr>
        <w:sz w:val="24"/>
        <w:szCs w:val="24"/>
      </w:rPr>
      <w:t xml:space="preserve"> of </w:t>
    </w:r>
    <w:r w:rsidR="004973D3" w:rsidRPr="001E7F7D">
      <w:rPr>
        <w:sz w:val="24"/>
        <w:szCs w:val="24"/>
      </w:rPr>
      <w:fldChar w:fldCharType="begin"/>
    </w:r>
    <w:r w:rsidR="004973D3" w:rsidRPr="001E7F7D">
      <w:rPr>
        <w:sz w:val="24"/>
        <w:szCs w:val="24"/>
      </w:rPr>
      <w:instrText xml:space="preserve"> NUMPAGES  \* Arabic  \* MERGEFORMAT </w:instrText>
    </w:r>
    <w:r w:rsidR="004973D3" w:rsidRPr="001E7F7D">
      <w:rPr>
        <w:sz w:val="24"/>
        <w:szCs w:val="24"/>
      </w:rPr>
      <w:fldChar w:fldCharType="separate"/>
    </w:r>
    <w:r w:rsidR="00031A36">
      <w:rPr>
        <w:noProof/>
        <w:sz w:val="24"/>
        <w:szCs w:val="24"/>
      </w:rPr>
      <w:t>2</w:t>
    </w:r>
    <w:r w:rsidR="004973D3" w:rsidRPr="001E7F7D">
      <w:rPr>
        <w:sz w:val="24"/>
        <w:szCs w:val="24"/>
      </w:rPr>
      <w:fldChar w:fldCharType="end"/>
    </w:r>
    <w:r w:rsidR="0038284E" w:rsidRPr="001E7F7D">
      <w:rPr>
        <w:sz w:val="24"/>
        <w:szCs w:val="24"/>
      </w:rPr>
      <w:tab/>
    </w:r>
    <w:r w:rsidR="00874379">
      <w:rPr>
        <w:sz w:val="24"/>
        <w:szCs w:val="24"/>
      </w:rPr>
      <w:t>0</w:t>
    </w:r>
    <w:r w:rsidR="00875DFD">
      <w:rPr>
        <w:sz w:val="24"/>
        <w:szCs w:val="24"/>
      </w:rPr>
      <w:t>5</w:t>
    </w:r>
    <w:r w:rsidR="00874379">
      <w:rPr>
        <w:sz w:val="24"/>
        <w:szCs w:val="24"/>
      </w:rPr>
      <w:t>-</w:t>
    </w:r>
    <w:r w:rsidR="00875DFD">
      <w:rPr>
        <w:sz w:val="24"/>
        <w:szCs w:val="24"/>
      </w:rPr>
      <w:t>14</w:t>
    </w:r>
    <w:r w:rsidR="00874379">
      <w:rPr>
        <w:sz w:val="24"/>
        <w:szCs w:val="24"/>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E92B" w14:textId="46D92AE9" w:rsidR="00813D78" w:rsidRPr="000A33A6" w:rsidRDefault="009E4E47" w:rsidP="00846362">
    <w:pPr>
      <w:widowControl w:val="0"/>
      <w:jc w:val="right"/>
      <w:rPr>
        <w:sz w:val="24"/>
        <w:szCs w:val="24"/>
      </w:rPr>
    </w:pPr>
    <w:r>
      <w:rPr>
        <w:sz w:val="24"/>
        <w:szCs w:val="24"/>
      </w:rPr>
      <w:t>20</w:t>
    </w:r>
    <w:r w:rsidR="00874379">
      <w:rPr>
        <w:sz w:val="24"/>
        <w:szCs w:val="24"/>
      </w:rPr>
      <w:t>SM</w:t>
    </w:r>
    <w:r w:rsidR="00813D78" w:rsidRPr="000A33A6">
      <w:rPr>
        <w:sz w:val="24"/>
        <w:szCs w:val="24"/>
      </w:rPr>
      <w:t>710(</w:t>
    </w:r>
    <w:r w:rsidR="00846362">
      <w:rPr>
        <w:sz w:val="24"/>
        <w:szCs w:val="24"/>
      </w:rPr>
      <w:t>A215</w:t>
    </w:r>
    <w:r w:rsidR="00813D78" w:rsidRPr="000A33A6">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084"/>
    <w:multiLevelType w:val="hybridMultilevel"/>
    <w:tmpl w:val="D2D6E466"/>
    <w:lvl w:ilvl="0" w:tplc="676AD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96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E1"/>
    <w:rsid w:val="000030FD"/>
    <w:rsid w:val="0001049D"/>
    <w:rsid w:val="00031A36"/>
    <w:rsid w:val="00031B79"/>
    <w:rsid w:val="000342EA"/>
    <w:rsid w:val="0004074E"/>
    <w:rsid w:val="000477D5"/>
    <w:rsid w:val="00091C54"/>
    <w:rsid w:val="00091DD5"/>
    <w:rsid w:val="00092287"/>
    <w:rsid w:val="0009354A"/>
    <w:rsid w:val="000A1002"/>
    <w:rsid w:val="000A33A6"/>
    <w:rsid w:val="000B0AA0"/>
    <w:rsid w:val="000B58BE"/>
    <w:rsid w:val="000C002E"/>
    <w:rsid w:val="000C323F"/>
    <w:rsid w:val="000C5BF7"/>
    <w:rsid w:val="000D184F"/>
    <w:rsid w:val="000E684E"/>
    <w:rsid w:val="000F29A4"/>
    <w:rsid w:val="00105C6D"/>
    <w:rsid w:val="00106CDF"/>
    <w:rsid w:val="00142F10"/>
    <w:rsid w:val="001507BE"/>
    <w:rsid w:val="00152AAC"/>
    <w:rsid w:val="001537A2"/>
    <w:rsid w:val="00153C02"/>
    <w:rsid w:val="001603E1"/>
    <w:rsid w:val="00163A96"/>
    <w:rsid w:val="00175D9A"/>
    <w:rsid w:val="00185AA2"/>
    <w:rsid w:val="00191807"/>
    <w:rsid w:val="00197924"/>
    <w:rsid w:val="001A1F77"/>
    <w:rsid w:val="001A2195"/>
    <w:rsid w:val="001A3B78"/>
    <w:rsid w:val="001B698A"/>
    <w:rsid w:val="001C02B0"/>
    <w:rsid w:val="001D1AFD"/>
    <w:rsid w:val="001D6FEE"/>
    <w:rsid w:val="001E683E"/>
    <w:rsid w:val="001E7F52"/>
    <w:rsid w:val="001E7F7D"/>
    <w:rsid w:val="001F1AA6"/>
    <w:rsid w:val="001F2668"/>
    <w:rsid w:val="001F32AD"/>
    <w:rsid w:val="001F4E84"/>
    <w:rsid w:val="001F6D8D"/>
    <w:rsid w:val="00202A8B"/>
    <w:rsid w:val="00222F46"/>
    <w:rsid w:val="00224CDD"/>
    <w:rsid w:val="0022500C"/>
    <w:rsid w:val="00240008"/>
    <w:rsid w:val="00243EBB"/>
    <w:rsid w:val="00254E1A"/>
    <w:rsid w:val="00267430"/>
    <w:rsid w:val="00285CE6"/>
    <w:rsid w:val="00292FD9"/>
    <w:rsid w:val="002968A5"/>
    <w:rsid w:val="0029770C"/>
    <w:rsid w:val="00297D79"/>
    <w:rsid w:val="002A16E9"/>
    <w:rsid w:val="002A359A"/>
    <w:rsid w:val="002A3D3D"/>
    <w:rsid w:val="002B36E5"/>
    <w:rsid w:val="002B74DF"/>
    <w:rsid w:val="002B7C2F"/>
    <w:rsid w:val="002C1BB6"/>
    <w:rsid w:val="002C4842"/>
    <w:rsid w:val="002D31B8"/>
    <w:rsid w:val="002D7842"/>
    <w:rsid w:val="002F47CD"/>
    <w:rsid w:val="002F6AA3"/>
    <w:rsid w:val="00314DA7"/>
    <w:rsid w:val="00322D05"/>
    <w:rsid w:val="003249CD"/>
    <w:rsid w:val="00345AF2"/>
    <w:rsid w:val="00353EA2"/>
    <w:rsid w:val="00354259"/>
    <w:rsid w:val="00366933"/>
    <w:rsid w:val="0036766B"/>
    <w:rsid w:val="00372243"/>
    <w:rsid w:val="0037396F"/>
    <w:rsid w:val="0038064E"/>
    <w:rsid w:val="003824EE"/>
    <w:rsid w:val="0038284E"/>
    <w:rsid w:val="00386DAD"/>
    <w:rsid w:val="00387A8C"/>
    <w:rsid w:val="00391BAD"/>
    <w:rsid w:val="003A087E"/>
    <w:rsid w:val="003A369D"/>
    <w:rsid w:val="003C4762"/>
    <w:rsid w:val="003F3865"/>
    <w:rsid w:val="00400A82"/>
    <w:rsid w:val="004076A9"/>
    <w:rsid w:val="00412978"/>
    <w:rsid w:val="0041468A"/>
    <w:rsid w:val="00415941"/>
    <w:rsid w:val="0042010D"/>
    <w:rsid w:val="0043074D"/>
    <w:rsid w:val="00453AE5"/>
    <w:rsid w:val="004541A2"/>
    <w:rsid w:val="00456923"/>
    <w:rsid w:val="004626C0"/>
    <w:rsid w:val="00476C73"/>
    <w:rsid w:val="004853A1"/>
    <w:rsid w:val="00490EF8"/>
    <w:rsid w:val="004973D3"/>
    <w:rsid w:val="004A0FED"/>
    <w:rsid w:val="004B10C8"/>
    <w:rsid w:val="004B43A1"/>
    <w:rsid w:val="004B78FA"/>
    <w:rsid w:val="004C1488"/>
    <w:rsid w:val="004D7EFC"/>
    <w:rsid w:val="004E519E"/>
    <w:rsid w:val="004F045A"/>
    <w:rsid w:val="004F5E76"/>
    <w:rsid w:val="00505C9C"/>
    <w:rsid w:val="00512631"/>
    <w:rsid w:val="00512D71"/>
    <w:rsid w:val="00521177"/>
    <w:rsid w:val="00524CB5"/>
    <w:rsid w:val="005266E9"/>
    <w:rsid w:val="005413A3"/>
    <w:rsid w:val="005443A8"/>
    <w:rsid w:val="00551CA6"/>
    <w:rsid w:val="005524AF"/>
    <w:rsid w:val="00562835"/>
    <w:rsid w:val="00566CD6"/>
    <w:rsid w:val="00566E17"/>
    <w:rsid w:val="00572039"/>
    <w:rsid w:val="005811AF"/>
    <w:rsid w:val="00585EFC"/>
    <w:rsid w:val="0058653A"/>
    <w:rsid w:val="005873B9"/>
    <w:rsid w:val="00597A37"/>
    <w:rsid w:val="005A17EF"/>
    <w:rsid w:val="005A1E98"/>
    <w:rsid w:val="005A3F26"/>
    <w:rsid w:val="005A4680"/>
    <w:rsid w:val="005A692A"/>
    <w:rsid w:val="005B3060"/>
    <w:rsid w:val="005C36BE"/>
    <w:rsid w:val="005C5567"/>
    <w:rsid w:val="005E1DDE"/>
    <w:rsid w:val="005E26CB"/>
    <w:rsid w:val="005E4554"/>
    <w:rsid w:val="005F4352"/>
    <w:rsid w:val="005F4858"/>
    <w:rsid w:val="005F4FBF"/>
    <w:rsid w:val="00611754"/>
    <w:rsid w:val="00642AAF"/>
    <w:rsid w:val="00644581"/>
    <w:rsid w:val="006474E3"/>
    <w:rsid w:val="0065511F"/>
    <w:rsid w:val="00663102"/>
    <w:rsid w:val="00675679"/>
    <w:rsid w:val="00677422"/>
    <w:rsid w:val="006775E1"/>
    <w:rsid w:val="00693D97"/>
    <w:rsid w:val="006949BB"/>
    <w:rsid w:val="006B0F66"/>
    <w:rsid w:val="006B56BE"/>
    <w:rsid w:val="006C4B4C"/>
    <w:rsid w:val="006C715B"/>
    <w:rsid w:val="006D0543"/>
    <w:rsid w:val="006D79D6"/>
    <w:rsid w:val="006D7E45"/>
    <w:rsid w:val="006E3310"/>
    <w:rsid w:val="006E4DA6"/>
    <w:rsid w:val="006E7F8A"/>
    <w:rsid w:val="006F7C37"/>
    <w:rsid w:val="0070186D"/>
    <w:rsid w:val="0070471B"/>
    <w:rsid w:val="007217E1"/>
    <w:rsid w:val="007226CE"/>
    <w:rsid w:val="007227EC"/>
    <w:rsid w:val="00722F20"/>
    <w:rsid w:val="0072415B"/>
    <w:rsid w:val="00726AED"/>
    <w:rsid w:val="0073080E"/>
    <w:rsid w:val="007472C8"/>
    <w:rsid w:val="00762996"/>
    <w:rsid w:val="007632C9"/>
    <w:rsid w:val="007719CC"/>
    <w:rsid w:val="00775F2F"/>
    <w:rsid w:val="00790648"/>
    <w:rsid w:val="007911F2"/>
    <w:rsid w:val="007B6CA5"/>
    <w:rsid w:val="007C0545"/>
    <w:rsid w:val="007C1284"/>
    <w:rsid w:val="007C2DE4"/>
    <w:rsid w:val="007C6E2C"/>
    <w:rsid w:val="007D2DEF"/>
    <w:rsid w:val="007D7302"/>
    <w:rsid w:val="007E0DA7"/>
    <w:rsid w:val="007E228A"/>
    <w:rsid w:val="007E2ED3"/>
    <w:rsid w:val="007E3523"/>
    <w:rsid w:val="007E67EA"/>
    <w:rsid w:val="007E78D4"/>
    <w:rsid w:val="0081064F"/>
    <w:rsid w:val="00813281"/>
    <w:rsid w:val="00813302"/>
    <w:rsid w:val="00813D78"/>
    <w:rsid w:val="00814738"/>
    <w:rsid w:val="00814CCD"/>
    <w:rsid w:val="00820F21"/>
    <w:rsid w:val="008221FC"/>
    <w:rsid w:val="00831506"/>
    <w:rsid w:val="0083175C"/>
    <w:rsid w:val="00837C00"/>
    <w:rsid w:val="00846362"/>
    <w:rsid w:val="00853BCA"/>
    <w:rsid w:val="00863244"/>
    <w:rsid w:val="00866478"/>
    <w:rsid w:val="00866C8F"/>
    <w:rsid w:val="00872152"/>
    <w:rsid w:val="00874379"/>
    <w:rsid w:val="00875DFD"/>
    <w:rsid w:val="008773E9"/>
    <w:rsid w:val="00884231"/>
    <w:rsid w:val="00885120"/>
    <w:rsid w:val="00885820"/>
    <w:rsid w:val="0089116B"/>
    <w:rsid w:val="008A0E4F"/>
    <w:rsid w:val="008A24C5"/>
    <w:rsid w:val="008A381E"/>
    <w:rsid w:val="008A4EFD"/>
    <w:rsid w:val="008D2B5A"/>
    <w:rsid w:val="008D3E13"/>
    <w:rsid w:val="008D647E"/>
    <w:rsid w:val="008F6F7C"/>
    <w:rsid w:val="008F7EBB"/>
    <w:rsid w:val="00901832"/>
    <w:rsid w:val="009111EA"/>
    <w:rsid w:val="009127B3"/>
    <w:rsid w:val="00913C58"/>
    <w:rsid w:val="00913EC3"/>
    <w:rsid w:val="00916285"/>
    <w:rsid w:val="009164DB"/>
    <w:rsid w:val="00924FBB"/>
    <w:rsid w:val="00931D21"/>
    <w:rsid w:val="00936B55"/>
    <w:rsid w:val="00937521"/>
    <w:rsid w:val="00937E25"/>
    <w:rsid w:val="00941260"/>
    <w:rsid w:val="00943696"/>
    <w:rsid w:val="009548EF"/>
    <w:rsid w:val="00954E7F"/>
    <w:rsid w:val="00954F58"/>
    <w:rsid w:val="009553AF"/>
    <w:rsid w:val="009553F7"/>
    <w:rsid w:val="00956773"/>
    <w:rsid w:val="009667D8"/>
    <w:rsid w:val="00974263"/>
    <w:rsid w:val="009762B5"/>
    <w:rsid w:val="00976D65"/>
    <w:rsid w:val="009918D7"/>
    <w:rsid w:val="00995D1F"/>
    <w:rsid w:val="009A0062"/>
    <w:rsid w:val="009C4B99"/>
    <w:rsid w:val="009D245B"/>
    <w:rsid w:val="009D2F4F"/>
    <w:rsid w:val="009D6811"/>
    <w:rsid w:val="009E164A"/>
    <w:rsid w:val="009E4E47"/>
    <w:rsid w:val="009F3BD3"/>
    <w:rsid w:val="00A0094F"/>
    <w:rsid w:val="00A12660"/>
    <w:rsid w:val="00A218CE"/>
    <w:rsid w:val="00A2635A"/>
    <w:rsid w:val="00A274AD"/>
    <w:rsid w:val="00A3341E"/>
    <w:rsid w:val="00A35B51"/>
    <w:rsid w:val="00A367CC"/>
    <w:rsid w:val="00A43498"/>
    <w:rsid w:val="00A60914"/>
    <w:rsid w:val="00A673BF"/>
    <w:rsid w:val="00A77202"/>
    <w:rsid w:val="00A777C0"/>
    <w:rsid w:val="00A810BD"/>
    <w:rsid w:val="00A86046"/>
    <w:rsid w:val="00A8631D"/>
    <w:rsid w:val="00A940B1"/>
    <w:rsid w:val="00A95549"/>
    <w:rsid w:val="00AA193F"/>
    <w:rsid w:val="00AA45E6"/>
    <w:rsid w:val="00AB2FD5"/>
    <w:rsid w:val="00AB6A60"/>
    <w:rsid w:val="00AC173D"/>
    <w:rsid w:val="00AC589F"/>
    <w:rsid w:val="00AD0225"/>
    <w:rsid w:val="00AE0132"/>
    <w:rsid w:val="00AE345C"/>
    <w:rsid w:val="00AE55E5"/>
    <w:rsid w:val="00AF0367"/>
    <w:rsid w:val="00AF1B65"/>
    <w:rsid w:val="00AF63A2"/>
    <w:rsid w:val="00B02D1B"/>
    <w:rsid w:val="00B06EB4"/>
    <w:rsid w:val="00B109CF"/>
    <w:rsid w:val="00B170AE"/>
    <w:rsid w:val="00B349B4"/>
    <w:rsid w:val="00B43393"/>
    <w:rsid w:val="00B4486E"/>
    <w:rsid w:val="00B450EA"/>
    <w:rsid w:val="00B4614B"/>
    <w:rsid w:val="00B56FF7"/>
    <w:rsid w:val="00B57FB0"/>
    <w:rsid w:val="00B60299"/>
    <w:rsid w:val="00B81BD0"/>
    <w:rsid w:val="00B859F4"/>
    <w:rsid w:val="00B90E00"/>
    <w:rsid w:val="00BA13A9"/>
    <w:rsid w:val="00BC0DB9"/>
    <w:rsid w:val="00BC55AE"/>
    <w:rsid w:val="00BF3924"/>
    <w:rsid w:val="00BF7136"/>
    <w:rsid w:val="00C11B42"/>
    <w:rsid w:val="00C11EA7"/>
    <w:rsid w:val="00C13467"/>
    <w:rsid w:val="00C139A0"/>
    <w:rsid w:val="00C148A9"/>
    <w:rsid w:val="00C2180D"/>
    <w:rsid w:val="00C25182"/>
    <w:rsid w:val="00C26E65"/>
    <w:rsid w:val="00C4066E"/>
    <w:rsid w:val="00C443E6"/>
    <w:rsid w:val="00C44660"/>
    <w:rsid w:val="00C47B57"/>
    <w:rsid w:val="00C66AD7"/>
    <w:rsid w:val="00C75CE8"/>
    <w:rsid w:val="00C83225"/>
    <w:rsid w:val="00C87507"/>
    <w:rsid w:val="00C912BE"/>
    <w:rsid w:val="00C958F8"/>
    <w:rsid w:val="00C97A99"/>
    <w:rsid w:val="00CA2E38"/>
    <w:rsid w:val="00CA6019"/>
    <w:rsid w:val="00CB5189"/>
    <w:rsid w:val="00CC5CF6"/>
    <w:rsid w:val="00CC700A"/>
    <w:rsid w:val="00CD00E2"/>
    <w:rsid w:val="00CE75E4"/>
    <w:rsid w:val="00CE7B0B"/>
    <w:rsid w:val="00CF643E"/>
    <w:rsid w:val="00CF7DD0"/>
    <w:rsid w:val="00D0006B"/>
    <w:rsid w:val="00D215BC"/>
    <w:rsid w:val="00D24060"/>
    <w:rsid w:val="00D311F1"/>
    <w:rsid w:val="00D50033"/>
    <w:rsid w:val="00D526C4"/>
    <w:rsid w:val="00D6182E"/>
    <w:rsid w:val="00D65E26"/>
    <w:rsid w:val="00D6730D"/>
    <w:rsid w:val="00D812C4"/>
    <w:rsid w:val="00D81780"/>
    <w:rsid w:val="00D83E93"/>
    <w:rsid w:val="00D8780C"/>
    <w:rsid w:val="00D907EA"/>
    <w:rsid w:val="00D924AB"/>
    <w:rsid w:val="00DB5D75"/>
    <w:rsid w:val="00DC7B93"/>
    <w:rsid w:val="00DD13ED"/>
    <w:rsid w:val="00DE3915"/>
    <w:rsid w:val="00DF59D5"/>
    <w:rsid w:val="00E004D7"/>
    <w:rsid w:val="00E00E8B"/>
    <w:rsid w:val="00E022DD"/>
    <w:rsid w:val="00E11D6B"/>
    <w:rsid w:val="00E11FCA"/>
    <w:rsid w:val="00E32B87"/>
    <w:rsid w:val="00E44155"/>
    <w:rsid w:val="00E46105"/>
    <w:rsid w:val="00E661CB"/>
    <w:rsid w:val="00E942D0"/>
    <w:rsid w:val="00E978F0"/>
    <w:rsid w:val="00EA0003"/>
    <w:rsid w:val="00EA531C"/>
    <w:rsid w:val="00EC667A"/>
    <w:rsid w:val="00ED149B"/>
    <w:rsid w:val="00ED1C4D"/>
    <w:rsid w:val="00ED628A"/>
    <w:rsid w:val="00EF5345"/>
    <w:rsid w:val="00F01098"/>
    <w:rsid w:val="00F01EC5"/>
    <w:rsid w:val="00F12235"/>
    <w:rsid w:val="00F272B6"/>
    <w:rsid w:val="00F27CE1"/>
    <w:rsid w:val="00F4236D"/>
    <w:rsid w:val="00F4261B"/>
    <w:rsid w:val="00F451F4"/>
    <w:rsid w:val="00F5530B"/>
    <w:rsid w:val="00F602C3"/>
    <w:rsid w:val="00F611A8"/>
    <w:rsid w:val="00F65F99"/>
    <w:rsid w:val="00F6613E"/>
    <w:rsid w:val="00F71825"/>
    <w:rsid w:val="00F72394"/>
    <w:rsid w:val="00F72F50"/>
    <w:rsid w:val="00F7321A"/>
    <w:rsid w:val="00F74931"/>
    <w:rsid w:val="00F77BFE"/>
    <w:rsid w:val="00F8399E"/>
    <w:rsid w:val="00F83E83"/>
    <w:rsid w:val="00F93092"/>
    <w:rsid w:val="00F9507C"/>
    <w:rsid w:val="00FC66B1"/>
    <w:rsid w:val="00FD33E2"/>
    <w:rsid w:val="00FE3E65"/>
    <w:rsid w:val="00FE5C82"/>
    <w:rsid w:val="00FE5ECC"/>
    <w:rsid w:val="00FF1DA1"/>
    <w:rsid w:val="00FF22C9"/>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46B1"/>
  <w15:docId w15:val="{0B873BC6-BA02-4F4A-B53C-84AEC4F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AAF"/>
    <w:pPr>
      <w:widowControl w:val="0"/>
      <w:jc w:val="center"/>
      <w:outlineLvl w:val="0"/>
    </w:pPr>
    <w:rPr>
      <w:rFonts w:eastAsia="Times New Roman" w:cstheme="min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7E1"/>
  </w:style>
  <w:style w:type="paragraph" w:styleId="Header">
    <w:name w:val="header"/>
    <w:basedOn w:val="Normal"/>
    <w:link w:val="HeaderChar"/>
    <w:uiPriority w:val="99"/>
    <w:unhideWhenUsed/>
    <w:rsid w:val="009A0062"/>
    <w:pPr>
      <w:tabs>
        <w:tab w:val="center" w:pos="4680"/>
        <w:tab w:val="right" w:pos="9360"/>
      </w:tabs>
    </w:pPr>
  </w:style>
  <w:style w:type="character" w:customStyle="1" w:styleId="HeaderChar">
    <w:name w:val="Header Char"/>
    <w:basedOn w:val="DefaultParagraphFont"/>
    <w:link w:val="Header"/>
    <w:uiPriority w:val="99"/>
    <w:rsid w:val="009A0062"/>
  </w:style>
  <w:style w:type="paragraph" w:styleId="Footer">
    <w:name w:val="footer"/>
    <w:basedOn w:val="Normal"/>
    <w:link w:val="FooterChar"/>
    <w:uiPriority w:val="99"/>
    <w:unhideWhenUsed/>
    <w:rsid w:val="009A0062"/>
    <w:pPr>
      <w:tabs>
        <w:tab w:val="center" w:pos="4680"/>
        <w:tab w:val="right" w:pos="9360"/>
      </w:tabs>
    </w:pPr>
  </w:style>
  <w:style w:type="character" w:customStyle="1" w:styleId="FooterChar">
    <w:name w:val="Footer Char"/>
    <w:basedOn w:val="DefaultParagraphFont"/>
    <w:link w:val="Footer"/>
    <w:uiPriority w:val="99"/>
    <w:rsid w:val="009A0062"/>
  </w:style>
  <w:style w:type="character" w:styleId="CommentReference">
    <w:name w:val="annotation reference"/>
    <w:basedOn w:val="DefaultParagraphFont"/>
    <w:uiPriority w:val="99"/>
    <w:unhideWhenUsed/>
    <w:rsid w:val="00E00E8B"/>
    <w:rPr>
      <w:sz w:val="16"/>
      <w:szCs w:val="16"/>
    </w:rPr>
  </w:style>
  <w:style w:type="paragraph" w:styleId="CommentText">
    <w:name w:val="annotation text"/>
    <w:basedOn w:val="Normal"/>
    <w:link w:val="CommentTextChar"/>
    <w:uiPriority w:val="99"/>
    <w:unhideWhenUsed/>
    <w:rsid w:val="00E00E8B"/>
    <w:rPr>
      <w:sz w:val="20"/>
      <w:szCs w:val="20"/>
    </w:rPr>
  </w:style>
  <w:style w:type="character" w:customStyle="1" w:styleId="CommentTextChar">
    <w:name w:val="Comment Text Char"/>
    <w:basedOn w:val="DefaultParagraphFont"/>
    <w:link w:val="CommentText"/>
    <w:uiPriority w:val="99"/>
    <w:rsid w:val="00E00E8B"/>
    <w:rPr>
      <w:sz w:val="20"/>
      <w:szCs w:val="20"/>
    </w:rPr>
  </w:style>
  <w:style w:type="paragraph" w:styleId="CommentSubject">
    <w:name w:val="annotation subject"/>
    <w:basedOn w:val="CommentText"/>
    <w:next w:val="CommentText"/>
    <w:link w:val="CommentSubjectChar"/>
    <w:uiPriority w:val="99"/>
    <w:semiHidden/>
    <w:unhideWhenUsed/>
    <w:rsid w:val="00E00E8B"/>
    <w:rPr>
      <w:b/>
      <w:bCs/>
    </w:rPr>
  </w:style>
  <w:style w:type="character" w:customStyle="1" w:styleId="CommentSubjectChar">
    <w:name w:val="Comment Subject Char"/>
    <w:basedOn w:val="CommentTextChar"/>
    <w:link w:val="CommentSubject"/>
    <w:uiPriority w:val="99"/>
    <w:semiHidden/>
    <w:rsid w:val="00E00E8B"/>
    <w:rPr>
      <w:b/>
      <w:bCs/>
      <w:sz w:val="20"/>
      <w:szCs w:val="20"/>
    </w:rPr>
  </w:style>
  <w:style w:type="paragraph" w:styleId="BalloonText">
    <w:name w:val="Balloon Text"/>
    <w:basedOn w:val="Normal"/>
    <w:link w:val="BalloonTextChar"/>
    <w:uiPriority w:val="99"/>
    <w:semiHidden/>
    <w:unhideWhenUsed/>
    <w:rsid w:val="00E00E8B"/>
    <w:rPr>
      <w:rFonts w:ascii="Tahoma" w:hAnsi="Tahoma" w:cs="Tahoma"/>
      <w:sz w:val="16"/>
      <w:szCs w:val="16"/>
    </w:rPr>
  </w:style>
  <w:style w:type="character" w:customStyle="1" w:styleId="BalloonTextChar">
    <w:name w:val="Balloon Text Char"/>
    <w:basedOn w:val="DefaultParagraphFont"/>
    <w:link w:val="BalloonText"/>
    <w:uiPriority w:val="99"/>
    <w:semiHidden/>
    <w:rsid w:val="00E00E8B"/>
    <w:rPr>
      <w:rFonts w:ascii="Tahoma" w:hAnsi="Tahoma" w:cs="Tahoma"/>
      <w:sz w:val="16"/>
      <w:szCs w:val="16"/>
    </w:rPr>
  </w:style>
  <w:style w:type="paragraph" w:styleId="ListParagraph">
    <w:name w:val="List Paragraph"/>
    <w:basedOn w:val="Normal"/>
    <w:uiPriority w:val="34"/>
    <w:qFormat/>
    <w:rsid w:val="001D1AFD"/>
    <w:pPr>
      <w:ind w:left="720"/>
      <w:contextualSpacing/>
    </w:pPr>
  </w:style>
  <w:style w:type="paragraph" w:styleId="Revision">
    <w:name w:val="Revision"/>
    <w:hidden/>
    <w:uiPriority w:val="99"/>
    <w:semiHidden/>
    <w:rsid w:val="00C443E6"/>
  </w:style>
  <w:style w:type="paragraph" w:customStyle="1" w:styleId="TableParagraph">
    <w:name w:val="Table Paragraph"/>
    <w:basedOn w:val="Normal"/>
    <w:uiPriority w:val="1"/>
    <w:qFormat/>
    <w:rsid w:val="001C02B0"/>
    <w:pPr>
      <w:widowControl w:val="0"/>
    </w:pPr>
    <w:rPr>
      <w:rFonts w:asciiTheme="minorHAnsi" w:hAnsiTheme="minorHAnsi" w:cstheme="minorBidi"/>
    </w:rPr>
  </w:style>
  <w:style w:type="character" w:customStyle="1" w:styleId="Heading1Char">
    <w:name w:val="Heading 1 Char"/>
    <w:basedOn w:val="DefaultParagraphFont"/>
    <w:link w:val="Heading1"/>
    <w:uiPriority w:val="9"/>
    <w:rsid w:val="00642AAF"/>
    <w:rPr>
      <w:rFonts w:eastAsia="Times New Roman" w:cstheme="minorBidi"/>
      <w:b/>
      <w:bCs/>
      <w:sz w:val="24"/>
    </w:rPr>
  </w:style>
  <w:style w:type="paragraph" w:styleId="BodyText">
    <w:name w:val="Body Text"/>
    <w:basedOn w:val="Normal"/>
    <w:link w:val="BodyTextChar"/>
    <w:uiPriority w:val="1"/>
    <w:qFormat/>
    <w:rsid w:val="003249CD"/>
    <w:pPr>
      <w:widowControl w:val="0"/>
      <w:ind w:left="480" w:firstLine="360"/>
    </w:pPr>
    <w:rPr>
      <w:rFonts w:ascii="Times New Roman" w:eastAsia="Times New Roman" w:hAnsi="Times New Roman" w:cstheme="minorBidi"/>
    </w:rPr>
  </w:style>
  <w:style w:type="character" w:customStyle="1" w:styleId="BodyTextChar">
    <w:name w:val="Body Text Char"/>
    <w:basedOn w:val="DefaultParagraphFont"/>
    <w:link w:val="BodyText"/>
    <w:uiPriority w:val="1"/>
    <w:rsid w:val="003249CD"/>
    <w:rPr>
      <w:rFonts w:ascii="Times New Roman" w:eastAsia="Times New Roman" w:hAnsi="Times New Roman" w:cstheme="minorBidi"/>
    </w:rPr>
  </w:style>
  <w:style w:type="character" w:customStyle="1" w:styleId="st1">
    <w:name w:val="st1"/>
    <w:basedOn w:val="DefaultParagraphFont"/>
    <w:rsid w:val="008A24C5"/>
  </w:style>
  <w:style w:type="character" w:styleId="Hyperlink">
    <w:name w:val="Hyperlink"/>
    <w:basedOn w:val="DefaultParagraphFont"/>
    <w:uiPriority w:val="99"/>
    <w:semiHidden/>
    <w:unhideWhenUsed/>
    <w:rsid w:val="006D7E45"/>
    <w:rPr>
      <w:color w:val="0000FF"/>
      <w:u w:val="single"/>
    </w:rPr>
  </w:style>
  <w:style w:type="paragraph" w:styleId="NormalWeb">
    <w:name w:val="Normal (Web)"/>
    <w:basedOn w:val="Normal"/>
    <w:uiPriority w:val="99"/>
    <w:semiHidden/>
    <w:unhideWhenUsed/>
    <w:rsid w:val="006D7E45"/>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7827">
      <w:bodyDiv w:val="1"/>
      <w:marLeft w:val="0"/>
      <w:marRight w:val="0"/>
      <w:marTop w:val="0"/>
      <w:marBottom w:val="0"/>
      <w:divBdr>
        <w:top w:val="none" w:sz="0" w:space="0" w:color="auto"/>
        <w:left w:val="none" w:sz="0" w:space="0" w:color="auto"/>
        <w:bottom w:val="none" w:sz="0" w:space="0" w:color="auto"/>
        <w:right w:val="none" w:sz="0" w:space="0" w:color="auto"/>
      </w:divBdr>
    </w:div>
    <w:div w:id="231156601">
      <w:bodyDiv w:val="1"/>
      <w:marLeft w:val="0"/>
      <w:marRight w:val="0"/>
      <w:marTop w:val="0"/>
      <w:marBottom w:val="0"/>
      <w:divBdr>
        <w:top w:val="none" w:sz="0" w:space="0" w:color="auto"/>
        <w:left w:val="none" w:sz="0" w:space="0" w:color="auto"/>
        <w:bottom w:val="none" w:sz="0" w:space="0" w:color="auto"/>
        <w:right w:val="none" w:sz="0" w:space="0" w:color="auto"/>
      </w:divBdr>
    </w:div>
    <w:div w:id="525485331">
      <w:bodyDiv w:val="1"/>
      <w:marLeft w:val="0"/>
      <w:marRight w:val="0"/>
      <w:marTop w:val="0"/>
      <w:marBottom w:val="0"/>
      <w:divBdr>
        <w:top w:val="none" w:sz="0" w:space="0" w:color="auto"/>
        <w:left w:val="none" w:sz="0" w:space="0" w:color="auto"/>
        <w:bottom w:val="none" w:sz="0" w:space="0" w:color="auto"/>
        <w:right w:val="none" w:sz="0" w:space="0" w:color="auto"/>
      </w:divBdr>
    </w:div>
    <w:div w:id="869992991">
      <w:bodyDiv w:val="1"/>
      <w:marLeft w:val="0"/>
      <w:marRight w:val="0"/>
      <w:marTop w:val="0"/>
      <w:marBottom w:val="0"/>
      <w:divBdr>
        <w:top w:val="none" w:sz="0" w:space="0" w:color="auto"/>
        <w:left w:val="none" w:sz="0" w:space="0" w:color="auto"/>
        <w:bottom w:val="none" w:sz="0" w:space="0" w:color="auto"/>
        <w:right w:val="none" w:sz="0" w:space="0" w:color="auto"/>
      </w:divBdr>
    </w:div>
    <w:div w:id="1152403037">
      <w:bodyDiv w:val="1"/>
      <w:marLeft w:val="0"/>
      <w:marRight w:val="0"/>
      <w:marTop w:val="0"/>
      <w:marBottom w:val="0"/>
      <w:divBdr>
        <w:top w:val="none" w:sz="0" w:space="0" w:color="auto"/>
        <w:left w:val="none" w:sz="0" w:space="0" w:color="auto"/>
        <w:bottom w:val="none" w:sz="0" w:space="0" w:color="auto"/>
        <w:right w:val="none" w:sz="0" w:space="0" w:color="auto"/>
      </w:divBdr>
    </w:div>
    <w:div w:id="1797211921">
      <w:bodyDiv w:val="1"/>
      <w:marLeft w:val="0"/>
      <w:marRight w:val="0"/>
      <w:marTop w:val="0"/>
      <w:marBottom w:val="0"/>
      <w:divBdr>
        <w:top w:val="none" w:sz="0" w:space="0" w:color="auto"/>
        <w:left w:val="none" w:sz="0" w:space="0" w:color="auto"/>
        <w:bottom w:val="none" w:sz="0" w:space="0" w:color="auto"/>
        <w:right w:val="none" w:sz="0" w:space="0" w:color="auto"/>
      </w:divBdr>
    </w:div>
    <w:div w:id="18805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5E11FE3BB1EC4EB47A973C2F1964D7" ma:contentTypeVersion="11" ma:contentTypeDescription="Create a new document." ma:contentTypeScope="" ma:versionID="af6016529f2ba6482ae5ad38e838aec1">
  <xsd:schema xmlns:xsd="http://www.w3.org/2001/XMLSchema" xmlns:xs="http://www.w3.org/2001/XMLSchema" xmlns:p="http://schemas.microsoft.com/office/2006/metadata/properties" xmlns:ns3="66f200c0-67f7-4649-be81-741f48982a49" xmlns:ns4="54280a8e-2e25-4e39-8247-5c1450273ec5" targetNamespace="http://schemas.microsoft.com/office/2006/metadata/properties" ma:root="true" ma:fieldsID="c66b6859de77f9d3b3e864a84b165e71" ns3:_="" ns4:_="">
    <xsd:import namespace="66f200c0-67f7-4649-be81-741f48982a49"/>
    <xsd:import namespace="54280a8e-2e25-4e39-8247-5c1450273e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200c0-67f7-4649-be81-741f4898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80a8e-2e25-4e39-8247-5c1450273e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DC72-6017-4616-9566-A3F22C187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DEAAEE-0906-486D-803E-BC8D125E3B5A}">
  <ds:schemaRefs>
    <ds:schemaRef ds:uri="http://schemas.microsoft.com/sharepoint/v3/contenttype/forms"/>
  </ds:schemaRefs>
</ds:datastoreItem>
</file>

<file path=customXml/itemProps3.xml><?xml version="1.0" encoding="utf-8"?>
<ds:datastoreItem xmlns:ds="http://schemas.openxmlformats.org/officeDocument/2006/customXml" ds:itemID="{3E9A0F36-2B4B-40EF-AB5B-C45A6A7C2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200c0-67f7-4649-be81-741f48982a49"/>
    <ds:schemaRef ds:uri="54280a8e-2e25-4e39-8247-5c1450273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D0F9C-4FF2-4D1C-A8F4-C752F84E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2013</Words>
  <Characters>10632</Characters>
  <Application>Microsoft Office Word</Application>
  <DocSecurity>0</DocSecurity>
  <Lines>312</Lines>
  <Paragraphs>173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Tanner, Julia (MDOT)</dc:creator>
  <cp:lastModifiedBy>Pawelec, David B. (MDOT)</cp:lastModifiedBy>
  <cp:revision>19</cp:revision>
  <cp:lastPrinted>2020-10-14T18:20:00Z</cp:lastPrinted>
  <dcterms:created xsi:type="dcterms:W3CDTF">2025-04-03T11:04:00Z</dcterms:created>
  <dcterms:modified xsi:type="dcterms:W3CDTF">2026-03-20T19:57:00Z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ZevchakA@michigan.gov</vt:lpwstr>
  </property>
  <property fmtid="{D5CDD505-2E9C-101B-9397-08002B2CF9AE}" pid="5" name="MSIP_Label_3a2fed65-62e7-46ea-af74-187e0c17143a_SetDate">
    <vt:lpwstr>2020-04-16T12:57:12.5799243Z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82cbdaee-e9b2-40aa-b006-8211cf20476b</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0x010100695E11FE3BB1EC4EB47A973C2F1964D7</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