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A36" w14:textId="77777777" w:rsidR="002E4E1A" w:rsidRPr="009657D1" w:rsidRDefault="002E4E1A" w:rsidP="00D03106">
      <w:pPr>
        <w:pStyle w:val="NoSpacing"/>
        <w:widowControl w:val="0"/>
        <w:jc w:val="center"/>
        <w:rPr>
          <w:rFonts w:ascii="Arial" w:hAnsi="Arial" w:cs="Arial"/>
          <w:sz w:val="24"/>
          <w:szCs w:val="24"/>
        </w:rPr>
      </w:pPr>
      <w:r w:rsidRPr="009657D1">
        <w:rPr>
          <w:rFonts w:ascii="Arial" w:hAnsi="Arial" w:cs="Arial"/>
          <w:sz w:val="24"/>
          <w:szCs w:val="24"/>
        </w:rPr>
        <w:t>MICHIGAN</w:t>
      </w:r>
    </w:p>
    <w:p w14:paraId="43B2CC6B" w14:textId="77777777" w:rsidR="002E4E1A" w:rsidRPr="009657D1" w:rsidRDefault="002E4E1A" w:rsidP="00D03106">
      <w:pPr>
        <w:pStyle w:val="NoSpacing"/>
        <w:widowControl w:val="0"/>
        <w:jc w:val="center"/>
        <w:rPr>
          <w:rFonts w:ascii="Arial" w:hAnsi="Arial" w:cs="Arial"/>
          <w:sz w:val="24"/>
          <w:szCs w:val="24"/>
        </w:rPr>
      </w:pPr>
      <w:r w:rsidRPr="009657D1">
        <w:rPr>
          <w:rFonts w:ascii="Arial" w:hAnsi="Arial" w:cs="Arial"/>
          <w:sz w:val="24"/>
          <w:szCs w:val="24"/>
        </w:rPr>
        <w:t>DEPARTMENT OF TRANSPORTATION</w:t>
      </w:r>
    </w:p>
    <w:p w14:paraId="3D59048E" w14:textId="77777777" w:rsidR="002E4E1A" w:rsidRPr="009657D1" w:rsidRDefault="002E4E1A" w:rsidP="00D03106">
      <w:pPr>
        <w:pStyle w:val="NoSpacing"/>
        <w:widowControl w:val="0"/>
        <w:jc w:val="center"/>
        <w:rPr>
          <w:rFonts w:ascii="Arial" w:hAnsi="Arial" w:cs="Arial"/>
          <w:sz w:val="24"/>
          <w:szCs w:val="24"/>
        </w:rPr>
      </w:pPr>
    </w:p>
    <w:p w14:paraId="1B1093B4" w14:textId="77777777" w:rsidR="002E4E1A" w:rsidRPr="009657D1" w:rsidRDefault="002E4E1A" w:rsidP="00D03106">
      <w:pPr>
        <w:pStyle w:val="NoSpacing"/>
        <w:widowControl w:val="0"/>
        <w:jc w:val="center"/>
        <w:rPr>
          <w:rFonts w:ascii="Arial" w:hAnsi="Arial" w:cs="Arial"/>
          <w:sz w:val="24"/>
          <w:szCs w:val="24"/>
        </w:rPr>
      </w:pPr>
      <w:r w:rsidRPr="009657D1">
        <w:rPr>
          <w:rFonts w:ascii="Arial" w:hAnsi="Arial" w:cs="Arial"/>
          <w:sz w:val="24"/>
          <w:szCs w:val="24"/>
        </w:rPr>
        <w:t>SPECIAL PROVISION</w:t>
      </w:r>
    </w:p>
    <w:p w14:paraId="65FF2B3E" w14:textId="77777777" w:rsidR="002E4E1A" w:rsidRPr="009657D1" w:rsidRDefault="002E4E1A" w:rsidP="00D03106">
      <w:pPr>
        <w:pStyle w:val="NoSpacing"/>
        <w:widowControl w:val="0"/>
        <w:jc w:val="center"/>
        <w:rPr>
          <w:rFonts w:ascii="Arial" w:hAnsi="Arial" w:cs="Arial"/>
          <w:sz w:val="24"/>
          <w:szCs w:val="24"/>
        </w:rPr>
      </w:pPr>
      <w:r w:rsidRPr="009657D1">
        <w:rPr>
          <w:rFonts w:ascii="Arial" w:hAnsi="Arial" w:cs="Arial"/>
          <w:sz w:val="24"/>
          <w:szCs w:val="24"/>
        </w:rPr>
        <w:t>FOR</w:t>
      </w:r>
    </w:p>
    <w:p w14:paraId="092AD4F9" w14:textId="00A4BDF6" w:rsidR="002E4E1A" w:rsidRPr="00D03106" w:rsidRDefault="002E4E1A" w:rsidP="00D03106">
      <w:pPr>
        <w:pStyle w:val="NoSpacing"/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9657D1">
        <w:rPr>
          <w:rFonts w:ascii="Arial" w:hAnsi="Arial" w:cs="Arial"/>
          <w:b/>
          <w:sz w:val="24"/>
          <w:szCs w:val="24"/>
        </w:rPr>
        <w:t>PEDESTRIAN ENCLOSURE</w:t>
      </w:r>
      <w:r w:rsidR="00B340EA" w:rsidRPr="009657D1">
        <w:rPr>
          <w:rFonts w:ascii="Arial" w:hAnsi="Arial" w:cs="Arial"/>
          <w:b/>
          <w:sz w:val="24"/>
          <w:szCs w:val="24"/>
        </w:rPr>
        <w:t>, TEMP</w:t>
      </w:r>
      <w:r w:rsidR="00857D3C" w:rsidRPr="009657D1">
        <w:rPr>
          <w:rFonts w:ascii="Arial" w:hAnsi="Arial" w:cs="Arial"/>
          <w:b/>
          <w:sz w:val="24"/>
          <w:szCs w:val="24"/>
        </w:rPr>
        <w:t>ORARY</w:t>
      </w:r>
    </w:p>
    <w:p w14:paraId="4B391A11" w14:textId="77777777" w:rsidR="002E4E1A" w:rsidRPr="009657D1" w:rsidRDefault="002E4E1A" w:rsidP="00D03106">
      <w:pPr>
        <w:pStyle w:val="NoSpacing"/>
        <w:widowControl w:val="0"/>
        <w:jc w:val="both"/>
        <w:rPr>
          <w:rFonts w:ascii="Arial" w:hAnsi="Arial" w:cs="Arial"/>
          <w:sz w:val="24"/>
          <w:szCs w:val="24"/>
        </w:rPr>
      </w:pPr>
    </w:p>
    <w:p w14:paraId="68A9CE32" w14:textId="11D35B16" w:rsidR="002E4E1A" w:rsidRPr="009657D1" w:rsidRDefault="00DE07E9" w:rsidP="00D03106">
      <w:pPr>
        <w:pStyle w:val="NoSpacing"/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657D1">
        <w:rPr>
          <w:rFonts w:ascii="Arial" w:hAnsi="Arial" w:cs="Arial"/>
          <w:sz w:val="24"/>
          <w:szCs w:val="24"/>
        </w:rPr>
        <w:t>BR</w:t>
      </w:r>
      <w:r w:rsidR="005464E9" w:rsidRPr="009657D1">
        <w:rPr>
          <w:rFonts w:ascii="Arial" w:hAnsi="Arial" w:cs="Arial"/>
          <w:sz w:val="24"/>
          <w:szCs w:val="24"/>
        </w:rPr>
        <w:t>G</w:t>
      </w:r>
      <w:r w:rsidR="002E4E1A" w:rsidRPr="009657D1">
        <w:rPr>
          <w:rFonts w:ascii="Arial" w:hAnsi="Arial" w:cs="Arial"/>
          <w:sz w:val="24"/>
          <w:szCs w:val="24"/>
        </w:rPr>
        <w:t>:</w:t>
      </w:r>
      <w:r w:rsidR="001158C1" w:rsidRPr="009657D1">
        <w:rPr>
          <w:rFonts w:ascii="Arial" w:hAnsi="Arial" w:cs="Arial"/>
          <w:sz w:val="24"/>
          <w:szCs w:val="24"/>
        </w:rPr>
        <w:t>CAW</w:t>
      </w:r>
      <w:proofErr w:type="gramEnd"/>
      <w:r w:rsidR="008879C1" w:rsidRPr="009657D1">
        <w:rPr>
          <w:rFonts w:ascii="Arial" w:hAnsi="Arial" w:cs="Arial"/>
          <w:sz w:val="24"/>
          <w:szCs w:val="24"/>
        </w:rPr>
        <w:tab/>
      </w:r>
      <w:r w:rsidR="009657D1" w:rsidRPr="00D03106">
        <w:rPr>
          <w:rFonts w:ascii="Arial" w:hAnsi="Arial" w:cs="Arial"/>
          <w:sz w:val="24"/>
          <w:szCs w:val="24"/>
        </w:rPr>
        <w:fldChar w:fldCharType="begin"/>
      </w:r>
      <w:r w:rsidR="009657D1" w:rsidRPr="00D03106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9657D1" w:rsidRPr="00D03106">
        <w:rPr>
          <w:rFonts w:ascii="Arial" w:hAnsi="Arial" w:cs="Arial"/>
          <w:sz w:val="24"/>
          <w:szCs w:val="24"/>
        </w:rPr>
        <w:fldChar w:fldCharType="separate"/>
      </w:r>
      <w:r w:rsidR="009657D1" w:rsidRPr="00D03106">
        <w:rPr>
          <w:rFonts w:ascii="Arial" w:hAnsi="Arial" w:cs="Arial"/>
          <w:noProof/>
          <w:sz w:val="24"/>
          <w:szCs w:val="24"/>
        </w:rPr>
        <w:t>1</w:t>
      </w:r>
      <w:r w:rsidR="009657D1" w:rsidRPr="00D03106">
        <w:rPr>
          <w:rFonts w:ascii="Arial" w:hAnsi="Arial" w:cs="Arial"/>
          <w:sz w:val="24"/>
          <w:szCs w:val="24"/>
        </w:rPr>
        <w:fldChar w:fldCharType="end"/>
      </w:r>
      <w:r w:rsidR="009657D1" w:rsidRPr="009657D1">
        <w:rPr>
          <w:rFonts w:ascii="Arial" w:hAnsi="Arial" w:cs="Arial"/>
          <w:sz w:val="24"/>
          <w:szCs w:val="24"/>
        </w:rPr>
        <w:t xml:space="preserve"> of </w:t>
      </w:r>
      <w:r w:rsidR="009657D1" w:rsidRPr="00D03106">
        <w:rPr>
          <w:rFonts w:ascii="Arial" w:hAnsi="Arial" w:cs="Arial"/>
          <w:sz w:val="24"/>
          <w:szCs w:val="24"/>
        </w:rPr>
        <w:fldChar w:fldCharType="begin"/>
      </w:r>
      <w:r w:rsidR="009657D1" w:rsidRPr="00D03106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9657D1" w:rsidRPr="00D03106">
        <w:rPr>
          <w:rFonts w:ascii="Arial" w:hAnsi="Arial" w:cs="Arial"/>
          <w:sz w:val="24"/>
          <w:szCs w:val="24"/>
        </w:rPr>
        <w:fldChar w:fldCharType="separate"/>
      </w:r>
      <w:r w:rsidR="009657D1" w:rsidRPr="00D03106">
        <w:rPr>
          <w:rFonts w:ascii="Arial" w:hAnsi="Arial" w:cs="Arial"/>
          <w:noProof/>
          <w:sz w:val="24"/>
          <w:szCs w:val="24"/>
        </w:rPr>
        <w:t>1</w:t>
      </w:r>
      <w:r w:rsidR="009657D1" w:rsidRPr="00D03106">
        <w:rPr>
          <w:rFonts w:ascii="Arial" w:hAnsi="Arial" w:cs="Arial"/>
          <w:sz w:val="24"/>
          <w:szCs w:val="24"/>
        </w:rPr>
        <w:fldChar w:fldCharType="end"/>
      </w:r>
      <w:r w:rsidR="002E4E1A" w:rsidRPr="009657D1">
        <w:rPr>
          <w:rFonts w:ascii="Arial" w:hAnsi="Arial" w:cs="Arial"/>
          <w:sz w:val="24"/>
          <w:szCs w:val="24"/>
        </w:rPr>
        <w:tab/>
        <w:t>APPR:</w:t>
      </w:r>
      <w:r w:rsidR="00103A55" w:rsidRPr="009657D1">
        <w:rPr>
          <w:rFonts w:ascii="Arial" w:hAnsi="Arial" w:cs="Arial"/>
          <w:sz w:val="24"/>
          <w:szCs w:val="24"/>
        </w:rPr>
        <w:t>DMG</w:t>
      </w:r>
      <w:r w:rsidR="002E4E1A" w:rsidRPr="009657D1">
        <w:rPr>
          <w:rFonts w:ascii="Arial" w:hAnsi="Arial" w:cs="Arial"/>
          <w:sz w:val="24"/>
          <w:szCs w:val="24"/>
        </w:rPr>
        <w:t>:</w:t>
      </w:r>
      <w:r w:rsidR="00723A02" w:rsidRPr="009657D1">
        <w:rPr>
          <w:rFonts w:ascii="Arial" w:hAnsi="Arial" w:cs="Arial"/>
          <w:sz w:val="24"/>
          <w:szCs w:val="24"/>
        </w:rPr>
        <w:t>JAB</w:t>
      </w:r>
      <w:r w:rsidR="00376B5C" w:rsidRPr="009657D1">
        <w:rPr>
          <w:rFonts w:ascii="Arial" w:hAnsi="Arial" w:cs="Arial"/>
          <w:sz w:val="24"/>
          <w:szCs w:val="24"/>
        </w:rPr>
        <w:t>:</w:t>
      </w:r>
      <w:r w:rsidR="006B1265" w:rsidRPr="009657D1">
        <w:rPr>
          <w:rFonts w:ascii="Arial" w:hAnsi="Arial" w:cs="Arial"/>
          <w:sz w:val="24"/>
          <w:szCs w:val="24"/>
        </w:rPr>
        <w:t>0</w:t>
      </w:r>
      <w:r w:rsidR="003A3397">
        <w:rPr>
          <w:rFonts w:ascii="Arial" w:hAnsi="Arial" w:cs="Arial"/>
          <w:sz w:val="24"/>
          <w:szCs w:val="24"/>
        </w:rPr>
        <w:t>2</w:t>
      </w:r>
      <w:r w:rsidR="006B1265" w:rsidRPr="009657D1">
        <w:rPr>
          <w:rFonts w:ascii="Arial" w:hAnsi="Arial" w:cs="Arial"/>
          <w:sz w:val="24"/>
          <w:szCs w:val="24"/>
        </w:rPr>
        <w:t>-</w:t>
      </w:r>
      <w:r w:rsidR="003A3397">
        <w:rPr>
          <w:rFonts w:ascii="Arial" w:hAnsi="Arial" w:cs="Arial"/>
          <w:sz w:val="24"/>
          <w:szCs w:val="24"/>
        </w:rPr>
        <w:t>2</w:t>
      </w:r>
      <w:r w:rsidR="00562460" w:rsidRPr="009657D1">
        <w:rPr>
          <w:rFonts w:ascii="Arial" w:hAnsi="Arial" w:cs="Arial"/>
          <w:sz w:val="24"/>
          <w:szCs w:val="24"/>
        </w:rPr>
        <w:t>0-24</w:t>
      </w:r>
    </w:p>
    <w:p w14:paraId="55585411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89DEC57" w14:textId="6480185F" w:rsidR="002E4E1A" w:rsidRPr="009657D1" w:rsidRDefault="002E4E1A" w:rsidP="00D0310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  <w:b/>
        </w:rPr>
        <w:t>a.</w:t>
      </w:r>
      <w:r w:rsidRPr="009657D1">
        <w:rPr>
          <w:rFonts w:ascii="Arial" w:hAnsi="Arial" w:cs="Arial"/>
          <w:b/>
        </w:rPr>
        <w:tab/>
        <w:t>Description.</w:t>
      </w:r>
      <w:r w:rsidRPr="009657D1">
        <w:rPr>
          <w:rFonts w:ascii="Arial" w:hAnsi="Arial" w:cs="Arial"/>
        </w:rPr>
        <w:t xml:space="preserve">  This work consists of </w:t>
      </w:r>
      <w:r w:rsidR="0012569E" w:rsidRPr="009657D1">
        <w:rPr>
          <w:rFonts w:ascii="Arial" w:hAnsi="Arial" w:cs="Arial"/>
        </w:rPr>
        <w:t>design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>, construct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>, maintain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>, adjust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>, relocat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>, and remov</w:t>
      </w:r>
      <w:r w:rsidR="009657D1">
        <w:rPr>
          <w:rFonts w:ascii="Arial" w:hAnsi="Arial" w:cs="Arial"/>
        </w:rPr>
        <w:t>ing</w:t>
      </w:r>
      <w:r w:rsidR="0012569E" w:rsidRPr="009657D1">
        <w:rPr>
          <w:rFonts w:ascii="Arial" w:hAnsi="Arial" w:cs="Arial"/>
        </w:rPr>
        <w:t xml:space="preserve"> </w:t>
      </w:r>
      <w:r w:rsidRPr="009657D1">
        <w:rPr>
          <w:rFonts w:ascii="Arial" w:hAnsi="Arial" w:cs="Arial"/>
        </w:rPr>
        <w:t>a temporary pedestrian enclosure to protect pedestrians</w:t>
      </w:r>
      <w:r w:rsidR="00530459" w:rsidRPr="009657D1">
        <w:rPr>
          <w:rFonts w:ascii="Arial" w:hAnsi="Arial" w:cs="Arial"/>
        </w:rPr>
        <w:t xml:space="preserve"> from construction operations</w:t>
      </w:r>
      <w:r w:rsidRPr="009657D1">
        <w:rPr>
          <w:rFonts w:ascii="Arial" w:hAnsi="Arial" w:cs="Arial"/>
        </w:rPr>
        <w:t>.</w:t>
      </w:r>
    </w:p>
    <w:p w14:paraId="1D80891E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719109F" w14:textId="6F5E354E" w:rsidR="002E4E1A" w:rsidRPr="009657D1" w:rsidRDefault="002E4E1A" w:rsidP="00D0310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9657D1">
        <w:rPr>
          <w:rFonts w:ascii="Arial" w:hAnsi="Arial" w:cs="Arial"/>
          <w:b/>
        </w:rPr>
        <w:t>b.</w:t>
      </w:r>
      <w:proofErr w:type="spellEnd"/>
      <w:r w:rsidR="00515038" w:rsidRPr="009657D1">
        <w:rPr>
          <w:rFonts w:ascii="Arial" w:hAnsi="Arial" w:cs="Arial"/>
          <w:b/>
        </w:rPr>
        <w:tab/>
      </w:r>
      <w:r w:rsidRPr="009657D1">
        <w:rPr>
          <w:rFonts w:ascii="Arial" w:hAnsi="Arial" w:cs="Arial"/>
          <w:b/>
        </w:rPr>
        <w:t>Materials.</w:t>
      </w:r>
      <w:r w:rsidRPr="009657D1">
        <w:rPr>
          <w:rFonts w:ascii="Arial" w:hAnsi="Arial" w:cs="Arial"/>
        </w:rPr>
        <w:t xml:space="preserve">  None </w:t>
      </w:r>
      <w:r w:rsidR="00044CA3" w:rsidRPr="009657D1">
        <w:rPr>
          <w:rFonts w:ascii="Arial" w:hAnsi="Arial" w:cs="Arial"/>
        </w:rPr>
        <w:t>s</w:t>
      </w:r>
      <w:r w:rsidRPr="009657D1">
        <w:rPr>
          <w:rFonts w:ascii="Arial" w:hAnsi="Arial" w:cs="Arial"/>
        </w:rPr>
        <w:t>pecified.</w:t>
      </w:r>
    </w:p>
    <w:p w14:paraId="479FA3F7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2620C67" w14:textId="7948C201" w:rsidR="002E4E1A" w:rsidRPr="009657D1" w:rsidRDefault="002E4E1A" w:rsidP="00D0310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  <w:b/>
        </w:rPr>
        <w:t>c.</w:t>
      </w:r>
      <w:r w:rsidR="00515038" w:rsidRPr="009657D1">
        <w:rPr>
          <w:rFonts w:ascii="Arial" w:hAnsi="Arial" w:cs="Arial"/>
          <w:b/>
        </w:rPr>
        <w:tab/>
      </w:r>
      <w:r w:rsidRPr="009657D1">
        <w:rPr>
          <w:rFonts w:ascii="Arial" w:hAnsi="Arial" w:cs="Arial"/>
          <w:b/>
        </w:rPr>
        <w:t>Construction.</w:t>
      </w:r>
    </w:p>
    <w:p w14:paraId="1682A4CF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68663F8" w14:textId="63DE3CA6" w:rsidR="00070E47" w:rsidRPr="009657D1" w:rsidRDefault="002E4E1A" w:rsidP="00D03106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1.</w:t>
      </w:r>
      <w:r w:rsidRPr="009657D1">
        <w:rPr>
          <w:rFonts w:ascii="Arial" w:hAnsi="Arial" w:cs="Arial"/>
        </w:rPr>
        <w:tab/>
      </w:r>
      <w:r w:rsidR="009657D1">
        <w:rPr>
          <w:rFonts w:ascii="Arial" w:hAnsi="Arial" w:cs="Arial"/>
        </w:rPr>
        <w:t>Ensure t</w:t>
      </w:r>
      <w:r w:rsidRPr="009657D1">
        <w:rPr>
          <w:rFonts w:ascii="Arial" w:hAnsi="Arial" w:cs="Arial"/>
        </w:rPr>
        <w:t xml:space="preserve">he design </w:t>
      </w:r>
      <w:r w:rsidR="009657D1">
        <w:rPr>
          <w:rFonts w:ascii="Arial" w:hAnsi="Arial" w:cs="Arial"/>
        </w:rPr>
        <w:t>is</w:t>
      </w:r>
      <w:r w:rsidRPr="009657D1">
        <w:rPr>
          <w:rFonts w:ascii="Arial" w:hAnsi="Arial" w:cs="Arial"/>
        </w:rPr>
        <w:t xml:space="preserve"> prepared and sealed by a </w:t>
      </w:r>
      <w:r w:rsidR="00530459" w:rsidRPr="009657D1">
        <w:rPr>
          <w:rFonts w:ascii="Arial" w:hAnsi="Arial" w:cs="Arial"/>
        </w:rPr>
        <w:t>P</w:t>
      </w:r>
      <w:r w:rsidRPr="009657D1">
        <w:rPr>
          <w:rFonts w:ascii="Arial" w:hAnsi="Arial" w:cs="Arial"/>
        </w:rPr>
        <w:t xml:space="preserve">rofessional </w:t>
      </w:r>
      <w:r w:rsidR="00530459" w:rsidRPr="009657D1">
        <w:rPr>
          <w:rFonts w:ascii="Arial" w:hAnsi="Arial" w:cs="Arial"/>
        </w:rPr>
        <w:t>E</w:t>
      </w:r>
      <w:r w:rsidRPr="009657D1">
        <w:rPr>
          <w:rFonts w:ascii="Arial" w:hAnsi="Arial" w:cs="Arial"/>
        </w:rPr>
        <w:t xml:space="preserve">ngineer </w:t>
      </w:r>
      <w:r w:rsidR="00530459" w:rsidRPr="009657D1">
        <w:rPr>
          <w:rFonts w:ascii="Arial" w:hAnsi="Arial" w:cs="Arial"/>
        </w:rPr>
        <w:t xml:space="preserve">licensed </w:t>
      </w:r>
      <w:r w:rsidR="0012569E" w:rsidRPr="009657D1">
        <w:rPr>
          <w:rFonts w:ascii="Arial" w:hAnsi="Arial" w:cs="Arial"/>
        </w:rPr>
        <w:t>in</w:t>
      </w:r>
      <w:r w:rsidR="00530459" w:rsidRPr="009657D1">
        <w:rPr>
          <w:rFonts w:ascii="Arial" w:hAnsi="Arial" w:cs="Arial"/>
        </w:rPr>
        <w:t xml:space="preserve"> the State of</w:t>
      </w:r>
      <w:r w:rsidR="008C7C4C" w:rsidRPr="009657D1">
        <w:rPr>
          <w:rFonts w:ascii="Arial" w:hAnsi="Arial" w:cs="Arial"/>
        </w:rPr>
        <w:t xml:space="preserve"> Michigan.  Include wind loads and any expected construction loads in the design.  </w:t>
      </w:r>
      <w:r w:rsidR="00044CA3" w:rsidRPr="009657D1">
        <w:rPr>
          <w:rFonts w:ascii="Arial" w:hAnsi="Arial" w:cs="Arial"/>
        </w:rPr>
        <w:t>Ensure t</w:t>
      </w:r>
      <w:r w:rsidR="00530459" w:rsidRPr="009657D1">
        <w:rPr>
          <w:rFonts w:ascii="Arial" w:hAnsi="Arial" w:cs="Arial"/>
        </w:rPr>
        <w:t>he e</w:t>
      </w:r>
      <w:r w:rsidR="008C7C4C" w:rsidRPr="009657D1">
        <w:rPr>
          <w:rFonts w:ascii="Arial" w:hAnsi="Arial" w:cs="Arial"/>
        </w:rPr>
        <w:t xml:space="preserve">nclosure </w:t>
      </w:r>
      <w:r w:rsidR="00562460" w:rsidRPr="009657D1">
        <w:rPr>
          <w:rFonts w:ascii="Arial" w:hAnsi="Arial" w:cs="Arial"/>
        </w:rPr>
        <w:t>is in accordance with</w:t>
      </w:r>
      <w:r w:rsidRPr="009657D1">
        <w:rPr>
          <w:rFonts w:ascii="Arial" w:hAnsi="Arial" w:cs="Arial"/>
        </w:rPr>
        <w:t xml:space="preserve"> </w:t>
      </w:r>
      <w:r w:rsidR="00530459" w:rsidRPr="009657D1">
        <w:rPr>
          <w:rFonts w:ascii="Arial" w:hAnsi="Arial" w:cs="Arial"/>
        </w:rPr>
        <w:t>s</w:t>
      </w:r>
      <w:r w:rsidRPr="009657D1">
        <w:rPr>
          <w:rFonts w:ascii="Arial" w:hAnsi="Arial" w:cs="Arial"/>
        </w:rPr>
        <w:t>ubsection 104.07.B</w:t>
      </w:r>
      <w:r w:rsidR="00D936D6" w:rsidRPr="009657D1">
        <w:rPr>
          <w:rFonts w:ascii="Arial" w:hAnsi="Arial" w:cs="Arial"/>
        </w:rPr>
        <w:t>,</w:t>
      </w:r>
      <w:r w:rsidRPr="009657D1">
        <w:rPr>
          <w:rFonts w:ascii="Arial" w:hAnsi="Arial" w:cs="Arial"/>
        </w:rPr>
        <w:t xml:space="preserve"> and other applicable sections of the</w:t>
      </w:r>
      <w:r w:rsidR="00376B5C" w:rsidRPr="009657D1">
        <w:rPr>
          <w:rFonts w:ascii="Arial" w:hAnsi="Arial" w:cs="Arial"/>
        </w:rPr>
        <w:t xml:space="preserve"> </w:t>
      </w:r>
      <w:r w:rsidRPr="009657D1">
        <w:rPr>
          <w:rFonts w:ascii="Arial" w:hAnsi="Arial" w:cs="Arial"/>
        </w:rPr>
        <w:t>Standard Specifications for Construct</w:t>
      </w:r>
      <w:r w:rsidR="008C7C4C" w:rsidRPr="009657D1">
        <w:rPr>
          <w:rFonts w:ascii="Arial" w:hAnsi="Arial" w:cs="Arial"/>
        </w:rPr>
        <w:t xml:space="preserve">ion.  </w:t>
      </w:r>
      <w:proofErr w:type="gramStart"/>
      <w:r w:rsidR="009657D1">
        <w:rPr>
          <w:rFonts w:ascii="Arial" w:hAnsi="Arial" w:cs="Arial"/>
        </w:rPr>
        <w:t>Furnish</w:t>
      </w:r>
      <w:r w:rsidR="009657D1" w:rsidRPr="009657D1">
        <w:rPr>
          <w:rFonts w:ascii="Arial" w:hAnsi="Arial" w:cs="Arial"/>
        </w:rPr>
        <w:t xml:space="preserve"> </w:t>
      </w:r>
      <w:r w:rsidR="00070E47" w:rsidRPr="009657D1">
        <w:rPr>
          <w:rFonts w:ascii="Arial" w:hAnsi="Arial" w:cs="Arial"/>
        </w:rPr>
        <w:t>a minimum of 5</w:t>
      </w:r>
      <w:r w:rsidR="002F3AF8" w:rsidRPr="009657D1">
        <w:rPr>
          <w:rFonts w:ascii="Arial" w:hAnsi="Arial" w:cs="Arial"/>
        </w:rPr>
        <w:t>-</w:t>
      </w:r>
      <w:r w:rsidR="00070E47" w:rsidRPr="009657D1">
        <w:rPr>
          <w:rFonts w:ascii="Arial" w:hAnsi="Arial" w:cs="Arial"/>
        </w:rPr>
        <w:t>foot candles of illumination inside the enclosure</w:t>
      </w:r>
      <w:r w:rsidR="0060538B" w:rsidRPr="009657D1">
        <w:rPr>
          <w:rFonts w:ascii="Arial" w:hAnsi="Arial" w:cs="Arial"/>
        </w:rPr>
        <w:t xml:space="preserve"> at all times</w:t>
      </w:r>
      <w:proofErr w:type="gramEnd"/>
      <w:r w:rsidR="00070E47" w:rsidRPr="009657D1">
        <w:rPr>
          <w:rFonts w:ascii="Arial" w:hAnsi="Arial" w:cs="Arial"/>
        </w:rPr>
        <w:t xml:space="preserve">. </w:t>
      </w:r>
      <w:r w:rsidR="0012569E" w:rsidRPr="009657D1">
        <w:rPr>
          <w:rFonts w:ascii="Arial" w:hAnsi="Arial" w:cs="Arial"/>
        </w:rPr>
        <w:t xml:space="preserve"> </w:t>
      </w:r>
      <w:r w:rsidR="00BB499D" w:rsidRPr="009657D1">
        <w:rPr>
          <w:rFonts w:ascii="Arial" w:hAnsi="Arial" w:cs="Arial"/>
        </w:rPr>
        <w:t>S</w:t>
      </w:r>
      <w:r w:rsidR="00070E47" w:rsidRPr="009657D1">
        <w:rPr>
          <w:rFonts w:ascii="Arial" w:hAnsi="Arial" w:cs="Arial"/>
        </w:rPr>
        <w:t xml:space="preserve">ubmit plans for the enclosure and illuminance </w:t>
      </w:r>
      <w:r w:rsidR="00BB499D" w:rsidRPr="009657D1">
        <w:rPr>
          <w:rFonts w:ascii="Arial" w:hAnsi="Arial" w:cs="Arial"/>
        </w:rPr>
        <w:t>to</w:t>
      </w:r>
      <w:r w:rsidR="00070E47" w:rsidRPr="009657D1">
        <w:rPr>
          <w:rFonts w:ascii="Arial" w:hAnsi="Arial" w:cs="Arial"/>
        </w:rPr>
        <w:t xml:space="preserve"> the Engineer for review </w:t>
      </w:r>
      <w:r w:rsidR="002F5262" w:rsidRPr="009657D1">
        <w:rPr>
          <w:rFonts w:ascii="Arial" w:hAnsi="Arial" w:cs="Arial"/>
        </w:rPr>
        <w:t xml:space="preserve">a </w:t>
      </w:r>
      <w:r w:rsidR="00070E47" w:rsidRPr="009657D1">
        <w:rPr>
          <w:rFonts w:ascii="Arial" w:hAnsi="Arial" w:cs="Arial"/>
        </w:rPr>
        <w:t>minimum of 14 calendar days prior to beginning the enclosure construction</w:t>
      </w:r>
      <w:r w:rsidR="0012569E" w:rsidRPr="009657D1">
        <w:rPr>
          <w:rFonts w:ascii="Arial" w:hAnsi="Arial" w:cs="Arial"/>
        </w:rPr>
        <w:t xml:space="preserve">.  Do not begin the enclosure construction until </w:t>
      </w:r>
      <w:r w:rsidR="005950B5" w:rsidRPr="009657D1">
        <w:rPr>
          <w:rFonts w:ascii="Arial" w:hAnsi="Arial" w:cs="Arial"/>
        </w:rPr>
        <w:t xml:space="preserve">approval of the plans is received from the </w:t>
      </w:r>
      <w:r w:rsidR="0012569E" w:rsidRPr="009657D1">
        <w:rPr>
          <w:rFonts w:ascii="Arial" w:hAnsi="Arial" w:cs="Arial"/>
        </w:rPr>
        <w:t>Engineer.</w:t>
      </w:r>
    </w:p>
    <w:p w14:paraId="77018C59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17224AD" w14:textId="51264B5F" w:rsidR="002E4E1A" w:rsidRPr="009657D1" w:rsidRDefault="008C7C4C" w:rsidP="00D03106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2.</w:t>
      </w:r>
      <w:r w:rsidRPr="009657D1">
        <w:rPr>
          <w:rFonts w:ascii="Arial" w:hAnsi="Arial" w:cs="Arial"/>
        </w:rPr>
        <w:tab/>
        <w:t xml:space="preserve">Extend enclosure a minimum of </w:t>
      </w:r>
      <w:r w:rsidR="002E4E1A" w:rsidRPr="009657D1">
        <w:rPr>
          <w:rFonts w:ascii="Arial" w:hAnsi="Arial" w:cs="Arial"/>
        </w:rPr>
        <w:t>15 feet beyo</w:t>
      </w:r>
      <w:r w:rsidRPr="009657D1">
        <w:rPr>
          <w:rFonts w:ascii="Arial" w:hAnsi="Arial" w:cs="Arial"/>
        </w:rPr>
        <w:t xml:space="preserve">nd each bridge fascia and </w:t>
      </w:r>
      <w:r w:rsidR="002E4E1A" w:rsidRPr="009657D1">
        <w:rPr>
          <w:rFonts w:ascii="Arial" w:hAnsi="Arial" w:cs="Arial"/>
        </w:rPr>
        <w:t xml:space="preserve">provide a minimum pedestrian area of </w:t>
      </w:r>
      <w:r w:rsidR="0060538B" w:rsidRPr="009657D1">
        <w:rPr>
          <w:rFonts w:ascii="Arial" w:hAnsi="Arial" w:cs="Arial"/>
        </w:rPr>
        <w:t>12</w:t>
      </w:r>
      <w:r w:rsidR="002E4E1A" w:rsidRPr="009657D1">
        <w:rPr>
          <w:rFonts w:ascii="Arial" w:hAnsi="Arial" w:cs="Arial"/>
        </w:rPr>
        <w:t xml:space="preserve"> feet wide by 10 feet high</w:t>
      </w:r>
      <w:r w:rsidRPr="009657D1">
        <w:rPr>
          <w:rFonts w:ascii="Arial" w:hAnsi="Arial" w:cs="Arial"/>
        </w:rPr>
        <w:t>.  D</w:t>
      </w:r>
      <w:r w:rsidR="002E4E1A" w:rsidRPr="009657D1">
        <w:rPr>
          <w:rFonts w:ascii="Arial" w:hAnsi="Arial" w:cs="Arial"/>
        </w:rPr>
        <w:t>esign</w:t>
      </w:r>
      <w:r w:rsidRPr="009657D1">
        <w:rPr>
          <w:rFonts w:ascii="Arial" w:hAnsi="Arial" w:cs="Arial"/>
        </w:rPr>
        <w:t xml:space="preserve"> enclosure to </w:t>
      </w:r>
      <w:r w:rsidR="009657D1">
        <w:rPr>
          <w:rFonts w:ascii="Arial" w:hAnsi="Arial" w:cs="Arial"/>
        </w:rPr>
        <w:t>furnish</w:t>
      </w:r>
      <w:r w:rsidR="009657D1" w:rsidRPr="009657D1">
        <w:rPr>
          <w:rFonts w:ascii="Arial" w:hAnsi="Arial" w:cs="Arial"/>
        </w:rPr>
        <w:t xml:space="preserve"> </w:t>
      </w:r>
      <w:r w:rsidR="002E4E1A" w:rsidRPr="009657D1">
        <w:rPr>
          <w:rFonts w:ascii="Arial" w:hAnsi="Arial" w:cs="Arial"/>
        </w:rPr>
        <w:t>sufficient open portions on the sides that will allow an adequate view of pedestrians from the outsid</w:t>
      </w:r>
      <w:r w:rsidRPr="009657D1">
        <w:rPr>
          <w:rFonts w:ascii="Arial" w:hAnsi="Arial" w:cs="Arial"/>
        </w:rPr>
        <w:t>e.  Cover open portions</w:t>
      </w:r>
      <w:r w:rsidR="002E4E1A" w:rsidRPr="009657D1">
        <w:rPr>
          <w:rFonts w:ascii="Arial" w:hAnsi="Arial" w:cs="Arial"/>
        </w:rPr>
        <w:t xml:space="preserve"> with protective fencing ma</w:t>
      </w:r>
      <w:r w:rsidRPr="009657D1">
        <w:rPr>
          <w:rFonts w:ascii="Arial" w:hAnsi="Arial" w:cs="Arial"/>
        </w:rPr>
        <w:t xml:space="preserve">terial if needed to protect </w:t>
      </w:r>
      <w:r w:rsidR="002E4E1A" w:rsidRPr="009657D1">
        <w:rPr>
          <w:rFonts w:ascii="Arial" w:hAnsi="Arial" w:cs="Arial"/>
        </w:rPr>
        <w:t>pedestrian</w:t>
      </w:r>
      <w:r w:rsidRPr="009657D1">
        <w:rPr>
          <w:rFonts w:ascii="Arial" w:hAnsi="Arial" w:cs="Arial"/>
        </w:rPr>
        <w:t>s</w:t>
      </w:r>
      <w:r w:rsidR="002E4E1A" w:rsidRPr="009657D1">
        <w:rPr>
          <w:rFonts w:ascii="Arial" w:hAnsi="Arial" w:cs="Arial"/>
        </w:rPr>
        <w:t>.</w:t>
      </w:r>
    </w:p>
    <w:p w14:paraId="62F5BB84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0F4B62B" w14:textId="57EA5525" w:rsidR="0060538B" w:rsidRPr="009657D1" w:rsidRDefault="00054336" w:rsidP="00D03106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3.</w:t>
      </w:r>
      <w:r w:rsidRPr="009657D1">
        <w:rPr>
          <w:rFonts w:ascii="Arial" w:hAnsi="Arial" w:cs="Arial"/>
        </w:rPr>
        <w:tab/>
      </w:r>
      <w:r w:rsidR="002E4E1A" w:rsidRPr="009657D1">
        <w:rPr>
          <w:rFonts w:ascii="Arial" w:hAnsi="Arial" w:cs="Arial"/>
        </w:rPr>
        <w:t>P</w:t>
      </w:r>
      <w:r w:rsidR="008C7C4C" w:rsidRPr="009657D1">
        <w:rPr>
          <w:rFonts w:ascii="Arial" w:hAnsi="Arial" w:cs="Arial"/>
        </w:rPr>
        <w:t>lace p</w:t>
      </w:r>
      <w:r w:rsidR="002E4E1A" w:rsidRPr="009657D1">
        <w:rPr>
          <w:rFonts w:ascii="Arial" w:hAnsi="Arial" w:cs="Arial"/>
        </w:rPr>
        <w:t>edestr</w:t>
      </w:r>
      <w:r w:rsidR="008C7C4C" w:rsidRPr="009657D1">
        <w:rPr>
          <w:rFonts w:ascii="Arial" w:hAnsi="Arial" w:cs="Arial"/>
        </w:rPr>
        <w:t xml:space="preserve">ian enclosure </w:t>
      </w:r>
      <w:r w:rsidR="002E4E1A" w:rsidRPr="009657D1">
        <w:rPr>
          <w:rFonts w:ascii="Arial" w:hAnsi="Arial" w:cs="Arial"/>
        </w:rPr>
        <w:t xml:space="preserve">prior to any work over or within 50 feet of </w:t>
      </w:r>
      <w:r w:rsidR="0060538B" w:rsidRPr="009657D1">
        <w:rPr>
          <w:rFonts w:ascii="Arial" w:hAnsi="Arial" w:cs="Arial"/>
        </w:rPr>
        <w:t>the</w:t>
      </w:r>
      <w:r w:rsidR="00662103" w:rsidRPr="009657D1">
        <w:rPr>
          <w:rFonts w:ascii="Arial" w:hAnsi="Arial" w:cs="Arial"/>
        </w:rPr>
        <w:t xml:space="preserve"> sidewalk located under either of the Blue Water Bridge</w:t>
      </w:r>
      <w:r w:rsidR="00BA1D3C" w:rsidRPr="009657D1">
        <w:rPr>
          <w:rFonts w:ascii="Arial" w:hAnsi="Arial" w:cs="Arial"/>
        </w:rPr>
        <w:t>s</w:t>
      </w:r>
      <w:r w:rsidR="0060538B" w:rsidRPr="009657D1">
        <w:rPr>
          <w:rFonts w:ascii="Arial" w:hAnsi="Arial" w:cs="Arial"/>
        </w:rPr>
        <w:t xml:space="preserve"> adjacent to the seawall on the St. Clair River</w:t>
      </w:r>
      <w:r w:rsidR="002E4E1A" w:rsidRPr="009657D1">
        <w:rPr>
          <w:rFonts w:ascii="Arial" w:hAnsi="Arial" w:cs="Arial"/>
        </w:rPr>
        <w:t>.</w:t>
      </w:r>
    </w:p>
    <w:p w14:paraId="72351E8B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AE1ACAF" w14:textId="2E3F4B16" w:rsidR="002E4E1A" w:rsidRPr="009657D1" w:rsidRDefault="002E4E1A" w:rsidP="00D0310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9657D1">
        <w:rPr>
          <w:rFonts w:ascii="Arial" w:hAnsi="Arial" w:cs="Arial"/>
          <w:b/>
        </w:rPr>
        <w:t>d.</w:t>
      </w:r>
      <w:r w:rsidRPr="009657D1">
        <w:rPr>
          <w:rFonts w:ascii="Arial" w:hAnsi="Arial" w:cs="Arial"/>
          <w:b/>
        </w:rPr>
        <w:tab/>
        <w:t>Measurement and Payment</w:t>
      </w:r>
      <w:r w:rsidRPr="009657D1">
        <w:rPr>
          <w:rFonts w:ascii="Arial" w:hAnsi="Arial" w:cs="Arial"/>
        </w:rPr>
        <w:t xml:space="preserve">.  The completed work, as described, will be measured </w:t>
      </w:r>
      <w:r w:rsidR="0012569E" w:rsidRPr="009657D1">
        <w:rPr>
          <w:rFonts w:ascii="Arial" w:hAnsi="Arial" w:cs="Arial"/>
        </w:rPr>
        <w:t xml:space="preserve">as a lump </w:t>
      </w:r>
      <w:proofErr w:type="gramStart"/>
      <w:r w:rsidR="0012569E" w:rsidRPr="009657D1">
        <w:rPr>
          <w:rFonts w:ascii="Arial" w:hAnsi="Arial" w:cs="Arial"/>
        </w:rPr>
        <w:t>sum</w:t>
      </w:r>
      <w:proofErr w:type="gramEnd"/>
      <w:r w:rsidR="0012569E" w:rsidRPr="009657D1">
        <w:rPr>
          <w:rFonts w:ascii="Arial" w:hAnsi="Arial" w:cs="Arial"/>
        </w:rPr>
        <w:t xml:space="preserve"> </w:t>
      </w:r>
      <w:r w:rsidRPr="009657D1">
        <w:rPr>
          <w:rFonts w:ascii="Arial" w:hAnsi="Arial" w:cs="Arial"/>
        </w:rPr>
        <w:t>and paid for at the contract price using the following pay item:</w:t>
      </w:r>
    </w:p>
    <w:p w14:paraId="3EAAAEE2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503F0F0" w14:textId="77777777" w:rsidR="002E4E1A" w:rsidRPr="00D03106" w:rsidRDefault="002E4E1A" w:rsidP="00D03106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657D1">
        <w:rPr>
          <w:rFonts w:ascii="Arial" w:hAnsi="Arial" w:cs="Arial"/>
          <w:b/>
        </w:rPr>
        <w:t>Pay Item</w:t>
      </w:r>
      <w:r w:rsidRPr="009657D1">
        <w:rPr>
          <w:rFonts w:ascii="Arial" w:hAnsi="Arial" w:cs="Arial"/>
          <w:b/>
        </w:rPr>
        <w:tab/>
        <w:t>Pay Unit</w:t>
      </w:r>
    </w:p>
    <w:p w14:paraId="733F030C" w14:textId="77777777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64D7B9" w14:textId="45265D25" w:rsidR="002E4E1A" w:rsidRPr="009657D1" w:rsidRDefault="002E4E1A" w:rsidP="00D03106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Pedestrian Enclosure</w:t>
      </w:r>
      <w:r w:rsidR="00B340EA" w:rsidRPr="009657D1">
        <w:rPr>
          <w:rFonts w:ascii="Arial" w:hAnsi="Arial" w:cs="Arial"/>
        </w:rPr>
        <w:t>, Temp</w:t>
      </w:r>
      <w:r w:rsidRPr="009657D1">
        <w:rPr>
          <w:rFonts w:ascii="Arial" w:hAnsi="Arial" w:cs="Arial"/>
        </w:rPr>
        <w:tab/>
        <w:t>Lump Sum</w:t>
      </w:r>
    </w:p>
    <w:p w14:paraId="550A0E15" w14:textId="58C2726A" w:rsidR="002E4E1A" w:rsidRPr="009657D1" w:rsidRDefault="002E4E1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707E5AE" w14:textId="0AC9CB86" w:rsidR="00B340EA" w:rsidRPr="009657D1" w:rsidRDefault="00DE4893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9657D1">
        <w:rPr>
          <w:rFonts w:ascii="Arial" w:hAnsi="Arial" w:cs="Arial"/>
          <w:b/>
          <w:bCs/>
        </w:rPr>
        <w:t>Pedestrian Enclosure</w:t>
      </w:r>
      <w:r w:rsidR="00B340EA" w:rsidRPr="009657D1">
        <w:rPr>
          <w:rFonts w:ascii="Arial" w:hAnsi="Arial" w:cs="Arial"/>
          <w:b/>
          <w:bCs/>
        </w:rPr>
        <w:t>, Temp</w:t>
      </w:r>
      <w:r w:rsidRPr="009657D1">
        <w:rPr>
          <w:rFonts w:ascii="Arial" w:hAnsi="Arial" w:cs="Arial"/>
          <w:b/>
          <w:bCs/>
        </w:rPr>
        <w:t xml:space="preserve"> </w:t>
      </w:r>
      <w:r w:rsidRPr="009657D1">
        <w:rPr>
          <w:rFonts w:ascii="Arial" w:hAnsi="Arial" w:cs="Arial"/>
        </w:rPr>
        <w:t>includes shop drawing preparation, all labor, equipment, and materials required to design, furnish, install, maintain</w:t>
      </w:r>
      <w:r w:rsidR="003A3397">
        <w:rPr>
          <w:rFonts w:ascii="Arial" w:hAnsi="Arial" w:cs="Arial"/>
        </w:rPr>
        <w:t>,</w:t>
      </w:r>
      <w:r w:rsidRPr="009657D1">
        <w:rPr>
          <w:rFonts w:ascii="Arial" w:hAnsi="Arial" w:cs="Arial"/>
        </w:rPr>
        <w:t xml:space="preserve"> and remove the temporary pedestrian enclosure used to protect pedestrians along the boardwalk of the St. Clair River.</w:t>
      </w:r>
    </w:p>
    <w:p w14:paraId="59E5B622" w14:textId="77777777" w:rsidR="00B340EA" w:rsidRPr="009657D1" w:rsidRDefault="00B340EA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729E26A" w14:textId="19728EE3" w:rsidR="00DE4893" w:rsidRPr="009657D1" w:rsidRDefault="00DE4893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 xml:space="preserve">The pay item will be paid </w:t>
      </w:r>
      <w:r w:rsidR="002F5262" w:rsidRPr="009657D1">
        <w:rPr>
          <w:rFonts w:ascii="Arial" w:hAnsi="Arial" w:cs="Arial"/>
        </w:rPr>
        <w:t xml:space="preserve">for </w:t>
      </w:r>
      <w:r w:rsidRPr="009657D1">
        <w:rPr>
          <w:rFonts w:ascii="Arial" w:hAnsi="Arial" w:cs="Arial"/>
        </w:rPr>
        <w:t xml:space="preserve">using the following </w:t>
      </w:r>
      <w:r w:rsidR="00B340EA" w:rsidRPr="009657D1">
        <w:rPr>
          <w:rFonts w:ascii="Arial" w:hAnsi="Arial" w:cs="Arial"/>
        </w:rPr>
        <w:t xml:space="preserve">payment </w:t>
      </w:r>
      <w:r w:rsidRPr="009657D1">
        <w:rPr>
          <w:rFonts w:ascii="Arial" w:hAnsi="Arial" w:cs="Arial"/>
        </w:rPr>
        <w:t>schedule:</w:t>
      </w:r>
    </w:p>
    <w:p w14:paraId="0A28ABE8" w14:textId="77777777" w:rsidR="00044CA3" w:rsidRPr="009657D1" w:rsidRDefault="00044CA3" w:rsidP="00D0310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5708093" w14:textId="7A91916B" w:rsidR="00DE4893" w:rsidRPr="009657D1" w:rsidRDefault="00DE4893" w:rsidP="00D03106">
      <w:pPr>
        <w:widowControl w:val="0"/>
        <w:tabs>
          <w:tab w:val="right" w:leader="dot" w:pos="9360"/>
        </w:tabs>
        <w:spacing w:after="0" w:line="240" w:lineRule="auto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Completion and approval of all shop drawings and calculations</w:t>
      </w:r>
      <w:r w:rsidRPr="009657D1">
        <w:rPr>
          <w:rFonts w:ascii="Arial" w:hAnsi="Arial" w:cs="Arial"/>
        </w:rPr>
        <w:tab/>
        <w:t>40</w:t>
      </w:r>
      <w:r w:rsidR="003A3397">
        <w:rPr>
          <w:rFonts w:ascii="Arial" w:hAnsi="Arial" w:cs="Arial"/>
        </w:rPr>
        <w:t xml:space="preserve"> Percent</w:t>
      </w:r>
    </w:p>
    <w:p w14:paraId="580161EA" w14:textId="3D84A97C" w:rsidR="00DE4893" w:rsidRPr="009657D1" w:rsidRDefault="00DE4893" w:rsidP="00D03106">
      <w:pPr>
        <w:widowControl w:val="0"/>
        <w:tabs>
          <w:tab w:val="right" w:leader="dot" w:pos="9360"/>
        </w:tabs>
        <w:spacing w:after="0" w:line="240" w:lineRule="auto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 xml:space="preserve">Completion of all cleaning and coating </w:t>
      </w:r>
      <w:r w:rsidR="00D61BDB" w:rsidRPr="009657D1">
        <w:rPr>
          <w:rFonts w:ascii="Arial" w:hAnsi="Arial" w:cs="Arial"/>
        </w:rPr>
        <w:t xml:space="preserve">of the bridge </w:t>
      </w:r>
      <w:r w:rsidRPr="009657D1">
        <w:rPr>
          <w:rFonts w:ascii="Arial" w:hAnsi="Arial" w:cs="Arial"/>
        </w:rPr>
        <w:t>for the project</w:t>
      </w:r>
      <w:r w:rsidRPr="009657D1">
        <w:rPr>
          <w:rFonts w:ascii="Arial" w:hAnsi="Arial" w:cs="Arial"/>
        </w:rPr>
        <w:tab/>
        <w:t>30</w:t>
      </w:r>
      <w:r w:rsidR="003A3397" w:rsidRPr="003A3397">
        <w:rPr>
          <w:rFonts w:ascii="Arial" w:hAnsi="Arial" w:cs="Arial"/>
        </w:rPr>
        <w:t xml:space="preserve"> </w:t>
      </w:r>
      <w:r w:rsidR="003A3397">
        <w:rPr>
          <w:rFonts w:ascii="Arial" w:hAnsi="Arial" w:cs="Arial"/>
        </w:rPr>
        <w:t>Percent</w:t>
      </w:r>
    </w:p>
    <w:p w14:paraId="30BDB70B" w14:textId="2566DE61" w:rsidR="00DE4893" w:rsidRPr="009657D1" w:rsidRDefault="00DE4893" w:rsidP="00D03106">
      <w:pPr>
        <w:widowControl w:val="0"/>
        <w:tabs>
          <w:tab w:val="right" w:leader="dot" w:pos="9360"/>
        </w:tabs>
        <w:spacing w:after="0" w:line="240" w:lineRule="auto"/>
        <w:jc w:val="both"/>
        <w:rPr>
          <w:rFonts w:ascii="Arial" w:hAnsi="Arial" w:cs="Arial"/>
        </w:rPr>
      </w:pPr>
      <w:r w:rsidRPr="009657D1">
        <w:rPr>
          <w:rFonts w:ascii="Arial" w:hAnsi="Arial" w:cs="Arial"/>
        </w:rPr>
        <w:t>Removal of the entire enclosure and all areas restored to original or better condition</w:t>
      </w:r>
      <w:r w:rsidRPr="009657D1">
        <w:rPr>
          <w:rFonts w:ascii="Arial" w:hAnsi="Arial" w:cs="Arial"/>
        </w:rPr>
        <w:tab/>
        <w:t>30</w:t>
      </w:r>
      <w:r w:rsidR="003A3397" w:rsidRPr="003A3397">
        <w:rPr>
          <w:rFonts w:ascii="Arial" w:hAnsi="Arial" w:cs="Arial"/>
        </w:rPr>
        <w:t xml:space="preserve"> </w:t>
      </w:r>
      <w:proofErr w:type="gramStart"/>
      <w:r w:rsidR="003A3397">
        <w:rPr>
          <w:rFonts w:ascii="Arial" w:hAnsi="Arial" w:cs="Arial"/>
        </w:rPr>
        <w:t>Percent</w:t>
      </w:r>
      <w:proofErr w:type="gramEnd"/>
    </w:p>
    <w:sectPr w:rsidR="00DE4893" w:rsidRPr="009657D1" w:rsidSect="002E4E1A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BD36" w14:textId="77777777" w:rsidR="00255AA6" w:rsidRDefault="00255AA6" w:rsidP="002E4E1A">
      <w:pPr>
        <w:spacing w:after="0" w:line="240" w:lineRule="auto"/>
      </w:pPr>
      <w:r>
        <w:separator/>
      </w:r>
    </w:p>
  </w:endnote>
  <w:endnote w:type="continuationSeparator" w:id="0">
    <w:p w14:paraId="2493FF56" w14:textId="77777777" w:rsidR="00255AA6" w:rsidRDefault="00255AA6" w:rsidP="002E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C093" w14:textId="77777777" w:rsidR="00255AA6" w:rsidRDefault="00255AA6" w:rsidP="002E4E1A">
      <w:pPr>
        <w:spacing w:after="0" w:line="240" w:lineRule="auto"/>
      </w:pPr>
      <w:r>
        <w:separator/>
      </w:r>
    </w:p>
  </w:footnote>
  <w:footnote w:type="continuationSeparator" w:id="0">
    <w:p w14:paraId="37677743" w14:textId="77777777" w:rsidR="00255AA6" w:rsidRDefault="00255AA6" w:rsidP="002E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EC76" w14:textId="77777777" w:rsidR="006B1265" w:rsidRPr="00044CA3" w:rsidRDefault="006B1265" w:rsidP="006B1265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044CA3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0BR709</w:t>
    </w:r>
    <w:r w:rsidRPr="00044CA3">
      <w:rPr>
        <w:rFonts w:ascii="Arial" w:hAnsi="Arial" w:cs="Arial"/>
        <w:sz w:val="24"/>
        <w:szCs w:val="24"/>
      </w:rPr>
      <w:t>()</w:t>
    </w:r>
  </w:p>
  <w:p w14:paraId="5F619E9C" w14:textId="7808BEB9" w:rsidR="00B340EA" w:rsidRPr="006B1265" w:rsidRDefault="00B340EA" w:rsidP="006B1265">
    <w:pPr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 w:rsidRPr="006B1265">
      <w:rPr>
        <w:rFonts w:ascii="Arial" w:hAnsi="Arial" w:cs="Arial"/>
        <w:sz w:val="24"/>
        <w:szCs w:val="24"/>
      </w:rPr>
      <w:t>BR</w:t>
    </w:r>
    <w:r w:rsidR="005464E9" w:rsidRPr="006B1265">
      <w:rPr>
        <w:rFonts w:ascii="Arial" w:hAnsi="Arial" w:cs="Arial"/>
        <w:sz w:val="24"/>
        <w:szCs w:val="24"/>
      </w:rPr>
      <w:t>G</w:t>
    </w:r>
    <w:r w:rsidRPr="006B1265">
      <w:rPr>
        <w:rFonts w:ascii="Arial" w:hAnsi="Arial" w:cs="Arial"/>
        <w:sz w:val="24"/>
        <w:szCs w:val="24"/>
      </w:rPr>
      <w:t>:</w:t>
    </w:r>
    <w:r w:rsidR="001158C1" w:rsidRPr="006B1265">
      <w:rPr>
        <w:rFonts w:ascii="Arial" w:hAnsi="Arial" w:cs="Arial"/>
        <w:sz w:val="24"/>
        <w:szCs w:val="24"/>
      </w:rPr>
      <w:t>CAW</w:t>
    </w:r>
    <w:proofErr w:type="gramEnd"/>
    <w:r w:rsidRPr="006B1265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Content>
        <w:r w:rsidRPr="006B1265">
          <w:rPr>
            <w:rFonts w:ascii="Arial" w:hAnsi="Arial" w:cs="Arial"/>
            <w:sz w:val="24"/>
            <w:szCs w:val="24"/>
          </w:rPr>
          <w:fldChar w:fldCharType="begin"/>
        </w:r>
        <w:r w:rsidRPr="006B1265">
          <w:rPr>
            <w:rFonts w:ascii="Arial" w:hAnsi="Arial" w:cs="Arial"/>
            <w:sz w:val="24"/>
            <w:szCs w:val="24"/>
          </w:rPr>
          <w:instrText xml:space="preserve"> PAGE </w:instrText>
        </w:r>
        <w:r w:rsidRPr="006B1265">
          <w:rPr>
            <w:rFonts w:ascii="Arial" w:hAnsi="Arial" w:cs="Arial"/>
            <w:sz w:val="24"/>
            <w:szCs w:val="24"/>
          </w:rPr>
          <w:fldChar w:fldCharType="separate"/>
        </w:r>
        <w:r w:rsidRPr="006B1265">
          <w:rPr>
            <w:rFonts w:ascii="Arial" w:hAnsi="Arial" w:cs="Arial"/>
            <w:sz w:val="24"/>
            <w:szCs w:val="24"/>
          </w:rPr>
          <w:t>3</w:t>
        </w:r>
        <w:r w:rsidRPr="006B1265">
          <w:rPr>
            <w:rFonts w:ascii="Arial" w:hAnsi="Arial" w:cs="Arial"/>
            <w:sz w:val="24"/>
            <w:szCs w:val="24"/>
          </w:rPr>
          <w:fldChar w:fldCharType="end"/>
        </w:r>
        <w:r w:rsidRPr="006B1265">
          <w:rPr>
            <w:rFonts w:ascii="Arial" w:hAnsi="Arial" w:cs="Arial"/>
            <w:sz w:val="24"/>
            <w:szCs w:val="24"/>
          </w:rPr>
          <w:t xml:space="preserve"> of </w:t>
        </w:r>
        <w:r w:rsidRPr="006B1265">
          <w:rPr>
            <w:rFonts w:ascii="Arial" w:hAnsi="Arial" w:cs="Arial"/>
            <w:sz w:val="24"/>
            <w:szCs w:val="24"/>
          </w:rPr>
          <w:fldChar w:fldCharType="begin"/>
        </w:r>
        <w:r w:rsidRPr="006B1265">
          <w:rPr>
            <w:rFonts w:ascii="Arial" w:hAnsi="Arial" w:cs="Arial"/>
            <w:sz w:val="24"/>
            <w:szCs w:val="24"/>
          </w:rPr>
          <w:instrText xml:space="preserve"> NUMPAGES  </w:instrText>
        </w:r>
        <w:r w:rsidRPr="006B1265">
          <w:rPr>
            <w:rFonts w:ascii="Arial" w:hAnsi="Arial" w:cs="Arial"/>
            <w:sz w:val="24"/>
            <w:szCs w:val="24"/>
          </w:rPr>
          <w:fldChar w:fldCharType="separate"/>
        </w:r>
        <w:r w:rsidRPr="006B1265">
          <w:rPr>
            <w:rFonts w:ascii="Arial" w:hAnsi="Arial" w:cs="Arial"/>
            <w:sz w:val="24"/>
            <w:szCs w:val="24"/>
          </w:rPr>
          <w:t>3</w:t>
        </w:r>
        <w:r w:rsidRPr="006B1265">
          <w:rPr>
            <w:rFonts w:ascii="Arial" w:hAnsi="Arial" w:cs="Arial"/>
            <w:sz w:val="24"/>
            <w:szCs w:val="24"/>
          </w:rPr>
          <w:fldChar w:fldCharType="end"/>
        </w:r>
      </w:sdtContent>
    </w:sdt>
    <w:r w:rsidRPr="006B1265">
      <w:rPr>
        <w:rFonts w:ascii="Arial" w:hAnsi="Arial" w:cs="Arial"/>
        <w:sz w:val="24"/>
        <w:szCs w:val="24"/>
      </w:rPr>
      <w:tab/>
    </w:r>
    <w:r w:rsidR="006B1265" w:rsidRPr="006B1265">
      <w:rPr>
        <w:rFonts w:ascii="Arial" w:hAnsi="Arial" w:cs="Arial"/>
        <w:sz w:val="24"/>
        <w:szCs w:val="24"/>
      </w:rPr>
      <w:t>00-00-24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27B6" w14:textId="27E0FC32" w:rsidR="002E4E1A" w:rsidRPr="00044CA3" w:rsidRDefault="009657D1" w:rsidP="00D03106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20BR709(</w:t>
    </w:r>
    <w:r w:rsidR="00D03106">
      <w:rPr>
        <w:rFonts w:ascii="Arial" w:hAnsi="Arial" w:cs="Arial"/>
        <w:sz w:val="24"/>
        <w:szCs w:val="24"/>
      </w:rPr>
      <w:t>B725</w:t>
    </w:r>
    <w:r w:rsidR="002E4E1A" w:rsidRPr="00044CA3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1A"/>
    <w:rsid w:val="00044CA3"/>
    <w:rsid w:val="00054336"/>
    <w:rsid w:val="00070E47"/>
    <w:rsid w:val="0008618C"/>
    <w:rsid w:val="00097A7F"/>
    <w:rsid w:val="000E6EB6"/>
    <w:rsid w:val="00103A55"/>
    <w:rsid w:val="001158C1"/>
    <w:rsid w:val="0012569E"/>
    <w:rsid w:val="001B1F5F"/>
    <w:rsid w:val="001C7F94"/>
    <w:rsid w:val="001D2A72"/>
    <w:rsid w:val="00255AA6"/>
    <w:rsid w:val="00270D5E"/>
    <w:rsid w:val="002E11A4"/>
    <w:rsid w:val="002E4E1A"/>
    <w:rsid w:val="002F3AF8"/>
    <w:rsid w:val="002F5262"/>
    <w:rsid w:val="00376B5C"/>
    <w:rsid w:val="003A3397"/>
    <w:rsid w:val="003C0C84"/>
    <w:rsid w:val="00407742"/>
    <w:rsid w:val="00426F64"/>
    <w:rsid w:val="00447C45"/>
    <w:rsid w:val="00466CFC"/>
    <w:rsid w:val="00473DCB"/>
    <w:rsid w:val="004E2D83"/>
    <w:rsid w:val="00515038"/>
    <w:rsid w:val="00530459"/>
    <w:rsid w:val="005464E9"/>
    <w:rsid w:val="00562460"/>
    <w:rsid w:val="005950B5"/>
    <w:rsid w:val="005C2F73"/>
    <w:rsid w:val="005D6907"/>
    <w:rsid w:val="005F721A"/>
    <w:rsid w:val="0060512C"/>
    <w:rsid w:val="0060538B"/>
    <w:rsid w:val="006336FC"/>
    <w:rsid w:val="00634D90"/>
    <w:rsid w:val="00662103"/>
    <w:rsid w:val="0067158E"/>
    <w:rsid w:val="00676CB6"/>
    <w:rsid w:val="006B1265"/>
    <w:rsid w:val="00723A02"/>
    <w:rsid w:val="00743432"/>
    <w:rsid w:val="007471A1"/>
    <w:rsid w:val="00761FF3"/>
    <w:rsid w:val="007733A2"/>
    <w:rsid w:val="007869E5"/>
    <w:rsid w:val="007B0461"/>
    <w:rsid w:val="00812410"/>
    <w:rsid w:val="00857D3C"/>
    <w:rsid w:val="008606B3"/>
    <w:rsid w:val="008879C1"/>
    <w:rsid w:val="008C7C4C"/>
    <w:rsid w:val="008F02C7"/>
    <w:rsid w:val="009234EC"/>
    <w:rsid w:val="00933186"/>
    <w:rsid w:val="009500EE"/>
    <w:rsid w:val="009657D1"/>
    <w:rsid w:val="009A285F"/>
    <w:rsid w:val="009D05C9"/>
    <w:rsid w:val="009F5224"/>
    <w:rsid w:val="00A24AE8"/>
    <w:rsid w:val="00A53B86"/>
    <w:rsid w:val="00AF5E8D"/>
    <w:rsid w:val="00B2708E"/>
    <w:rsid w:val="00B340EA"/>
    <w:rsid w:val="00B44660"/>
    <w:rsid w:val="00B70372"/>
    <w:rsid w:val="00BA1D3C"/>
    <w:rsid w:val="00BB499D"/>
    <w:rsid w:val="00C14294"/>
    <w:rsid w:val="00C90894"/>
    <w:rsid w:val="00D03106"/>
    <w:rsid w:val="00D20DF0"/>
    <w:rsid w:val="00D27E1E"/>
    <w:rsid w:val="00D46CCD"/>
    <w:rsid w:val="00D61BDB"/>
    <w:rsid w:val="00D936D6"/>
    <w:rsid w:val="00D97AD4"/>
    <w:rsid w:val="00DC16D1"/>
    <w:rsid w:val="00DE07E9"/>
    <w:rsid w:val="00DE4893"/>
    <w:rsid w:val="00EC5A1C"/>
    <w:rsid w:val="00EE1B3C"/>
    <w:rsid w:val="00F07307"/>
    <w:rsid w:val="00F25C9A"/>
    <w:rsid w:val="00F80EE9"/>
    <w:rsid w:val="00FC5CA0"/>
    <w:rsid w:val="00FE4B10"/>
    <w:rsid w:val="00FE5933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9D4AC"/>
  <w15:chartTrackingRefBased/>
  <w15:docId w15:val="{C5976BCA-C254-416F-9B86-7140A951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1A"/>
  </w:style>
  <w:style w:type="paragraph" w:styleId="Footer">
    <w:name w:val="footer"/>
    <w:basedOn w:val="Normal"/>
    <w:link w:val="FooterChar"/>
    <w:uiPriority w:val="99"/>
    <w:unhideWhenUsed/>
    <w:rsid w:val="002E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1A"/>
  </w:style>
  <w:style w:type="paragraph" w:styleId="BalloonText">
    <w:name w:val="Balloon Text"/>
    <w:basedOn w:val="Normal"/>
    <w:link w:val="BalloonTextChar"/>
    <w:uiPriority w:val="99"/>
    <w:semiHidden/>
    <w:unhideWhenUsed/>
    <w:rsid w:val="0053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0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29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077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74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Julia (MDOT)</dc:creator>
  <cp:keywords/>
  <dc:description/>
  <cp:lastModifiedBy>Pawelec, David B. (MDOT)</cp:lastModifiedBy>
  <cp:revision>16</cp:revision>
  <cp:lastPrinted>2017-11-17T17:39:00Z</cp:lastPrinted>
  <dcterms:created xsi:type="dcterms:W3CDTF">2023-01-09T21:39:00Z</dcterms:created>
  <dcterms:modified xsi:type="dcterms:W3CDTF">2024-02-20T18:20:00Z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2023-01-09T21:38:08Z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2a8149dd-fbb0-4fca-b098-c0c8d32384ef</vt:lpwstr>
  </property>
  <property fmtid="{D5CDD505-2E9C-101B-9397-08002B2CF9AE}" pid="8" name="MSIP_Label_0008d3e4-f847-4182-a1fb-fb9d345a0f05_ContentBits">
    <vt:lpwstr>0</vt:lpwstr>
  </property>
  <property fmtid="{D5CDD505-2E9C-101B-9397-08002B2CF9AE}" pid="9" name="MSIP_Label_3a2fed65-62e7-46ea-af74-187e0c17143a_Enabled">
    <vt:lpwstr>true</vt:lpwstr>
  </property>
  <property fmtid="{D5CDD505-2E9C-101B-9397-08002B2CF9AE}" pid="10" name="MSIP_Label_3a2fed65-62e7-46ea-af74-187e0c17143a_SetDate">
    <vt:lpwstr>2024-02-12T12:23:01Z</vt:lpwstr>
  </property>
  <property fmtid="{D5CDD505-2E9C-101B-9397-08002B2CF9AE}" pid="11" name="MSIP_Label_3a2fed65-62e7-46ea-af74-187e0c17143a_Method">
    <vt:lpwstr>Privileged</vt:lpwstr>
  </property>
  <property fmtid="{D5CDD505-2E9C-101B-9397-08002B2CF9AE}" pid="12" name="MSIP_Label_3a2fed65-62e7-46ea-af74-187e0c17143a_Name">
    <vt:lpwstr>3a2fed65-62e7-46ea-af74-187e0c17143a</vt:lpwstr>
  </property>
  <property fmtid="{D5CDD505-2E9C-101B-9397-08002B2CF9AE}" pid="13" name="MSIP_Label_3a2fed65-62e7-46ea-af74-187e0c17143a_SiteId">
    <vt:lpwstr>d5fb7087-3777-42ad-966a-892ef47225d1</vt:lpwstr>
  </property>
  <property fmtid="{D5CDD505-2E9C-101B-9397-08002B2CF9AE}" pid="14" name="MSIP_Label_3a2fed65-62e7-46ea-af74-187e0c17143a_ActionId">
    <vt:lpwstr>2b71a882-319d-450b-987e-f862f340d888</vt:lpwstr>
  </property>
  <property fmtid="{D5CDD505-2E9C-101B-9397-08002B2CF9AE}" pid="15" name="MSIP_Label_3a2fed65-62e7-46ea-af74-187e0c17143a_ContentBits">
    <vt:lpwstr>0</vt:lpwstr>
  </property>
  <property fmtid="{D5CDD505-2E9C-101B-9397-08002B2CF9AE}" pid="16" name="Folder_Number">
    <vt:lpwstr/>
  </property>
  <property fmtid="{D5CDD505-2E9C-101B-9397-08002B2CF9AE}" pid="17" name="Folder_Code">
    <vt:lpwstr/>
  </property>
  <property fmtid="{D5CDD505-2E9C-101B-9397-08002B2CF9AE}" pid="18" name="Folder_Name">
    <vt:lpwstr/>
  </property>
  <property fmtid="{D5CDD505-2E9C-101B-9397-08002B2CF9AE}" pid="19" name="Folder_Description">
    <vt:lpwstr/>
  </property>
  <property fmtid="{D5CDD505-2E9C-101B-9397-08002B2CF9AE}" pid="20" name="/Folder_Name/">
    <vt:lpwstr/>
  </property>
  <property fmtid="{D5CDD505-2E9C-101B-9397-08002B2CF9AE}" pid="21" name="/Folder_Description/">
    <vt:lpwstr/>
  </property>
  <property fmtid="{D5CDD505-2E9C-101B-9397-08002B2CF9AE}" pid="22" name="Folder_Version">
    <vt:lpwstr/>
  </property>
  <property fmtid="{D5CDD505-2E9C-101B-9397-08002B2CF9AE}" pid="23" name="Folder_VersionSeq">
    <vt:lpwstr/>
  </property>
  <property fmtid="{D5CDD505-2E9C-101B-9397-08002B2CF9AE}" pid="24" name="Folder_Manager">
    <vt:lpwstr/>
  </property>
  <property fmtid="{D5CDD505-2E9C-101B-9397-08002B2CF9AE}" pid="25" name="Folder_ManagerDesc">
    <vt:lpwstr/>
  </property>
  <property fmtid="{D5CDD505-2E9C-101B-9397-08002B2CF9AE}" pid="26" name="Folder_Storage">
    <vt:lpwstr/>
  </property>
  <property fmtid="{D5CDD505-2E9C-101B-9397-08002B2CF9AE}" pid="27" name="Folder_StorageDesc">
    <vt:lpwstr/>
  </property>
  <property fmtid="{D5CDD505-2E9C-101B-9397-08002B2CF9AE}" pid="28" name="Folder_Creator">
    <vt:lpwstr/>
  </property>
  <property fmtid="{D5CDD505-2E9C-101B-9397-08002B2CF9AE}" pid="29" name="Folder_CreatorDesc">
    <vt:lpwstr/>
  </property>
  <property fmtid="{D5CDD505-2E9C-101B-9397-08002B2CF9AE}" pid="30" name="Folder_CreateDate">
    <vt:lpwstr/>
  </property>
  <property fmtid="{D5CDD505-2E9C-101B-9397-08002B2CF9AE}" pid="31" name="Folder_Updater">
    <vt:lpwstr/>
  </property>
  <property fmtid="{D5CDD505-2E9C-101B-9397-08002B2CF9AE}" pid="32" name="Folder_UpdaterDesc">
    <vt:lpwstr/>
  </property>
  <property fmtid="{D5CDD505-2E9C-101B-9397-08002B2CF9AE}" pid="33" name="Folder_UpdateDate">
    <vt:lpwstr/>
  </property>
  <property fmtid="{D5CDD505-2E9C-101B-9397-08002B2CF9AE}" pid="34" name="Document_Number">
    <vt:lpwstr/>
  </property>
  <property fmtid="{D5CDD505-2E9C-101B-9397-08002B2CF9AE}" pid="35" name="Document_Name">
    <vt:lpwstr/>
  </property>
  <property fmtid="{D5CDD505-2E9C-101B-9397-08002B2CF9AE}" pid="36" name="Document_FileName">
    <vt:lpwstr/>
  </property>
  <property fmtid="{D5CDD505-2E9C-101B-9397-08002B2CF9AE}" pid="37" name="Document_Version">
    <vt:lpwstr/>
  </property>
  <property fmtid="{D5CDD505-2E9C-101B-9397-08002B2CF9AE}" pid="38" name="Document_VersionSeq">
    <vt:lpwstr/>
  </property>
  <property fmtid="{D5CDD505-2E9C-101B-9397-08002B2CF9AE}" pid="39" name="Document_Creator">
    <vt:lpwstr/>
  </property>
  <property fmtid="{D5CDD505-2E9C-101B-9397-08002B2CF9AE}" pid="40" name="Document_CreatorDesc">
    <vt:lpwstr/>
  </property>
  <property fmtid="{D5CDD505-2E9C-101B-9397-08002B2CF9AE}" pid="41" name="Document_CreateDate">
    <vt:lpwstr/>
  </property>
  <property fmtid="{D5CDD505-2E9C-101B-9397-08002B2CF9AE}" pid="42" name="Document_Updater">
    <vt:lpwstr/>
  </property>
  <property fmtid="{D5CDD505-2E9C-101B-9397-08002B2CF9AE}" pid="43" name="Document_UpdaterDesc">
    <vt:lpwstr/>
  </property>
  <property fmtid="{D5CDD505-2E9C-101B-9397-08002B2CF9AE}" pid="44" name="Document_UpdateDate">
    <vt:lpwstr/>
  </property>
  <property fmtid="{D5CDD505-2E9C-101B-9397-08002B2CF9AE}" pid="45" name="Document_Size">
    <vt:lpwstr/>
  </property>
  <property fmtid="{D5CDD505-2E9C-101B-9397-08002B2CF9AE}" pid="46" name="Document_Storage">
    <vt:lpwstr/>
  </property>
  <property fmtid="{D5CDD505-2E9C-101B-9397-08002B2CF9AE}" pid="47" name="Document_StorageDesc">
    <vt:lpwstr/>
  </property>
  <property fmtid="{D5CDD505-2E9C-101B-9397-08002B2CF9AE}" pid="48" name="Document_Department">
    <vt:lpwstr/>
  </property>
  <property fmtid="{D5CDD505-2E9C-101B-9397-08002B2CF9AE}" pid="49" name="Document_DepartmentDesc">
    <vt:lpwstr/>
  </property>
</Properties>
</file>