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B75C" w14:textId="77777777" w:rsidR="001122FD" w:rsidRPr="00CD65E5" w:rsidRDefault="009006E8" w:rsidP="004D303A">
      <w:pPr>
        <w:widowControl w:val="0"/>
        <w:jc w:val="center"/>
        <w:rPr>
          <w:rStyle w:val="Hyperlink"/>
          <w:rFonts w:cs="Arial"/>
          <w:sz w:val="24"/>
          <w:szCs w:val="24"/>
        </w:rPr>
      </w:pPr>
      <w:r w:rsidRPr="004D303A">
        <w:rPr>
          <w:rFonts w:cs="Arial"/>
          <w:sz w:val="24"/>
          <w:szCs w:val="24"/>
        </w:rPr>
        <w:fldChar w:fldCharType="begin"/>
      </w:r>
      <w:r w:rsidRPr="004D303A">
        <w:rPr>
          <w:rFonts w:cs="Arial"/>
          <w:sz w:val="24"/>
          <w:szCs w:val="24"/>
        </w:rPr>
        <w:instrText>HYPERLINK "http://mdotcf.state.mi.us/public/design/englishroadmanual/"</w:instrText>
      </w:r>
      <w:r w:rsidRPr="004D303A">
        <w:rPr>
          <w:rFonts w:cs="Arial"/>
          <w:sz w:val="24"/>
          <w:szCs w:val="24"/>
        </w:rPr>
      </w:r>
      <w:r w:rsidRPr="004D303A">
        <w:rPr>
          <w:rFonts w:cs="Arial"/>
          <w:sz w:val="24"/>
          <w:szCs w:val="24"/>
        </w:rPr>
        <w:fldChar w:fldCharType="separate"/>
      </w:r>
      <w:r w:rsidR="001122FD" w:rsidRPr="00CD65E5">
        <w:rPr>
          <w:rStyle w:val="Hyperlink"/>
          <w:rFonts w:cs="Arial"/>
          <w:sz w:val="24"/>
          <w:szCs w:val="24"/>
        </w:rPr>
        <w:t>MICHIGAN</w:t>
      </w:r>
      <w:r w:rsidRPr="00CD65E5">
        <w:rPr>
          <w:rStyle w:val="Hyperlink"/>
          <w:rFonts w:cs="Arial"/>
          <w:sz w:val="24"/>
          <w:szCs w:val="24"/>
        </w:rPr>
        <w:fldChar w:fldCharType="end"/>
      </w:r>
    </w:p>
    <w:p w14:paraId="6D49333D" w14:textId="77777777" w:rsidR="001122FD" w:rsidRPr="00CD65E5" w:rsidRDefault="001122FD" w:rsidP="004D303A">
      <w:pPr>
        <w:widowControl w:val="0"/>
        <w:jc w:val="center"/>
        <w:rPr>
          <w:rFonts w:cs="Arial"/>
          <w:sz w:val="24"/>
          <w:szCs w:val="24"/>
        </w:rPr>
      </w:pPr>
      <w:r w:rsidRPr="00CD65E5">
        <w:rPr>
          <w:rFonts w:cs="Arial"/>
          <w:sz w:val="24"/>
          <w:szCs w:val="24"/>
        </w:rPr>
        <w:t>DEPARTMENT OF TRANSPORTATION</w:t>
      </w:r>
    </w:p>
    <w:p w14:paraId="2C3F9DCD" w14:textId="77777777" w:rsidR="001122FD" w:rsidRPr="00CD65E5" w:rsidRDefault="001122FD" w:rsidP="004D303A">
      <w:pPr>
        <w:widowControl w:val="0"/>
        <w:jc w:val="center"/>
        <w:rPr>
          <w:rFonts w:cs="Arial"/>
          <w:sz w:val="24"/>
          <w:szCs w:val="24"/>
        </w:rPr>
      </w:pPr>
    </w:p>
    <w:p w14:paraId="1F959804" w14:textId="77777777" w:rsidR="001122FD" w:rsidRPr="00CD65E5" w:rsidRDefault="001122FD" w:rsidP="004D303A">
      <w:pPr>
        <w:widowControl w:val="0"/>
        <w:jc w:val="center"/>
        <w:rPr>
          <w:rFonts w:cs="Arial"/>
          <w:sz w:val="24"/>
          <w:szCs w:val="24"/>
        </w:rPr>
      </w:pPr>
      <w:r w:rsidRPr="00CD65E5">
        <w:rPr>
          <w:rFonts w:cs="Arial"/>
          <w:sz w:val="24"/>
          <w:szCs w:val="24"/>
        </w:rPr>
        <w:t>SPECIAL PROVISION</w:t>
      </w:r>
    </w:p>
    <w:p w14:paraId="48F5A36D" w14:textId="77777777" w:rsidR="001122FD" w:rsidRPr="00CD65E5" w:rsidRDefault="001122FD" w:rsidP="004D303A">
      <w:pPr>
        <w:widowControl w:val="0"/>
        <w:jc w:val="center"/>
        <w:rPr>
          <w:rFonts w:cs="Arial"/>
          <w:sz w:val="24"/>
          <w:szCs w:val="24"/>
        </w:rPr>
      </w:pPr>
      <w:r w:rsidRPr="00CD65E5">
        <w:rPr>
          <w:rFonts w:cs="Arial"/>
          <w:sz w:val="24"/>
          <w:szCs w:val="24"/>
        </w:rPr>
        <w:t>FOR</w:t>
      </w:r>
    </w:p>
    <w:p w14:paraId="128B5B80" w14:textId="71DE9F5C" w:rsidR="001122FD" w:rsidRPr="004D303A" w:rsidRDefault="00CD0F39" w:rsidP="004D303A">
      <w:pPr>
        <w:widowControl w:val="0"/>
        <w:jc w:val="center"/>
        <w:rPr>
          <w:rFonts w:cs="Arial"/>
          <w:bCs/>
          <w:sz w:val="24"/>
          <w:szCs w:val="24"/>
        </w:rPr>
      </w:pPr>
      <w:r w:rsidRPr="00CD65E5">
        <w:rPr>
          <w:rFonts w:cs="Arial"/>
          <w:b/>
          <w:sz w:val="24"/>
          <w:szCs w:val="24"/>
        </w:rPr>
        <w:t xml:space="preserve">MANUAL </w:t>
      </w:r>
      <w:r w:rsidR="00DB20B0" w:rsidRPr="00CD65E5">
        <w:rPr>
          <w:rFonts w:cs="Arial"/>
          <w:b/>
          <w:sz w:val="24"/>
          <w:szCs w:val="24"/>
        </w:rPr>
        <w:t>DRY STANDPIPES</w:t>
      </w:r>
      <w:r w:rsidR="006B174A" w:rsidRPr="002F4F32">
        <w:rPr>
          <w:rFonts w:cs="Arial"/>
          <w:b/>
          <w:sz w:val="24"/>
          <w:szCs w:val="24"/>
        </w:rPr>
        <w:t xml:space="preserve"> END ASSEMBLY</w:t>
      </w:r>
    </w:p>
    <w:p w14:paraId="0741FB3F" w14:textId="77777777" w:rsidR="001122FD" w:rsidRPr="003554C2" w:rsidRDefault="001122FD" w:rsidP="004D303A">
      <w:pPr>
        <w:widowControl w:val="0"/>
        <w:jc w:val="both"/>
        <w:rPr>
          <w:rFonts w:cs="Arial"/>
          <w:sz w:val="24"/>
          <w:szCs w:val="24"/>
        </w:rPr>
      </w:pPr>
    </w:p>
    <w:p w14:paraId="095046C7" w14:textId="01FD3E23" w:rsidR="001122FD" w:rsidRPr="004D303A" w:rsidRDefault="00124DAB" w:rsidP="004D303A">
      <w:pPr>
        <w:widowControl w:val="0"/>
        <w:tabs>
          <w:tab w:val="center" w:pos="4680"/>
          <w:tab w:val="right" w:pos="9360"/>
        </w:tabs>
        <w:jc w:val="both"/>
        <w:rPr>
          <w:rFonts w:cs="Arial"/>
          <w:sz w:val="24"/>
          <w:szCs w:val="24"/>
        </w:rPr>
      </w:pPr>
      <w:proofErr w:type="gramStart"/>
      <w:r w:rsidRPr="00CD65E5">
        <w:rPr>
          <w:rFonts w:cs="Arial"/>
          <w:sz w:val="24"/>
          <w:szCs w:val="24"/>
        </w:rPr>
        <w:t>BRG:</w:t>
      </w:r>
      <w:r w:rsidR="00BC0E6A" w:rsidRPr="00CD65E5">
        <w:rPr>
          <w:rFonts w:cs="Arial"/>
          <w:sz w:val="24"/>
          <w:szCs w:val="24"/>
        </w:rPr>
        <w:t>K</w:t>
      </w:r>
      <w:r w:rsidR="003554C2" w:rsidRPr="00CD65E5">
        <w:rPr>
          <w:rFonts w:cs="Arial"/>
          <w:sz w:val="24"/>
          <w:szCs w:val="24"/>
        </w:rPr>
        <w:t>A</w:t>
      </w:r>
      <w:r w:rsidR="00BC0E6A" w:rsidRPr="00CD65E5">
        <w:rPr>
          <w:rFonts w:cs="Arial"/>
          <w:sz w:val="24"/>
          <w:szCs w:val="24"/>
        </w:rPr>
        <w:t>H</w:t>
      </w:r>
      <w:proofErr w:type="gramEnd"/>
      <w:r w:rsidR="001122FD" w:rsidRPr="00CD65E5">
        <w:rPr>
          <w:rFonts w:cs="Arial"/>
          <w:sz w:val="24"/>
          <w:szCs w:val="24"/>
        </w:rPr>
        <w:tab/>
      </w:r>
      <w:r w:rsidR="00CD65E5" w:rsidRPr="004D303A">
        <w:rPr>
          <w:rFonts w:cs="Arial"/>
          <w:sz w:val="24"/>
          <w:szCs w:val="24"/>
        </w:rPr>
        <w:fldChar w:fldCharType="begin"/>
      </w:r>
      <w:r w:rsidR="00CD65E5" w:rsidRPr="004D303A">
        <w:rPr>
          <w:rFonts w:cs="Arial"/>
          <w:sz w:val="24"/>
          <w:szCs w:val="24"/>
        </w:rPr>
        <w:instrText xml:space="preserve"> PAGE  \* Arabic  \* MERGEFORMAT </w:instrText>
      </w:r>
      <w:r w:rsidR="00CD65E5" w:rsidRPr="004D303A">
        <w:rPr>
          <w:rFonts w:cs="Arial"/>
          <w:sz w:val="24"/>
          <w:szCs w:val="24"/>
        </w:rPr>
        <w:fldChar w:fldCharType="separate"/>
      </w:r>
      <w:r w:rsidR="00CD65E5" w:rsidRPr="004D303A">
        <w:rPr>
          <w:rFonts w:cs="Arial"/>
          <w:noProof/>
          <w:sz w:val="24"/>
          <w:szCs w:val="24"/>
        </w:rPr>
        <w:t>1</w:t>
      </w:r>
      <w:r w:rsidR="00CD65E5" w:rsidRPr="004D303A">
        <w:rPr>
          <w:rFonts w:cs="Arial"/>
          <w:sz w:val="24"/>
          <w:szCs w:val="24"/>
        </w:rPr>
        <w:fldChar w:fldCharType="end"/>
      </w:r>
      <w:r w:rsidR="00CD65E5" w:rsidRPr="00CD65E5">
        <w:rPr>
          <w:rFonts w:cs="Arial"/>
          <w:sz w:val="24"/>
          <w:szCs w:val="24"/>
        </w:rPr>
        <w:t xml:space="preserve"> of </w:t>
      </w:r>
      <w:r w:rsidR="00CD65E5" w:rsidRPr="004D303A">
        <w:rPr>
          <w:rFonts w:cs="Arial"/>
          <w:sz w:val="24"/>
          <w:szCs w:val="24"/>
        </w:rPr>
        <w:fldChar w:fldCharType="begin"/>
      </w:r>
      <w:r w:rsidR="00CD65E5" w:rsidRPr="004D303A">
        <w:rPr>
          <w:rFonts w:cs="Arial"/>
          <w:sz w:val="24"/>
          <w:szCs w:val="24"/>
        </w:rPr>
        <w:instrText xml:space="preserve"> NUMPAGES  \* Arabic  \* MERGEFORMAT </w:instrText>
      </w:r>
      <w:r w:rsidR="00CD65E5" w:rsidRPr="004D303A">
        <w:rPr>
          <w:rFonts w:cs="Arial"/>
          <w:sz w:val="24"/>
          <w:szCs w:val="24"/>
        </w:rPr>
        <w:fldChar w:fldCharType="separate"/>
      </w:r>
      <w:r w:rsidR="00CD65E5" w:rsidRPr="004D303A">
        <w:rPr>
          <w:rFonts w:cs="Arial"/>
          <w:noProof/>
          <w:sz w:val="24"/>
          <w:szCs w:val="24"/>
        </w:rPr>
        <w:t>2</w:t>
      </w:r>
      <w:r w:rsidR="00CD65E5" w:rsidRPr="004D303A">
        <w:rPr>
          <w:rFonts w:cs="Arial"/>
          <w:sz w:val="24"/>
          <w:szCs w:val="24"/>
        </w:rPr>
        <w:fldChar w:fldCharType="end"/>
      </w:r>
      <w:r w:rsidR="001122FD" w:rsidRPr="00CD65E5">
        <w:rPr>
          <w:rFonts w:cs="Arial"/>
          <w:sz w:val="24"/>
          <w:szCs w:val="24"/>
        </w:rPr>
        <w:tab/>
        <w:t>APPR:</w:t>
      </w:r>
      <w:r w:rsidR="009020C1" w:rsidRPr="00CD65E5">
        <w:rPr>
          <w:rFonts w:cs="Arial"/>
          <w:sz w:val="24"/>
          <w:szCs w:val="24"/>
        </w:rPr>
        <w:t>NJM</w:t>
      </w:r>
      <w:r w:rsidR="001122FD" w:rsidRPr="00CD65E5">
        <w:rPr>
          <w:rFonts w:cs="Arial"/>
          <w:sz w:val="24"/>
          <w:szCs w:val="24"/>
        </w:rPr>
        <w:t>:</w:t>
      </w:r>
      <w:r w:rsidR="009020C1" w:rsidRPr="00CD65E5">
        <w:rPr>
          <w:rFonts w:cs="Arial"/>
          <w:sz w:val="24"/>
          <w:szCs w:val="24"/>
        </w:rPr>
        <w:t>CJD</w:t>
      </w:r>
      <w:r w:rsidR="001122FD" w:rsidRPr="00CD65E5">
        <w:rPr>
          <w:rFonts w:cs="Arial"/>
          <w:sz w:val="24"/>
          <w:szCs w:val="24"/>
        </w:rPr>
        <w:t>:</w:t>
      </w:r>
      <w:r w:rsidR="009020C1" w:rsidRPr="00CD65E5">
        <w:rPr>
          <w:rFonts w:cs="Arial"/>
          <w:sz w:val="24"/>
          <w:szCs w:val="24"/>
        </w:rPr>
        <w:t>0</w:t>
      </w:r>
      <w:r w:rsidR="004D303A">
        <w:rPr>
          <w:rFonts w:cs="Arial"/>
          <w:sz w:val="24"/>
          <w:szCs w:val="24"/>
        </w:rPr>
        <w:t>7</w:t>
      </w:r>
      <w:r w:rsidR="009020C1" w:rsidRPr="00CD65E5">
        <w:rPr>
          <w:rFonts w:cs="Arial"/>
          <w:sz w:val="24"/>
          <w:szCs w:val="24"/>
        </w:rPr>
        <w:t>-</w:t>
      </w:r>
      <w:r w:rsidR="004D303A">
        <w:rPr>
          <w:rFonts w:cs="Arial"/>
          <w:sz w:val="24"/>
          <w:szCs w:val="24"/>
        </w:rPr>
        <w:t>11</w:t>
      </w:r>
      <w:r w:rsidR="009020C1" w:rsidRPr="00CD65E5">
        <w:rPr>
          <w:rFonts w:cs="Arial"/>
          <w:sz w:val="24"/>
          <w:szCs w:val="24"/>
        </w:rPr>
        <w:t>-24</w:t>
      </w:r>
    </w:p>
    <w:p w14:paraId="67B7FE2F" w14:textId="77777777" w:rsidR="001122FD" w:rsidRPr="003554C2" w:rsidRDefault="001122FD" w:rsidP="004D303A">
      <w:pPr>
        <w:widowControl w:val="0"/>
        <w:jc w:val="both"/>
        <w:rPr>
          <w:rFonts w:cs="Arial"/>
        </w:rPr>
      </w:pPr>
    </w:p>
    <w:p w14:paraId="189F2C44" w14:textId="0A892ABD" w:rsidR="001122FD" w:rsidRPr="003554C2" w:rsidRDefault="001122FD" w:rsidP="004D303A">
      <w:pPr>
        <w:widowControl w:val="0"/>
        <w:ind w:firstLine="360"/>
        <w:jc w:val="both"/>
        <w:rPr>
          <w:rFonts w:cs="Arial"/>
        </w:rPr>
      </w:pPr>
      <w:r w:rsidRPr="003554C2">
        <w:rPr>
          <w:rFonts w:cs="Arial"/>
          <w:b/>
        </w:rPr>
        <w:t>a.</w:t>
      </w:r>
      <w:r w:rsidRPr="003554C2">
        <w:rPr>
          <w:rFonts w:cs="Arial"/>
          <w:b/>
        </w:rPr>
        <w:tab/>
        <w:t>Description.</w:t>
      </w:r>
      <w:r w:rsidR="00EA046F" w:rsidRPr="003554C2">
        <w:rPr>
          <w:rFonts w:cs="Arial"/>
        </w:rPr>
        <w:t xml:space="preserve">  This work consists of </w:t>
      </w:r>
      <w:r w:rsidR="00CD65E5">
        <w:rPr>
          <w:rFonts w:cs="Arial"/>
        </w:rPr>
        <w:t>furnish</w:t>
      </w:r>
      <w:r w:rsidR="00CD65E5" w:rsidRPr="003554C2">
        <w:rPr>
          <w:rFonts w:cs="Arial"/>
        </w:rPr>
        <w:t xml:space="preserve">ing </w:t>
      </w:r>
      <w:r w:rsidR="00EA046F" w:rsidRPr="003554C2">
        <w:rPr>
          <w:rFonts w:cs="Arial"/>
        </w:rPr>
        <w:t xml:space="preserve">and installing </w:t>
      </w:r>
      <w:r w:rsidR="006B174A" w:rsidRPr="003554C2">
        <w:rPr>
          <w:rFonts w:cs="Arial"/>
        </w:rPr>
        <w:t xml:space="preserve">manifolds, gate valves, and caps and chains to existing </w:t>
      </w:r>
      <w:r w:rsidR="00CD0F39" w:rsidRPr="003554C2">
        <w:rPr>
          <w:rFonts w:cs="Arial"/>
        </w:rPr>
        <w:t xml:space="preserve">manual </w:t>
      </w:r>
      <w:r w:rsidR="00EA046F" w:rsidRPr="003554C2">
        <w:rPr>
          <w:rFonts w:cs="Arial"/>
        </w:rPr>
        <w:t xml:space="preserve">dry </w:t>
      </w:r>
      <w:r w:rsidR="00DB20B0" w:rsidRPr="003554C2">
        <w:rPr>
          <w:rFonts w:cs="Arial"/>
        </w:rPr>
        <w:t>standpipe</w:t>
      </w:r>
      <w:r w:rsidR="00DE6BF3" w:rsidRPr="003554C2">
        <w:rPr>
          <w:rFonts w:cs="Arial"/>
        </w:rPr>
        <w:t>s</w:t>
      </w:r>
      <w:r w:rsidR="00EA046F" w:rsidRPr="003554C2">
        <w:rPr>
          <w:rFonts w:cs="Arial"/>
        </w:rPr>
        <w:t xml:space="preserve">.  </w:t>
      </w:r>
      <w:r w:rsidR="00CD65E5">
        <w:rPr>
          <w:rFonts w:cs="Arial"/>
        </w:rPr>
        <w:t>Perform t</w:t>
      </w:r>
      <w:r w:rsidR="00EA046F" w:rsidRPr="003554C2">
        <w:rPr>
          <w:rFonts w:cs="Arial"/>
        </w:rPr>
        <w:t>his work in accordance with the plans, standard specifications</w:t>
      </w:r>
      <w:r w:rsidR="00740197" w:rsidRPr="003554C2">
        <w:rPr>
          <w:rFonts w:cs="Arial"/>
        </w:rPr>
        <w:t>,</w:t>
      </w:r>
      <w:r w:rsidR="00EA046F" w:rsidRPr="003554C2">
        <w:rPr>
          <w:rFonts w:cs="Arial"/>
        </w:rPr>
        <w:t xml:space="preserve"> and as specified herein.</w:t>
      </w:r>
    </w:p>
    <w:p w14:paraId="2D71E25A" w14:textId="77777777" w:rsidR="001122FD" w:rsidRPr="003554C2" w:rsidRDefault="001122FD" w:rsidP="004D303A">
      <w:pPr>
        <w:widowControl w:val="0"/>
        <w:jc w:val="both"/>
        <w:rPr>
          <w:rFonts w:cs="Arial"/>
        </w:rPr>
      </w:pPr>
    </w:p>
    <w:p w14:paraId="050572A3" w14:textId="77777777" w:rsidR="001122FD" w:rsidRPr="003554C2" w:rsidRDefault="001122FD" w:rsidP="004D303A">
      <w:pPr>
        <w:widowControl w:val="0"/>
        <w:ind w:firstLine="360"/>
        <w:jc w:val="both"/>
        <w:rPr>
          <w:rFonts w:cs="Arial"/>
        </w:rPr>
      </w:pPr>
      <w:r w:rsidRPr="003554C2">
        <w:rPr>
          <w:rFonts w:cs="Arial"/>
          <w:b/>
        </w:rPr>
        <w:t>b.</w:t>
      </w:r>
      <w:r w:rsidRPr="003554C2">
        <w:rPr>
          <w:rFonts w:cs="Arial"/>
          <w:b/>
        </w:rPr>
        <w:tab/>
        <w:t>Materials.</w:t>
      </w:r>
      <w:r w:rsidRPr="003554C2">
        <w:rPr>
          <w:rFonts w:cs="Arial"/>
        </w:rPr>
        <w:t xml:space="preserve">  </w:t>
      </w:r>
      <w:r w:rsidR="00EA046F" w:rsidRPr="003554C2">
        <w:rPr>
          <w:rFonts w:cs="Arial"/>
        </w:rPr>
        <w:t xml:space="preserve">All materials must </w:t>
      </w:r>
      <w:r w:rsidR="00D07C84" w:rsidRPr="003554C2">
        <w:rPr>
          <w:rFonts w:cs="Arial"/>
        </w:rPr>
        <w:t>meet the approval of the Engineer.</w:t>
      </w:r>
    </w:p>
    <w:p w14:paraId="3D0B85D2" w14:textId="77777777" w:rsidR="00EA046F" w:rsidRPr="003554C2" w:rsidRDefault="00EA046F" w:rsidP="004D303A">
      <w:pPr>
        <w:widowControl w:val="0"/>
        <w:jc w:val="both"/>
        <w:rPr>
          <w:rFonts w:cs="Arial"/>
        </w:rPr>
      </w:pPr>
    </w:p>
    <w:p w14:paraId="0E3444ED" w14:textId="20AD8DC7" w:rsidR="00EA046F" w:rsidRPr="00CD65E5" w:rsidRDefault="00EA046F" w:rsidP="004D303A">
      <w:pPr>
        <w:widowControl w:val="0"/>
        <w:ind w:left="360" w:firstLine="360"/>
        <w:jc w:val="both"/>
        <w:rPr>
          <w:rFonts w:cs="Arial"/>
        </w:rPr>
      </w:pPr>
      <w:r w:rsidRPr="00CD65E5">
        <w:rPr>
          <w:rFonts w:cs="Arial"/>
        </w:rPr>
        <w:t>1.</w:t>
      </w:r>
      <w:r w:rsidRPr="00CD65E5">
        <w:rPr>
          <w:rFonts w:cs="Arial"/>
        </w:rPr>
        <w:tab/>
      </w:r>
      <w:r w:rsidR="002735B0" w:rsidRPr="00CD65E5">
        <w:rPr>
          <w:rFonts w:cs="Arial"/>
        </w:rPr>
        <w:t xml:space="preserve">Manifolds.  </w:t>
      </w:r>
      <w:r w:rsidR="00CD65E5">
        <w:rPr>
          <w:rFonts w:cs="Arial"/>
        </w:rPr>
        <w:t>Furnish</w:t>
      </w:r>
      <w:r w:rsidR="002735B0" w:rsidRPr="00CD65E5">
        <w:rPr>
          <w:rFonts w:cs="Arial"/>
        </w:rPr>
        <w:t xml:space="preserve"> cast brass manifolds with a 6-inch diameter female inlet and two 2.5-inch diameter male outlets.</w:t>
      </w:r>
      <w:r w:rsidR="00CD65E5">
        <w:rPr>
          <w:rFonts w:cs="Arial"/>
        </w:rPr>
        <w:t xml:space="preserve"> </w:t>
      </w:r>
      <w:r w:rsidR="002735B0" w:rsidRPr="00CD65E5">
        <w:rPr>
          <w:rFonts w:cs="Arial"/>
        </w:rPr>
        <w:t xml:space="preserve"> Select manifolds that have at least a 250-psi working pressure. </w:t>
      </w:r>
      <w:r w:rsidR="00CD65E5">
        <w:rPr>
          <w:rFonts w:cs="Arial"/>
        </w:rPr>
        <w:t xml:space="preserve"> </w:t>
      </w:r>
      <w:r w:rsidR="002735B0" w:rsidRPr="00CD65E5">
        <w:rPr>
          <w:rFonts w:cs="Arial"/>
        </w:rPr>
        <w:t>Select manifolds from one of the manufacturers listed in Table 1 or approved equal.</w:t>
      </w:r>
    </w:p>
    <w:p w14:paraId="0644FCE3" w14:textId="77777777" w:rsidR="00140D34" w:rsidRPr="00CD65E5" w:rsidRDefault="00140D34" w:rsidP="004D303A">
      <w:pPr>
        <w:widowControl w:val="0"/>
        <w:jc w:val="both"/>
        <w:rPr>
          <w:rFonts w:cs="Arial"/>
        </w:rPr>
      </w:pPr>
    </w:p>
    <w:p w14:paraId="1E5C0E99" w14:textId="77777777" w:rsidR="002735B0" w:rsidRPr="003554C2" w:rsidRDefault="002735B0" w:rsidP="004D303A">
      <w:pPr>
        <w:widowControl w:val="0"/>
        <w:jc w:val="both"/>
        <w:rPr>
          <w:rFonts w:cs="Arial"/>
        </w:rPr>
      </w:pPr>
    </w:p>
    <w:p w14:paraId="3634A1CC" w14:textId="64B476A8" w:rsidR="002735B0" w:rsidRPr="004D303A" w:rsidRDefault="002735B0" w:rsidP="004D303A">
      <w:pPr>
        <w:widowControl w:val="0"/>
        <w:jc w:val="center"/>
        <w:rPr>
          <w:rFonts w:cs="Arial"/>
        </w:rPr>
      </w:pPr>
      <w:r w:rsidRPr="003554C2">
        <w:rPr>
          <w:rFonts w:cs="Arial"/>
          <w:b/>
          <w:bCs/>
        </w:rPr>
        <w:t>Table 1:  Manufacturers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060"/>
      </w:tblGrid>
      <w:tr w:rsidR="002735B0" w:rsidRPr="003554C2" w14:paraId="6BC2E014" w14:textId="77777777" w:rsidTr="00BC0E6A">
        <w:trPr>
          <w:trHeight w:val="341"/>
          <w:jc w:val="center"/>
        </w:trPr>
        <w:tc>
          <w:tcPr>
            <w:tcW w:w="2250" w:type="dxa"/>
            <w:tcBorders>
              <w:bottom w:val="nil"/>
            </w:tcBorders>
          </w:tcPr>
          <w:p w14:paraId="50F522D0" w14:textId="77777777" w:rsidR="002735B0" w:rsidRPr="003554C2" w:rsidRDefault="002735B0" w:rsidP="004D303A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4D303A">
              <w:rPr>
                <w:sz w:val="20"/>
                <w:szCs w:val="20"/>
              </w:rPr>
              <w:t>Croker</w:t>
            </w:r>
          </w:p>
        </w:tc>
        <w:tc>
          <w:tcPr>
            <w:tcW w:w="3060" w:type="dxa"/>
            <w:tcBorders>
              <w:bottom w:val="nil"/>
            </w:tcBorders>
          </w:tcPr>
          <w:p w14:paraId="674561B9" w14:textId="77777777" w:rsidR="002735B0" w:rsidRPr="003554C2" w:rsidRDefault="002735B0" w:rsidP="004D303A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3554C2">
              <w:rPr>
                <w:sz w:val="20"/>
                <w:szCs w:val="20"/>
              </w:rPr>
              <w:t>Guardian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Fire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Equipment,</w:t>
            </w:r>
            <w:r w:rsidRPr="004D303A">
              <w:rPr>
                <w:sz w:val="20"/>
                <w:szCs w:val="20"/>
              </w:rPr>
              <w:t xml:space="preserve"> Inc.</w:t>
            </w:r>
          </w:p>
        </w:tc>
      </w:tr>
      <w:tr w:rsidR="002735B0" w:rsidRPr="003554C2" w14:paraId="6F33B739" w14:textId="77777777" w:rsidTr="00BC0E6A">
        <w:trPr>
          <w:trHeight w:val="252"/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2E1B525B" w14:textId="77777777" w:rsidR="002735B0" w:rsidRPr="003554C2" w:rsidRDefault="002735B0" w:rsidP="004D303A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554C2">
              <w:rPr>
                <w:sz w:val="20"/>
                <w:szCs w:val="20"/>
              </w:rPr>
              <w:t>7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Westchester</w:t>
            </w:r>
            <w:r w:rsidRPr="004D303A">
              <w:rPr>
                <w:sz w:val="20"/>
                <w:szCs w:val="20"/>
              </w:rPr>
              <w:t xml:space="preserve"> Plaza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93346E5" w14:textId="45EDFAC8" w:rsidR="002735B0" w:rsidRPr="003554C2" w:rsidRDefault="002735B0" w:rsidP="004D303A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3554C2">
              <w:rPr>
                <w:sz w:val="20"/>
                <w:szCs w:val="20"/>
              </w:rPr>
              <w:t>3430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NW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3</w:t>
            </w:r>
            <w:r w:rsidR="000F4486" w:rsidRPr="003554C2">
              <w:rPr>
                <w:sz w:val="20"/>
                <w:szCs w:val="20"/>
              </w:rPr>
              <w:t>8th</w:t>
            </w:r>
            <w:r w:rsidRPr="004D303A">
              <w:rPr>
                <w:sz w:val="20"/>
                <w:szCs w:val="20"/>
              </w:rPr>
              <w:t xml:space="preserve"> Street</w:t>
            </w:r>
          </w:p>
        </w:tc>
      </w:tr>
      <w:tr w:rsidR="002735B0" w:rsidRPr="003554C2" w14:paraId="047A9A59" w14:textId="77777777" w:rsidTr="00BC0E6A">
        <w:trPr>
          <w:trHeight w:val="252"/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2E090576" w14:textId="77777777" w:rsidR="002735B0" w:rsidRPr="003554C2" w:rsidRDefault="002735B0" w:rsidP="004D303A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554C2">
              <w:rPr>
                <w:sz w:val="20"/>
                <w:szCs w:val="20"/>
              </w:rPr>
              <w:t>Elmsford,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NY</w:t>
            </w:r>
            <w:r w:rsidRPr="004D303A">
              <w:rPr>
                <w:sz w:val="20"/>
                <w:szCs w:val="20"/>
              </w:rPr>
              <w:t xml:space="preserve"> 10523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B234E2B" w14:textId="77777777" w:rsidR="002735B0" w:rsidRPr="003554C2" w:rsidRDefault="002735B0" w:rsidP="004D303A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554C2">
              <w:rPr>
                <w:sz w:val="20"/>
                <w:szCs w:val="20"/>
              </w:rPr>
              <w:t>Miami,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FL</w:t>
            </w:r>
            <w:r w:rsidRPr="004D303A">
              <w:rPr>
                <w:sz w:val="20"/>
                <w:szCs w:val="20"/>
              </w:rPr>
              <w:t xml:space="preserve"> 33142</w:t>
            </w:r>
          </w:p>
        </w:tc>
      </w:tr>
      <w:tr w:rsidR="002735B0" w:rsidRPr="003554C2" w14:paraId="1DA6CFCB" w14:textId="77777777" w:rsidTr="00BC0E6A">
        <w:trPr>
          <w:trHeight w:val="252"/>
          <w:jc w:val="center"/>
        </w:trPr>
        <w:tc>
          <w:tcPr>
            <w:tcW w:w="2250" w:type="dxa"/>
            <w:tcBorders>
              <w:top w:val="nil"/>
              <w:bottom w:val="nil"/>
            </w:tcBorders>
          </w:tcPr>
          <w:p w14:paraId="6E7FE9D3" w14:textId="77777777" w:rsidR="002735B0" w:rsidRPr="003554C2" w:rsidRDefault="002735B0" w:rsidP="004D303A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554C2">
              <w:rPr>
                <w:sz w:val="20"/>
                <w:szCs w:val="20"/>
              </w:rPr>
              <w:t>(914)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592-</w:t>
            </w:r>
            <w:r w:rsidRPr="004D303A">
              <w:rPr>
                <w:sz w:val="20"/>
                <w:szCs w:val="20"/>
              </w:rPr>
              <w:t>3640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C3A24E9" w14:textId="77777777" w:rsidR="002735B0" w:rsidRPr="003554C2" w:rsidRDefault="002735B0" w:rsidP="004D303A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3554C2">
              <w:rPr>
                <w:sz w:val="20"/>
                <w:szCs w:val="20"/>
              </w:rPr>
              <w:t>(305)</w:t>
            </w:r>
            <w:r w:rsidRPr="004D303A">
              <w:rPr>
                <w:sz w:val="20"/>
                <w:szCs w:val="20"/>
              </w:rPr>
              <w:t xml:space="preserve"> </w:t>
            </w:r>
            <w:r w:rsidRPr="003554C2">
              <w:rPr>
                <w:sz w:val="20"/>
                <w:szCs w:val="20"/>
              </w:rPr>
              <w:t>633-</w:t>
            </w:r>
            <w:r w:rsidRPr="004D303A">
              <w:rPr>
                <w:sz w:val="20"/>
                <w:szCs w:val="20"/>
              </w:rPr>
              <w:t>0361</w:t>
            </w:r>
          </w:p>
        </w:tc>
      </w:tr>
      <w:tr w:rsidR="002735B0" w:rsidRPr="003554C2" w14:paraId="032FFE81" w14:textId="77777777" w:rsidTr="00BC0E6A">
        <w:trPr>
          <w:trHeight w:val="252"/>
          <w:jc w:val="center"/>
        </w:trPr>
        <w:tc>
          <w:tcPr>
            <w:tcW w:w="2250" w:type="dxa"/>
            <w:tcBorders>
              <w:top w:val="nil"/>
            </w:tcBorders>
          </w:tcPr>
          <w:p w14:paraId="237E6DB9" w14:textId="77777777" w:rsidR="002735B0" w:rsidRPr="003554C2" w:rsidRDefault="002735B0" w:rsidP="004D303A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hyperlink r:id="rId7">
              <w:r w:rsidRPr="004D303A">
                <w:rPr>
                  <w:sz w:val="20"/>
                  <w:szCs w:val="20"/>
                </w:rPr>
                <w:t>www.croker.com</w:t>
              </w:r>
            </w:hyperlink>
          </w:p>
        </w:tc>
        <w:tc>
          <w:tcPr>
            <w:tcW w:w="3060" w:type="dxa"/>
            <w:tcBorders>
              <w:top w:val="nil"/>
            </w:tcBorders>
          </w:tcPr>
          <w:p w14:paraId="444416EB" w14:textId="77777777" w:rsidR="002735B0" w:rsidRPr="003554C2" w:rsidRDefault="002735B0" w:rsidP="004D303A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hyperlink r:id="rId8">
              <w:r w:rsidRPr="004D303A">
                <w:rPr>
                  <w:sz w:val="20"/>
                  <w:szCs w:val="20"/>
                </w:rPr>
                <w:t>www.guardianfire.com</w:t>
              </w:r>
            </w:hyperlink>
          </w:p>
        </w:tc>
      </w:tr>
    </w:tbl>
    <w:p w14:paraId="106C7FE3" w14:textId="77777777" w:rsidR="002735B0" w:rsidRPr="003554C2" w:rsidRDefault="002735B0" w:rsidP="004D303A">
      <w:pPr>
        <w:widowControl w:val="0"/>
        <w:jc w:val="both"/>
        <w:rPr>
          <w:rFonts w:cs="Arial"/>
        </w:rPr>
      </w:pPr>
    </w:p>
    <w:p w14:paraId="354B2218" w14:textId="77777777" w:rsidR="002735B0" w:rsidRPr="003554C2" w:rsidRDefault="002735B0" w:rsidP="004D303A">
      <w:pPr>
        <w:widowControl w:val="0"/>
        <w:jc w:val="both"/>
        <w:rPr>
          <w:rFonts w:cs="Arial"/>
        </w:rPr>
      </w:pPr>
    </w:p>
    <w:p w14:paraId="1FA63A34" w14:textId="01E2AC58" w:rsidR="00496EF3" w:rsidRPr="00CD65E5" w:rsidRDefault="00D17D1D" w:rsidP="004D303A">
      <w:pPr>
        <w:widowControl w:val="0"/>
        <w:ind w:left="360" w:firstLine="360"/>
        <w:jc w:val="both"/>
        <w:rPr>
          <w:rFonts w:cs="Arial"/>
        </w:rPr>
      </w:pPr>
      <w:r w:rsidRPr="00CD65E5">
        <w:rPr>
          <w:rFonts w:cs="Arial"/>
        </w:rPr>
        <w:t>2</w:t>
      </w:r>
      <w:r w:rsidR="00140D34" w:rsidRPr="00CD65E5">
        <w:rPr>
          <w:rFonts w:cs="Arial"/>
        </w:rPr>
        <w:t>.</w:t>
      </w:r>
      <w:r w:rsidR="00140D34" w:rsidRPr="00CD65E5">
        <w:rPr>
          <w:rFonts w:cs="Arial"/>
        </w:rPr>
        <w:tab/>
      </w:r>
      <w:r w:rsidR="002735B0" w:rsidRPr="00CD65E5">
        <w:rPr>
          <w:rFonts w:cs="Arial"/>
        </w:rPr>
        <w:t xml:space="preserve">Gate Valves.  </w:t>
      </w:r>
      <w:r w:rsidR="00CD65E5">
        <w:rPr>
          <w:rFonts w:cs="Arial"/>
        </w:rPr>
        <w:t>Furnish</w:t>
      </w:r>
      <w:r w:rsidR="002735B0" w:rsidRPr="00CD65E5">
        <w:rPr>
          <w:rFonts w:cs="Arial"/>
        </w:rPr>
        <w:t xml:space="preserve"> cast brass non-rising gate valves with a 2.5-inch diameter female inlet and a 2.5-inch diameter female hose connection outlet meeting City of Detroit Fire Department standard threading.</w:t>
      </w:r>
      <w:r w:rsidR="00CD65E5">
        <w:rPr>
          <w:rFonts w:cs="Arial"/>
        </w:rPr>
        <w:t xml:space="preserve"> </w:t>
      </w:r>
      <w:r w:rsidR="002735B0" w:rsidRPr="00CD65E5">
        <w:rPr>
          <w:rFonts w:cs="Arial"/>
        </w:rPr>
        <w:t xml:space="preserve"> Select gate valves that have at least a 250-psi working pressure. </w:t>
      </w:r>
      <w:r w:rsidR="00CD65E5">
        <w:rPr>
          <w:rFonts w:cs="Arial"/>
        </w:rPr>
        <w:t xml:space="preserve"> </w:t>
      </w:r>
      <w:r w:rsidR="002735B0" w:rsidRPr="00CD65E5">
        <w:rPr>
          <w:rFonts w:cs="Arial"/>
        </w:rPr>
        <w:t>Select gate valves from one of the manufacturers listed in Table 1 or approved equal.</w:t>
      </w:r>
    </w:p>
    <w:p w14:paraId="01D4FF12" w14:textId="77777777" w:rsidR="00F04EDA" w:rsidRPr="00CD65E5" w:rsidRDefault="00F04EDA" w:rsidP="004D303A">
      <w:pPr>
        <w:widowControl w:val="0"/>
        <w:jc w:val="both"/>
        <w:rPr>
          <w:rFonts w:cs="Arial"/>
        </w:rPr>
      </w:pPr>
    </w:p>
    <w:p w14:paraId="5E1A688E" w14:textId="786301B0" w:rsidR="00967FF1" w:rsidRPr="00CD65E5" w:rsidRDefault="00496EF3" w:rsidP="004D303A">
      <w:pPr>
        <w:widowControl w:val="0"/>
        <w:ind w:left="360" w:firstLine="360"/>
        <w:jc w:val="both"/>
        <w:rPr>
          <w:rFonts w:cs="Arial"/>
        </w:rPr>
      </w:pPr>
      <w:r w:rsidRPr="00CD65E5">
        <w:rPr>
          <w:rFonts w:cs="Arial"/>
        </w:rPr>
        <w:t>3</w:t>
      </w:r>
      <w:r w:rsidR="00140D34" w:rsidRPr="00CD65E5">
        <w:rPr>
          <w:rFonts w:cs="Arial"/>
        </w:rPr>
        <w:t>.</w:t>
      </w:r>
      <w:r w:rsidR="00140D34" w:rsidRPr="00CD65E5">
        <w:rPr>
          <w:rFonts w:cs="Arial"/>
        </w:rPr>
        <w:tab/>
      </w:r>
      <w:r w:rsidR="004A14BB" w:rsidRPr="00CD65E5">
        <w:rPr>
          <w:rFonts w:cs="Arial"/>
        </w:rPr>
        <w:t xml:space="preserve">Caps and Chains.  </w:t>
      </w:r>
      <w:r w:rsidR="00CD65E5">
        <w:rPr>
          <w:rFonts w:cs="Arial"/>
        </w:rPr>
        <w:t>Furnish</w:t>
      </w:r>
      <w:r w:rsidR="004A14BB" w:rsidRPr="00CD65E5">
        <w:rPr>
          <w:rFonts w:cs="Arial"/>
        </w:rPr>
        <w:t xml:space="preserve"> cast brass caps with 2.5-inch diameter male hose connection threads meeting City of Detroit Fire Department standard threading.</w:t>
      </w:r>
      <w:r w:rsidR="00CD65E5">
        <w:rPr>
          <w:rFonts w:cs="Arial"/>
        </w:rPr>
        <w:t xml:space="preserve"> </w:t>
      </w:r>
      <w:r w:rsidR="004A14BB" w:rsidRPr="00CD65E5">
        <w:rPr>
          <w:rFonts w:cs="Arial"/>
        </w:rPr>
        <w:t xml:space="preserve"> </w:t>
      </w:r>
      <w:r w:rsidR="00CD65E5">
        <w:rPr>
          <w:rFonts w:cs="Arial"/>
        </w:rPr>
        <w:t>Furnish</w:t>
      </w:r>
      <w:r w:rsidR="004A14BB" w:rsidRPr="00CD65E5">
        <w:rPr>
          <w:rFonts w:cs="Arial"/>
        </w:rPr>
        <w:t xml:space="preserve"> a metal chain as recommended by the cap manufacturer. </w:t>
      </w:r>
      <w:r w:rsidR="00CD65E5">
        <w:rPr>
          <w:rFonts w:cs="Arial"/>
        </w:rPr>
        <w:t xml:space="preserve"> </w:t>
      </w:r>
      <w:r w:rsidR="004A14BB" w:rsidRPr="00CD65E5">
        <w:rPr>
          <w:rFonts w:cs="Arial"/>
        </w:rPr>
        <w:t>Select caps and chains from one of the manufacturers listed in Table 1 or approved equal.</w:t>
      </w:r>
    </w:p>
    <w:p w14:paraId="34C29AEB" w14:textId="77777777" w:rsidR="001122FD" w:rsidRPr="00CD65E5" w:rsidRDefault="001122FD" w:rsidP="004D303A">
      <w:pPr>
        <w:widowControl w:val="0"/>
        <w:jc w:val="both"/>
        <w:rPr>
          <w:rFonts w:cs="Arial"/>
        </w:rPr>
      </w:pPr>
    </w:p>
    <w:p w14:paraId="28BDFBCB" w14:textId="47AAB8AF" w:rsidR="00B027CC" w:rsidRPr="003554C2" w:rsidRDefault="001122FD" w:rsidP="004D303A">
      <w:pPr>
        <w:widowControl w:val="0"/>
        <w:ind w:firstLine="360"/>
        <w:jc w:val="both"/>
        <w:rPr>
          <w:rFonts w:cs="Arial"/>
        </w:rPr>
      </w:pPr>
      <w:r w:rsidRPr="003554C2">
        <w:rPr>
          <w:rFonts w:cs="Arial"/>
          <w:b/>
        </w:rPr>
        <w:t>c.</w:t>
      </w:r>
      <w:r w:rsidRPr="003554C2">
        <w:rPr>
          <w:rFonts w:cs="Arial"/>
          <w:b/>
        </w:rPr>
        <w:tab/>
        <w:t>Construction.</w:t>
      </w:r>
      <w:r w:rsidRPr="003554C2">
        <w:rPr>
          <w:rFonts w:cs="Arial"/>
        </w:rPr>
        <w:t xml:space="preserve">  </w:t>
      </w:r>
      <w:r w:rsidR="00B027CC" w:rsidRPr="003554C2">
        <w:rPr>
          <w:rFonts w:cs="Arial"/>
        </w:rPr>
        <w:t xml:space="preserve">Perform the work </w:t>
      </w:r>
      <w:r w:rsidR="008C4570">
        <w:rPr>
          <w:rFonts w:cs="Arial"/>
        </w:rPr>
        <w:t xml:space="preserve">in </w:t>
      </w:r>
      <w:r w:rsidR="00B027CC" w:rsidRPr="003554C2">
        <w:rPr>
          <w:rFonts w:cs="Arial"/>
        </w:rPr>
        <w:t>accord</w:t>
      </w:r>
      <w:r w:rsidR="008C4570">
        <w:rPr>
          <w:rFonts w:cs="Arial"/>
        </w:rPr>
        <w:t xml:space="preserve">ance with </w:t>
      </w:r>
      <w:r w:rsidR="00B027CC" w:rsidRPr="003554C2">
        <w:rPr>
          <w:rFonts w:cs="Arial"/>
        </w:rPr>
        <w:t>the standard specifications and as specified herein.</w:t>
      </w:r>
    </w:p>
    <w:p w14:paraId="1B716D18" w14:textId="77777777" w:rsidR="00B027CC" w:rsidRPr="003554C2" w:rsidRDefault="00B027CC" w:rsidP="004D303A">
      <w:pPr>
        <w:widowControl w:val="0"/>
        <w:jc w:val="both"/>
        <w:rPr>
          <w:rFonts w:cs="Arial"/>
        </w:rPr>
      </w:pPr>
    </w:p>
    <w:p w14:paraId="6972FD18" w14:textId="5A28C884" w:rsidR="009A49F9" w:rsidRPr="003554C2" w:rsidRDefault="00B027CC" w:rsidP="004D303A">
      <w:pPr>
        <w:widowControl w:val="0"/>
        <w:ind w:left="360" w:firstLine="360"/>
        <w:jc w:val="both"/>
        <w:rPr>
          <w:rFonts w:cs="Arial"/>
        </w:rPr>
      </w:pPr>
      <w:r w:rsidRPr="003554C2">
        <w:rPr>
          <w:rFonts w:cs="Arial"/>
        </w:rPr>
        <w:t>1.</w:t>
      </w:r>
      <w:r w:rsidRPr="003554C2">
        <w:rPr>
          <w:rFonts w:cs="Arial"/>
        </w:rPr>
        <w:tab/>
        <w:t xml:space="preserve">Working Drawings.  </w:t>
      </w:r>
      <w:r w:rsidR="0004586A" w:rsidRPr="003554C2">
        <w:rPr>
          <w:rFonts w:cs="Arial"/>
        </w:rPr>
        <w:t>Develop and submit working drawings to the Engineer</w:t>
      </w:r>
      <w:r w:rsidR="00D87D86" w:rsidRPr="003554C2">
        <w:rPr>
          <w:rFonts w:cs="Arial"/>
        </w:rPr>
        <w:t xml:space="preserve"> in pdf</w:t>
      </w:r>
      <w:r w:rsidR="0004586A" w:rsidRPr="003554C2">
        <w:rPr>
          <w:rFonts w:cs="Arial"/>
        </w:rPr>
        <w:t xml:space="preserve"> for review and approval not less than 14 days prior to fabrication.  Do not fabricate components until </w:t>
      </w:r>
      <w:r w:rsidR="009A49F9" w:rsidRPr="003554C2">
        <w:rPr>
          <w:rFonts w:cs="Arial"/>
        </w:rPr>
        <w:t>written approval of the working drawings has been received from the Engineer.  The working drawings must</w:t>
      </w:r>
      <w:r w:rsidRPr="003554C2">
        <w:rPr>
          <w:rFonts w:cs="Arial"/>
        </w:rPr>
        <w:t>:</w:t>
      </w:r>
    </w:p>
    <w:p w14:paraId="7B647794" w14:textId="77777777" w:rsidR="00B027CC" w:rsidRPr="003554C2" w:rsidRDefault="00B027CC" w:rsidP="004D303A">
      <w:pPr>
        <w:widowControl w:val="0"/>
        <w:jc w:val="both"/>
        <w:rPr>
          <w:rFonts w:cs="Arial"/>
        </w:rPr>
      </w:pPr>
    </w:p>
    <w:p w14:paraId="584C5E41" w14:textId="0712C03F" w:rsidR="009A49F9" w:rsidRPr="003554C2" w:rsidRDefault="00B027CC" w:rsidP="004D303A">
      <w:pPr>
        <w:widowControl w:val="0"/>
        <w:ind w:left="720" w:firstLine="360"/>
        <w:jc w:val="both"/>
        <w:rPr>
          <w:rFonts w:cs="Arial"/>
        </w:rPr>
      </w:pPr>
      <w:r w:rsidRPr="003554C2">
        <w:rPr>
          <w:rFonts w:cs="Arial"/>
        </w:rPr>
        <w:t>A</w:t>
      </w:r>
      <w:r w:rsidR="009A49F9" w:rsidRPr="003554C2">
        <w:rPr>
          <w:rFonts w:cs="Arial"/>
        </w:rPr>
        <w:t>.</w:t>
      </w:r>
      <w:r w:rsidR="009A49F9" w:rsidRPr="003554C2">
        <w:rPr>
          <w:rFonts w:cs="Arial"/>
        </w:rPr>
        <w:tab/>
        <w:t>Include a complete layout of all components</w:t>
      </w:r>
      <w:r w:rsidR="00DD1F61" w:rsidRPr="003554C2">
        <w:rPr>
          <w:rFonts w:cs="Arial"/>
        </w:rPr>
        <w:t xml:space="preserve"> including </w:t>
      </w:r>
      <w:r w:rsidR="00EA6018" w:rsidRPr="003554C2">
        <w:rPr>
          <w:rFonts w:cs="Arial"/>
        </w:rPr>
        <w:t xml:space="preserve">manifolds, gate valves, </w:t>
      </w:r>
      <w:r w:rsidR="00E722A6" w:rsidRPr="003554C2">
        <w:rPr>
          <w:rFonts w:cs="Arial"/>
        </w:rPr>
        <w:t xml:space="preserve">and </w:t>
      </w:r>
      <w:r w:rsidR="00EA6018" w:rsidRPr="003554C2">
        <w:rPr>
          <w:rFonts w:cs="Arial"/>
        </w:rPr>
        <w:t>caps and chains</w:t>
      </w:r>
      <w:r w:rsidR="00DD1F61" w:rsidRPr="003554C2">
        <w:rPr>
          <w:rFonts w:cs="Arial"/>
        </w:rPr>
        <w:t>.</w:t>
      </w:r>
    </w:p>
    <w:p w14:paraId="04C8B643" w14:textId="77777777" w:rsidR="00B027CC" w:rsidRPr="003554C2" w:rsidRDefault="00B027CC" w:rsidP="004D303A">
      <w:pPr>
        <w:widowControl w:val="0"/>
        <w:jc w:val="both"/>
        <w:rPr>
          <w:rFonts w:cs="Arial"/>
        </w:rPr>
      </w:pPr>
    </w:p>
    <w:p w14:paraId="2304E93B" w14:textId="4E324457" w:rsidR="009A49F9" w:rsidRPr="003554C2" w:rsidRDefault="00B027CC" w:rsidP="004D303A">
      <w:pPr>
        <w:widowControl w:val="0"/>
        <w:ind w:left="720" w:firstLine="360"/>
        <w:jc w:val="both"/>
        <w:rPr>
          <w:rFonts w:cs="Arial"/>
        </w:rPr>
      </w:pPr>
      <w:r w:rsidRPr="003554C2">
        <w:rPr>
          <w:rFonts w:cs="Arial"/>
        </w:rPr>
        <w:lastRenderedPageBreak/>
        <w:t>B</w:t>
      </w:r>
      <w:r w:rsidR="009A49F9" w:rsidRPr="003554C2">
        <w:rPr>
          <w:rFonts w:cs="Arial"/>
        </w:rPr>
        <w:t>.</w:t>
      </w:r>
      <w:r w:rsidR="009A49F9" w:rsidRPr="003554C2">
        <w:rPr>
          <w:rFonts w:cs="Arial"/>
        </w:rPr>
        <w:tab/>
        <w:t>Resolve any conflicts with other appurtenances</w:t>
      </w:r>
      <w:r w:rsidRPr="003554C2">
        <w:rPr>
          <w:rFonts w:cs="Arial"/>
        </w:rPr>
        <w:t xml:space="preserve"> attached to the bridge</w:t>
      </w:r>
      <w:r w:rsidR="00D87D86" w:rsidRPr="003554C2">
        <w:rPr>
          <w:rFonts w:cs="Arial"/>
        </w:rPr>
        <w:t>.</w:t>
      </w:r>
    </w:p>
    <w:p w14:paraId="0E743B74" w14:textId="77777777" w:rsidR="00B027CC" w:rsidRPr="003554C2" w:rsidRDefault="00B027CC" w:rsidP="004D303A">
      <w:pPr>
        <w:widowControl w:val="0"/>
        <w:jc w:val="both"/>
        <w:rPr>
          <w:rFonts w:cs="Arial"/>
        </w:rPr>
      </w:pPr>
    </w:p>
    <w:p w14:paraId="1C197B67" w14:textId="79748A7B" w:rsidR="0004586A" w:rsidRPr="003554C2" w:rsidRDefault="00B027CC" w:rsidP="004D303A">
      <w:pPr>
        <w:widowControl w:val="0"/>
        <w:ind w:left="720" w:firstLine="360"/>
        <w:jc w:val="both"/>
        <w:rPr>
          <w:rFonts w:cs="Arial"/>
        </w:rPr>
      </w:pPr>
      <w:r w:rsidRPr="003554C2">
        <w:rPr>
          <w:rFonts w:cs="Arial"/>
        </w:rPr>
        <w:t>C</w:t>
      </w:r>
      <w:r w:rsidR="009A49F9" w:rsidRPr="003554C2">
        <w:rPr>
          <w:rFonts w:cs="Arial"/>
        </w:rPr>
        <w:t>.</w:t>
      </w:r>
      <w:r w:rsidR="009A49F9" w:rsidRPr="003554C2">
        <w:rPr>
          <w:rFonts w:cs="Arial"/>
        </w:rPr>
        <w:tab/>
        <w:t>Identify the manufacturer and model numb</w:t>
      </w:r>
      <w:r w:rsidRPr="003554C2">
        <w:rPr>
          <w:rFonts w:cs="Arial"/>
        </w:rPr>
        <w:t>ers of all components</w:t>
      </w:r>
      <w:r w:rsidR="00D87D86" w:rsidRPr="003554C2">
        <w:rPr>
          <w:rFonts w:cs="Arial"/>
        </w:rPr>
        <w:t>.</w:t>
      </w:r>
    </w:p>
    <w:p w14:paraId="72D7B9BE" w14:textId="77777777" w:rsidR="00F92E5B" w:rsidRPr="003554C2" w:rsidRDefault="00F92E5B" w:rsidP="004D303A">
      <w:pPr>
        <w:widowControl w:val="0"/>
        <w:jc w:val="both"/>
        <w:rPr>
          <w:rFonts w:cs="Arial"/>
        </w:rPr>
      </w:pPr>
    </w:p>
    <w:p w14:paraId="58FDAB4D" w14:textId="6607C510" w:rsidR="004E65C6" w:rsidRPr="003554C2" w:rsidRDefault="00792F0E" w:rsidP="004D303A">
      <w:pPr>
        <w:widowControl w:val="0"/>
        <w:ind w:left="360" w:firstLine="360"/>
        <w:jc w:val="both"/>
        <w:rPr>
          <w:rFonts w:cs="Arial"/>
        </w:rPr>
      </w:pPr>
      <w:r w:rsidRPr="003554C2">
        <w:rPr>
          <w:rFonts w:cs="Arial"/>
        </w:rPr>
        <w:t>2</w:t>
      </w:r>
      <w:r w:rsidR="00B027CC" w:rsidRPr="003554C2">
        <w:rPr>
          <w:rFonts w:cs="Arial"/>
        </w:rPr>
        <w:t>.</w:t>
      </w:r>
      <w:r w:rsidR="00B027CC" w:rsidRPr="003554C2">
        <w:rPr>
          <w:rFonts w:cs="Arial"/>
        </w:rPr>
        <w:tab/>
        <w:t xml:space="preserve">Installation.  </w:t>
      </w:r>
      <w:r w:rsidR="005D69E6" w:rsidRPr="003554C2">
        <w:rPr>
          <w:rFonts w:cs="Arial"/>
        </w:rPr>
        <w:t xml:space="preserve">Install manifolds, gate valves, and caps and chains to existing manual dry standpipes </w:t>
      </w:r>
      <w:r w:rsidR="008C4570">
        <w:rPr>
          <w:rFonts w:cs="Arial"/>
        </w:rPr>
        <w:t xml:space="preserve">in </w:t>
      </w:r>
      <w:r w:rsidR="005D69E6" w:rsidRPr="003554C2">
        <w:rPr>
          <w:rFonts w:cs="Arial"/>
        </w:rPr>
        <w:t>accord</w:t>
      </w:r>
      <w:r w:rsidR="008C4570">
        <w:rPr>
          <w:rFonts w:cs="Arial"/>
        </w:rPr>
        <w:t xml:space="preserve">ance with </w:t>
      </w:r>
      <w:r w:rsidR="005D69E6" w:rsidRPr="003554C2">
        <w:rPr>
          <w:rFonts w:cs="Arial"/>
        </w:rPr>
        <w:t>the plans and the approved working drawings.</w:t>
      </w:r>
    </w:p>
    <w:p w14:paraId="730EDC8F" w14:textId="77777777" w:rsidR="00B57235" w:rsidRPr="003554C2" w:rsidRDefault="00B57235" w:rsidP="004D303A">
      <w:pPr>
        <w:widowControl w:val="0"/>
        <w:jc w:val="both"/>
        <w:rPr>
          <w:rFonts w:cs="Arial"/>
        </w:rPr>
      </w:pPr>
    </w:p>
    <w:p w14:paraId="5A9BCD48" w14:textId="63D720A7" w:rsidR="00B57235" w:rsidRPr="003554C2" w:rsidRDefault="00792F0E" w:rsidP="004D303A">
      <w:pPr>
        <w:widowControl w:val="0"/>
        <w:ind w:left="360" w:firstLine="360"/>
        <w:jc w:val="both"/>
        <w:rPr>
          <w:rFonts w:cs="Arial"/>
        </w:rPr>
      </w:pPr>
      <w:r w:rsidRPr="003554C2">
        <w:rPr>
          <w:rFonts w:cs="Arial"/>
        </w:rPr>
        <w:t>3</w:t>
      </w:r>
      <w:r w:rsidR="00B57235" w:rsidRPr="003554C2">
        <w:rPr>
          <w:rFonts w:cs="Arial"/>
        </w:rPr>
        <w:t>.</w:t>
      </w:r>
      <w:r w:rsidR="00B57235" w:rsidRPr="003554C2">
        <w:rPr>
          <w:rFonts w:cs="Arial"/>
        </w:rPr>
        <w:tab/>
        <w:t xml:space="preserve">Hydrostatic Testing.  Perform hydrostatic testing </w:t>
      </w:r>
      <w:r w:rsidR="008C2025" w:rsidRPr="003554C2">
        <w:rPr>
          <w:rFonts w:cs="Arial"/>
        </w:rPr>
        <w:t>in accordance with</w:t>
      </w:r>
      <w:r w:rsidR="00282A3D" w:rsidRPr="003554C2">
        <w:rPr>
          <w:rFonts w:cs="Arial"/>
        </w:rPr>
        <w:t xml:space="preserve"> subsection 823.03.</w:t>
      </w:r>
      <w:r w:rsidR="00E722A6" w:rsidRPr="003554C2">
        <w:rPr>
          <w:rFonts w:cs="Arial"/>
        </w:rPr>
        <w:t xml:space="preserve">U </w:t>
      </w:r>
      <w:r w:rsidR="00282A3D" w:rsidRPr="003554C2">
        <w:rPr>
          <w:rFonts w:cs="Arial"/>
        </w:rPr>
        <w:t>of the Standard Specifications for Construction</w:t>
      </w:r>
      <w:r w:rsidR="00DB7330" w:rsidRPr="003554C2">
        <w:rPr>
          <w:rFonts w:cs="Arial"/>
        </w:rPr>
        <w:t xml:space="preserve"> except that no </w:t>
      </w:r>
      <w:r w:rsidR="00D87D86" w:rsidRPr="003554C2">
        <w:rPr>
          <w:rFonts w:cs="Arial"/>
        </w:rPr>
        <w:t>leakage will be allowed</w:t>
      </w:r>
      <w:r w:rsidR="005D69E6" w:rsidRPr="003554C2">
        <w:rPr>
          <w:rFonts w:cs="Arial"/>
        </w:rPr>
        <w:t xml:space="preserve"> and that the test pressure is 200 psi measured at the outlet at the top of the standpipe</w:t>
      </w:r>
      <w:r w:rsidR="00DB7330" w:rsidRPr="003554C2">
        <w:rPr>
          <w:rFonts w:cs="Arial"/>
        </w:rPr>
        <w:t>.</w:t>
      </w:r>
    </w:p>
    <w:p w14:paraId="3247C23B" w14:textId="77777777" w:rsidR="00B57235" w:rsidRPr="003554C2" w:rsidRDefault="00B57235" w:rsidP="004D303A">
      <w:pPr>
        <w:widowControl w:val="0"/>
        <w:jc w:val="both"/>
        <w:rPr>
          <w:rFonts w:cs="Arial"/>
        </w:rPr>
      </w:pPr>
    </w:p>
    <w:p w14:paraId="05F318B2" w14:textId="4AA409EF" w:rsidR="00B57235" w:rsidRPr="003554C2" w:rsidRDefault="00792F0E" w:rsidP="004D303A">
      <w:pPr>
        <w:widowControl w:val="0"/>
        <w:ind w:left="360" w:firstLine="360"/>
        <w:jc w:val="both"/>
        <w:rPr>
          <w:rFonts w:cs="Arial"/>
        </w:rPr>
      </w:pPr>
      <w:r w:rsidRPr="003554C2">
        <w:rPr>
          <w:rFonts w:cs="Arial"/>
        </w:rPr>
        <w:t>4</w:t>
      </w:r>
      <w:r w:rsidR="00B57235" w:rsidRPr="003554C2">
        <w:rPr>
          <w:rFonts w:cs="Arial"/>
        </w:rPr>
        <w:t>.</w:t>
      </w:r>
      <w:r w:rsidR="00B57235" w:rsidRPr="003554C2">
        <w:rPr>
          <w:rFonts w:cs="Arial"/>
        </w:rPr>
        <w:tab/>
        <w:t xml:space="preserve">As-Built Plans.  Prepare as-built plans as work progresses.  </w:t>
      </w:r>
      <w:r w:rsidR="008C4570">
        <w:rPr>
          <w:rFonts w:cs="Arial"/>
        </w:rPr>
        <w:t>Furnish</w:t>
      </w:r>
      <w:r w:rsidR="008C4570" w:rsidRPr="003554C2">
        <w:rPr>
          <w:rFonts w:cs="Arial"/>
        </w:rPr>
        <w:t xml:space="preserve"> </w:t>
      </w:r>
      <w:r w:rsidR="00B57235" w:rsidRPr="003554C2">
        <w:rPr>
          <w:rFonts w:cs="Arial"/>
        </w:rPr>
        <w:t>two complete sets of as-built plans to the Engineer for acceptance within 30 days of complet</w:t>
      </w:r>
      <w:r w:rsidR="00B32707" w:rsidRPr="003554C2">
        <w:rPr>
          <w:rFonts w:cs="Arial"/>
        </w:rPr>
        <w:t>e</w:t>
      </w:r>
      <w:r w:rsidR="00B57235" w:rsidRPr="003554C2">
        <w:rPr>
          <w:rFonts w:cs="Arial"/>
        </w:rPr>
        <w:t xml:space="preserve"> </w:t>
      </w:r>
      <w:r w:rsidR="00B32707" w:rsidRPr="003554C2">
        <w:rPr>
          <w:rFonts w:cs="Arial"/>
        </w:rPr>
        <w:t>installation</w:t>
      </w:r>
      <w:r w:rsidR="00B57235" w:rsidRPr="003554C2">
        <w:rPr>
          <w:rFonts w:cs="Arial"/>
        </w:rPr>
        <w:t xml:space="preserve">.  As-built plans </w:t>
      </w:r>
      <w:r w:rsidR="00B32707" w:rsidRPr="003554C2">
        <w:rPr>
          <w:rFonts w:cs="Arial"/>
        </w:rPr>
        <w:t xml:space="preserve">must </w:t>
      </w:r>
      <w:r w:rsidR="00B57235" w:rsidRPr="003554C2">
        <w:rPr>
          <w:rFonts w:cs="Arial"/>
        </w:rPr>
        <w:t xml:space="preserve">include at a minimum, </w:t>
      </w:r>
      <w:r w:rsidR="005D69E6" w:rsidRPr="003554C2">
        <w:rPr>
          <w:rFonts w:cs="Arial"/>
        </w:rPr>
        <w:t>manifold, gate valve, and cap and chain</w:t>
      </w:r>
      <w:r w:rsidR="00B57235" w:rsidRPr="003554C2">
        <w:rPr>
          <w:rFonts w:cs="Arial"/>
        </w:rPr>
        <w:t xml:space="preserve"> locations</w:t>
      </w:r>
      <w:r w:rsidR="001E2A12" w:rsidRPr="003554C2">
        <w:rPr>
          <w:rFonts w:cs="Arial"/>
        </w:rPr>
        <w:t>.</w:t>
      </w:r>
    </w:p>
    <w:p w14:paraId="5A070E2C" w14:textId="77777777" w:rsidR="001122FD" w:rsidRPr="003554C2" w:rsidRDefault="001122FD" w:rsidP="004D303A">
      <w:pPr>
        <w:widowControl w:val="0"/>
        <w:jc w:val="both"/>
        <w:rPr>
          <w:rFonts w:cs="Arial"/>
        </w:rPr>
      </w:pPr>
    </w:p>
    <w:p w14:paraId="5BB79FF3" w14:textId="36E4AEF9" w:rsidR="001122FD" w:rsidRPr="003554C2" w:rsidRDefault="001122FD" w:rsidP="004D303A">
      <w:pPr>
        <w:widowControl w:val="0"/>
        <w:ind w:firstLine="360"/>
        <w:jc w:val="both"/>
        <w:rPr>
          <w:rFonts w:cs="Arial"/>
        </w:rPr>
      </w:pPr>
      <w:r w:rsidRPr="003554C2">
        <w:rPr>
          <w:rFonts w:cs="Arial"/>
          <w:b/>
        </w:rPr>
        <w:t>d.</w:t>
      </w:r>
      <w:r w:rsidRPr="003554C2">
        <w:rPr>
          <w:rFonts w:cs="Arial"/>
          <w:b/>
        </w:rPr>
        <w:tab/>
        <w:t>Measurement and Payment.</w:t>
      </w:r>
      <w:r w:rsidRPr="003554C2">
        <w:rPr>
          <w:rFonts w:cs="Arial"/>
        </w:rPr>
        <w:t xml:space="preserve">  The completed work</w:t>
      </w:r>
      <w:r w:rsidR="008C2025" w:rsidRPr="003554C2">
        <w:rPr>
          <w:rFonts w:cs="Arial"/>
        </w:rPr>
        <w:t>,</w:t>
      </w:r>
      <w:r w:rsidRPr="003554C2">
        <w:rPr>
          <w:rFonts w:cs="Arial"/>
        </w:rPr>
        <w:t xml:space="preserve"> as described</w:t>
      </w:r>
      <w:r w:rsidR="008C2025" w:rsidRPr="003554C2">
        <w:rPr>
          <w:rFonts w:cs="Arial"/>
        </w:rPr>
        <w:t>,</w:t>
      </w:r>
      <w:r w:rsidRPr="003554C2">
        <w:rPr>
          <w:rFonts w:cs="Arial"/>
        </w:rPr>
        <w:t xml:space="preserve"> will be </w:t>
      </w:r>
      <w:proofErr w:type="gramStart"/>
      <w:r w:rsidRPr="003554C2">
        <w:rPr>
          <w:rFonts w:cs="Arial"/>
        </w:rPr>
        <w:t>measured</w:t>
      </w:r>
      <w:proofErr w:type="gramEnd"/>
      <w:r w:rsidRPr="003554C2">
        <w:rPr>
          <w:rFonts w:cs="Arial"/>
        </w:rPr>
        <w:t xml:space="preserve"> and paid for at the contract unit price using th</w:t>
      </w:r>
      <w:r w:rsidR="00AD2884" w:rsidRPr="003554C2">
        <w:rPr>
          <w:rFonts w:cs="Arial"/>
        </w:rPr>
        <w:t>e following pay item</w:t>
      </w:r>
      <w:r w:rsidRPr="003554C2">
        <w:rPr>
          <w:rFonts w:cs="Arial"/>
        </w:rPr>
        <w:t>:</w:t>
      </w:r>
    </w:p>
    <w:p w14:paraId="2E8011AF" w14:textId="77777777" w:rsidR="001122FD" w:rsidRPr="003554C2" w:rsidRDefault="001122FD" w:rsidP="004D303A">
      <w:pPr>
        <w:widowControl w:val="0"/>
        <w:jc w:val="both"/>
        <w:rPr>
          <w:rFonts w:cs="Arial"/>
        </w:rPr>
      </w:pPr>
    </w:p>
    <w:p w14:paraId="02332957" w14:textId="77777777" w:rsidR="001122FD" w:rsidRPr="004D303A" w:rsidRDefault="001122FD" w:rsidP="004D303A">
      <w:pPr>
        <w:widowControl w:val="0"/>
        <w:tabs>
          <w:tab w:val="right" w:pos="9360"/>
        </w:tabs>
        <w:ind w:left="720"/>
        <w:jc w:val="both"/>
        <w:rPr>
          <w:rFonts w:cs="Arial"/>
          <w:bCs/>
        </w:rPr>
      </w:pPr>
      <w:r w:rsidRPr="003554C2">
        <w:rPr>
          <w:rFonts w:cs="Arial"/>
          <w:b/>
        </w:rPr>
        <w:t>Pay Item</w:t>
      </w:r>
      <w:r w:rsidRPr="003554C2">
        <w:rPr>
          <w:rFonts w:cs="Arial"/>
          <w:b/>
        </w:rPr>
        <w:tab/>
        <w:t>Pay Unit</w:t>
      </w:r>
    </w:p>
    <w:p w14:paraId="7FC59C02" w14:textId="77777777" w:rsidR="001122FD" w:rsidRPr="003554C2" w:rsidRDefault="001122FD" w:rsidP="004D303A">
      <w:pPr>
        <w:widowControl w:val="0"/>
        <w:tabs>
          <w:tab w:val="right" w:pos="9360"/>
        </w:tabs>
        <w:jc w:val="both"/>
        <w:rPr>
          <w:rFonts w:cs="Arial"/>
        </w:rPr>
      </w:pPr>
    </w:p>
    <w:p w14:paraId="5AFEFBC7" w14:textId="121E01B9" w:rsidR="001122FD" w:rsidRPr="003554C2" w:rsidRDefault="003F04A0" w:rsidP="004D303A">
      <w:pPr>
        <w:widowControl w:val="0"/>
        <w:tabs>
          <w:tab w:val="right" w:leader="dot" w:pos="9360"/>
        </w:tabs>
        <w:ind w:left="720"/>
        <w:jc w:val="both"/>
        <w:rPr>
          <w:rFonts w:cs="Arial"/>
        </w:rPr>
      </w:pPr>
      <w:r w:rsidRPr="003554C2">
        <w:rPr>
          <w:rFonts w:cs="Arial"/>
        </w:rPr>
        <w:t xml:space="preserve">Manual </w:t>
      </w:r>
      <w:r w:rsidR="005409AD" w:rsidRPr="003554C2">
        <w:rPr>
          <w:rFonts w:cs="Arial"/>
        </w:rPr>
        <w:t>Dry Standpipe</w:t>
      </w:r>
      <w:r w:rsidR="005D69E6" w:rsidRPr="003554C2">
        <w:rPr>
          <w:rFonts w:cs="Arial"/>
        </w:rPr>
        <w:t>, End Assembly</w:t>
      </w:r>
      <w:r w:rsidR="005409AD" w:rsidRPr="003554C2">
        <w:rPr>
          <w:rFonts w:cs="Arial"/>
        </w:rPr>
        <w:tab/>
      </w:r>
      <w:r w:rsidR="005D69E6" w:rsidRPr="003554C2">
        <w:rPr>
          <w:rFonts w:cs="Arial"/>
        </w:rPr>
        <w:t>Each</w:t>
      </w:r>
    </w:p>
    <w:p w14:paraId="030DE63A" w14:textId="77777777" w:rsidR="001122FD" w:rsidRPr="003554C2" w:rsidRDefault="001122FD" w:rsidP="004D303A">
      <w:pPr>
        <w:widowControl w:val="0"/>
        <w:jc w:val="both"/>
        <w:rPr>
          <w:rFonts w:cs="Arial"/>
        </w:rPr>
      </w:pPr>
    </w:p>
    <w:p w14:paraId="4745E5E2" w14:textId="540722E5" w:rsidR="00D34877" w:rsidRPr="003554C2" w:rsidRDefault="00AD2884" w:rsidP="004D303A">
      <w:pPr>
        <w:widowControl w:val="0"/>
        <w:jc w:val="both"/>
        <w:rPr>
          <w:rFonts w:cs="Arial"/>
        </w:rPr>
      </w:pPr>
      <w:r w:rsidRPr="003554C2">
        <w:rPr>
          <w:rFonts w:cs="Arial"/>
          <w:b/>
        </w:rPr>
        <w:t xml:space="preserve">Manual </w:t>
      </w:r>
      <w:r w:rsidR="00DE6BF3" w:rsidRPr="003554C2">
        <w:rPr>
          <w:rFonts w:cs="Arial"/>
          <w:b/>
        </w:rPr>
        <w:t>Dry Standpipe</w:t>
      </w:r>
      <w:r w:rsidR="005D69E6" w:rsidRPr="003554C2">
        <w:rPr>
          <w:rFonts w:cs="Arial"/>
          <w:b/>
        </w:rPr>
        <w:t>, End Assembly</w:t>
      </w:r>
      <w:r w:rsidR="00DE6BF3" w:rsidRPr="003554C2">
        <w:rPr>
          <w:rFonts w:cs="Arial"/>
        </w:rPr>
        <w:t xml:space="preserve"> </w:t>
      </w:r>
      <w:r w:rsidR="008C2025" w:rsidRPr="003554C2">
        <w:rPr>
          <w:rFonts w:cs="Arial"/>
        </w:rPr>
        <w:t xml:space="preserve">will be measured </w:t>
      </w:r>
      <w:r w:rsidR="00DE6BF3" w:rsidRPr="003554C2">
        <w:rPr>
          <w:rFonts w:cs="Arial"/>
        </w:rPr>
        <w:t>based on plan quantities.</w:t>
      </w:r>
    </w:p>
    <w:p w14:paraId="5F90EC63" w14:textId="77777777" w:rsidR="00D34877" w:rsidRPr="003554C2" w:rsidRDefault="00D34877" w:rsidP="004D303A">
      <w:pPr>
        <w:widowControl w:val="0"/>
        <w:jc w:val="both"/>
        <w:rPr>
          <w:rFonts w:cs="Arial"/>
        </w:rPr>
      </w:pPr>
    </w:p>
    <w:p w14:paraId="01E9AEA3" w14:textId="55E07069" w:rsidR="00440406" w:rsidRPr="003554C2" w:rsidRDefault="00D34877" w:rsidP="004D303A">
      <w:pPr>
        <w:widowControl w:val="0"/>
        <w:jc w:val="both"/>
        <w:rPr>
          <w:rFonts w:cs="Arial"/>
        </w:rPr>
      </w:pPr>
      <w:r w:rsidRPr="003554C2">
        <w:rPr>
          <w:rFonts w:cs="Arial"/>
        </w:rPr>
        <w:t>Payment may be withheld until as-built plans have been accepted by the Engineer.</w:t>
      </w:r>
    </w:p>
    <w:sectPr w:rsidR="00440406" w:rsidRPr="003554C2" w:rsidSect="00D62383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2AF64" w14:textId="77777777" w:rsidR="009536E7" w:rsidRDefault="009536E7" w:rsidP="001122FD">
      <w:r>
        <w:separator/>
      </w:r>
    </w:p>
  </w:endnote>
  <w:endnote w:type="continuationSeparator" w:id="0">
    <w:p w14:paraId="3EBE44F3" w14:textId="77777777" w:rsidR="009536E7" w:rsidRDefault="009536E7" w:rsidP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BABD9" w14:textId="77777777" w:rsidR="009536E7" w:rsidRDefault="009536E7" w:rsidP="001122FD">
      <w:r>
        <w:separator/>
      </w:r>
    </w:p>
  </w:footnote>
  <w:footnote w:type="continuationSeparator" w:id="0">
    <w:p w14:paraId="7EAC7D5D" w14:textId="77777777" w:rsidR="009536E7" w:rsidRDefault="009536E7" w:rsidP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2D72" w14:textId="4714491A" w:rsidR="001122FD" w:rsidRPr="00B64644" w:rsidRDefault="00896B8B" w:rsidP="004D303A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</w:t>
    </w:r>
    <w:r w:rsidR="00BC0E6A">
      <w:rPr>
        <w:rFonts w:cs="Arial"/>
        <w:sz w:val="24"/>
        <w:szCs w:val="24"/>
      </w:rPr>
      <w:t>BR</w:t>
    </w:r>
    <w:r w:rsidR="00AD2884" w:rsidRPr="00B64644">
      <w:rPr>
        <w:rFonts w:cs="Arial"/>
        <w:sz w:val="24"/>
        <w:szCs w:val="24"/>
      </w:rPr>
      <w:t>823</w:t>
    </w:r>
    <w:r w:rsidR="00AB3928" w:rsidRPr="00B64644">
      <w:rPr>
        <w:rFonts w:cs="Arial"/>
        <w:sz w:val="24"/>
        <w:szCs w:val="24"/>
      </w:rPr>
      <w:t>(</w:t>
    </w:r>
    <w:r w:rsidR="004D303A">
      <w:rPr>
        <w:rFonts w:cs="Arial"/>
        <w:sz w:val="24"/>
        <w:szCs w:val="24"/>
      </w:rPr>
      <w:t>C005</w:t>
    </w:r>
    <w:r w:rsidR="00AB3928" w:rsidRPr="00B64644">
      <w:rPr>
        <w:rFonts w:cs="Arial"/>
        <w:sz w:val="24"/>
        <w:szCs w:val="24"/>
      </w:rPr>
      <w:t>)</w:t>
    </w:r>
  </w:p>
  <w:p w14:paraId="44995930" w14:textId="6F1F6769" w:rsidR="001122FD" w:rsidRPr="00B64644" w:rsidRDefault="00124DAB" w:rsidP="004D303A">
    <w:pPr>
      <w:widowControl w:val="0"/>
      <w:tabs>
        <w:tab w:val="center" w:pos="4680"/>
        <w:tab w:val="right" w:pos="9360"/>
      </w:tabs>
      <w:jc w:val="both"/>
      <w:rPr>
        <w:sz w:val="24"/>
        <w:szCs w:val="24"/>
      </w:rPr>
    </w:pPr>
    <w:proofErr w:type="gramStart"/>
    <w:r w:rsidRPr="00B64644">
      <w:rPr>
        <w:sz w:val="24"/>
        <w:szCs w:val="24"/>
      </w:rPr>
      <w:t>BRG:</w:t>
    </w:r>
    <w:r w:rsidR="00BC0E6A">
      <w:rPr>
        <w:sz w:val="24"/>
        <w:szCs w:val="24"/>
      </w:rPr>
      <w:t>K</w:t>
    </w:r>
    <w:r w:rsidR="003554C2">
      <w:rPr>
        <w:sz w:val="24"/>
        <w:szCs w:val="24"/>
      </w:rPr>
      <w:t>A</w:t>
    </w:r>
    <w:r w:rsidR="00BC0E6A">
      <w:rPr>
        <w:sz w:val="24"/>
        <w:szCs w:val="24"/>
      </w:rPr>
      <w:t>H</w:t>
    </w:r>
    <w:proofErr w:type="gramEnd"/>
    <w:r w:rsidR="001122FD" w:rsidRPr="00B64644">
      <w:rPr>
        <w:sz w:val="24"/>
        <w:szCs w:val="24"/>
      </w:rPr>
      <w:tab/>
    </w:r>
    <w:r w:rsidR="001122FD" w:rsidRPr="00B64644">
      <w:rPr>
        <w:sz w:val="24"/>
        <w:szCs w:val="24"/>
      </w:rPr>
      <w:fldChar w:fldCharType="begin"/>
    </w:r>
    <w:r w:rsidR="001122FD" w:rsidRPr="00B64644">
      <w:rPr>
        <w:sz w:val="24"/>
        <w:szCs w:val="24"/>
      </w:rPr>
      <w:instrText xml:space="preserve"> PAGE   \* MERGEFORMAT </w:instrText>
    </w:r>
    <w:r w:rsidR="001122FD" w:rsidRPr="00B64644">
      <w:rPr>
        <w:sz w:val="24"/>
        <w:szCs w:val="24"/>
      </w:rPr>
      <w:fldChar w:fldCharType="separate"/>
    </w:r>
    <w:r w:rsidR="00240D30">
      <w:rPr>
        <w:noProof/>
        <w:sz w:val="24"/>
        <w:szCs w:val="24"/>
      </w:rPr>
      <w:t>3</w:t>
    </w:r>
    <w:r w:rsidR="001122FD" w:rsidRPr="00B64644">
      <w:rPr>
        <w:sz w:val="24"/>
        <w:szCs w:val="24"/>
      </w:rPr>
      <w:fldChar w:fldCharType="end"/>
    </w:r>
    <w:r w:rsidR="001122FD" w:rsidRPr="00B64644">
      <w:rPr>
        <w:sz w:val="24"/>
        <w:szCs w:val="24"/>
      </w:rPr>
      <w:t xml:space="preserve"> of </w:t>
    </w:r>
    <w:r w:rsidR="00E163AD" w:rsidRPr="00B64644">
      <w:rPr>
        <w:sz w:val="24"/>
        <w:szCs w:val="24"/>
      </w:rPr>
      <w:fldChar w:fldCharType="begin"/>
    </w:r>
    <w:r w:rsidR="00E163AD" w:rsidRPr="00B64644">
      <w:rPr>
        <w:sz w:val="24"/>
        <w:szCs w:val="24"/>
      </w:rPr>
      <w:instrText xml:space="preserve"> NUMPAGES   \* MERGEFORMAT </w:instrText>
    </w:r>
    <w:r w:rsidR="00E163AD" w:rsidRPr="00B64644">
      <w:rPr>
        <w:sz w:val="24"/>
        <w:szCs w:val="24"/>
      </w:rPr>
      <w:fldChar w:fldCharType="separate"/>
    </w:r>
    <w:r w:rsidR="00240D30">
      <w:rPr>
        <w:noProof/>
        <w:sz w:val="24"/>
        <w:szCs w:val="24"/>
      </w:rPr>
      <w:t>3</w:t>
    </w:r>
    <w:r w:rsidR="00E163AD" w:rsidRPr="00B64644">
      <w:rPr>
        <w:noProof/>
        <w:sz w:val="24"/>
        <w:szCs w:val="24"/>
      </w:rPr>
      <w:fldChar w:fldCharType="end"/>
    </w:r>
    <w:r w:rsidR="001122FD" w:rsidRPr="00B64644">
      <w:rPr>
        <w:sz w:val="24"/>
        <w:szCs w:val="24"/>
      </w:rPr>
      <w:tab/>
    </w:r>
    <w:r w:rsidR="00BC0E6A">
      <w:rPr>
        <w:sz w:val="24"/>
        <w:szCs w:val="24"/>
      </w:rPr>
      <w:t>0</w:t>
    </w:r>
    <w:r w:rsidR="004D303A">
      <w:rPr>
        <w:sz w:val="24"/>
        <w:szCs w:val="24"/>
      </w:rPr>
      <w:t>7</w:t>
    </w:r>
    <w:r w:rsidR="00BC0E6A">
      <w:rPr>
        <w:sz w:val="24"/>
        <w:szCs w:val="24"/>
      </w:rPr>
      <w:t>-</w:t>
    </w:r>
    <w:r w:rsidR="004D303A">
      <w:rPr>
        <w:sz w:val="24"/>
        <w:szCs w:val="24"/>
      </w:rPr>
      <w:t>11</w:t>
    </w:r>
    <w:r w:rsidR="00BC0E6A">
      <w:rPr>
        <w:sz w:val="24"/>
        <w:szCs w:val="24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C032" w14:textId="5B2D5CA2" w:rsidR="0038596C" w:rsidRPr="00B64644" w:rsidRDefault="00896B8B" w:rsidP="004D303A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</w:t>
    </w:r>
    <w:r w:rsidR="00BC0E6A">
      <w:rPr>
        <w:rFonts w:cs="Arial"/>
        <w:sz w:val="24"/>
        <w:szCs w:val="24"/>
      </w:rPr>
      <w:t>BR</w:t>
    </w:r>
    <w:r w:rsidR="00AD2884" w:rsidRPr="00B64644">
      <w:rPr>
        <w:rFonts w:cs="Arial"/>
        <w:sz w:val="24"/>
        <w:szCs w:val="24"/>
      </w:rPr>
      <w:t>823</w:t>
    </w:r>
    <w:r w:rsidR="00AB3928" w:rsidRPr="00B64644">
      <w:rPr>
        <w:rFonts w:cs="Arial"/>
        <w:sz w:val="24"/>
        <w:szCs w:val="24"/>
      </w:rPr>
      <w:t>(</w:t>
    </w:r>
    <w:r w:rsidR="004D303A">
      <w:rPr>
        <w:rFonts w:cs="Arial"/>
        <w:sz w:val="24"/>
        <w:szCs w:val="24"/>
      </w:rPr>
      <w:t>C005</w:t>
    </w:r>
    <w:r w:rsidR="00AB3928" w:rsidRPr="00B64644">
      <w:rPr>
        <w:rFonts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D"/>
    <w:rsid w:val="0001583D"/>
    <w:rsid w:val="0004586A"/>
    <w:rsid w:val="00050965"/>
    <w:rsid w:val="00053045"/>
    <w:rsid w:val="000C7831"/>
    <w:rsid w:val="000F4486"/>
    <w:rsid w:val="00106E4C"/>
    <w:rsid w:val="00107B4B"/>
    <w:rsid w:val="0011052E"/>
    <w:rsid w:val="001122FD"/>
    <w:rsid w:val="00113419"/>
    <w:rsid w:val="00124DAB"/>
    <w:rsid w:val="001348AD"/>
    <w:rsid w:val="001355CA"/>
    <w:rsid w:val="00140D34"/>
    <w:rsid w:val="001A64BC"/>
    <w:rsid w:val="001D34A4"/>
    <w:rsid w:val="001D3FA8"/>
    <w:rsid w:val="001E2A12"/>
    <w:rsid w:val="00210408"/>
    <w:rsid w:val="00222556"/>
    <w:rsid w:val="00240D30"/>
    <w:rsid w:val="002607D1"/>
    <w:rsid w:val="002735B0"/>
    <w:rsid w:val="00282A3D"/>
    <w:rsid w:val="00296222"/>
    <w:rsid w:val="002A4A17"/>
    <w:rsid w:val="002A5E66"/>
    <w:rsid w:val="002B7E17"/>
    <w:rsid w:val="003424D7"/>
    <w:rsid w:val="003432EC"/>
    <w:rsid w:val="003554C2"/>
    <w:rsid w:val="0037236C"/>
    <w:rsid w:val="003763DE"/>
    <w:rsid w:val="0038596C"/>
    <w:rsid w:val="003872C4"/>
    <w:rsid w:val="003C1D0D"/>
    <w:rsid w:val="003D03DE"/>
    <w:rsid w:val="003E2B36"/>
    <w:rsid w:val="003F04A0"/>
    <w:rsid w:val="00407D6C"/>
    <w:rsid w:val="00415BBF"/>
    <w:rsid w:val="004208F4"/>
    <w:rsid w:val="00430396"/>
    <w:rsid w:val="00440406"/>
    <w:rsid w:val="00444B94"/>
    <w:rsid w:val="00463ECC"/>
    <w:rsid w:val="00483C8B"/>
    <w:rsid w:val="004912CA"/>
    <w:rsid w:val="00496EF3"/>
    <w:rsid w:val="004A14BB"/>
    <w:rsid w:val="004A38FA"/>
    <w:rsid w:val="004B6077"/>
    <w:rsid w:val="004D303A"/>
    <w:rsid w:val="004E0B9D"/>
    <w:rsid w:val="004E65C6"/>
    <w:rsid w:val="004F76DE"/>
    <w:rsid w:val="005409AD"/>
    <w:rsid w:val="00546B30"/>
    <w:rsid w:val="0055784A"/>
    <w:rsid w:val="00561392"/>
    <w:rsid w:val="00565E12"/>
    <w:rsid w:val="00583BF4"/>
    <w:rsid w:val="00593D40"/>
    <w:rsid w:val="005A146A"/>
    <w:rsid w:val="005A74E0"/>
    <w:rsid w:val="005B1A1B"/>
    <w:rsid w:val="005C5C11"/>
    <w:rsid w:val="005D69E6"/>
    <w:rsid w:val="005E7F16"/>
    <w:rsid w:val="005F172D"/>
    <w:rsid w:val="00600834"/>
    <w:rsid w:val="00612024"/>
    <w:rsid w:val="006330CE"/>
    <w:rsid w:val="0065360B"/>
    <w:rsid w:val="00684106"/>
    <w:rsid w:val="006B174A"/>
    <w:rsid w:val="006D2159"/>
    <w:rsid w:val="007175AE"/>
    <w:rsid w:val="00730E96"/>
    <w:rsid w:val="00740197"/>
    <w:rsid w:val="00792F0E"/>
    <w:rsid w:val="007B73DA"/>
    <w:rsid w:val="007C5307"/>
    <w:rsid w:val="007E560E"/>
    <w:rsid w:val="007F7808"/>
    <w:rsid w:val="00804539"/>
    <w:rsid w:val="00825181"/>
    <w:rsid w:val="00826C0E"/>
    <w:rsid w:val="0084480A"/>
    <w:rsid w:val="00872313"/>
    <w:rsid w:val="00884AB2"/>
    <w:rsid w:val="00891103"/>
    <w:rsid w:val="00896B8B"/>
    <w:rsid w:val="008A2528"/>
    <w:rsid w:val="008C2025"/>
    <w:rsid w:val="008C4570"/>
    <w:rsid w:val="008D4CFD"/>
    <w:rsid w:val="008F4778"/>
    <w:rsid w:val="009006E8"/>
    <w:rsid w:val="009020C1"/>
    <w:rsid w:val="00920881"/>
    <w:rsid w:val="009536E7"/>
    <w:rsid w:val="00967FF1"/>
    <w:rsid w:val="009779C6"/>
    <w:rsid w:val="009967E1"/>
    <w:rsid w:val="009A49F9"/>
    <w:rsid w:val="00A00CEA"/>
    <w:rsid w:val="00A03DFA"/>
    <w:rsid w:val="00A069A8"/>
    <w:rsid w:val="00A165E0"/>
    <w:rsid w:val="00A64DAE"/>
    <w:rsid w:val="00A662D2"/>
    <w:rsid w:val="00A7677A"/>
    <w:rsid w:val="00AB3928"/>
    <w:rsid w:val="00AD2884"/>
    <w:rsid w:val="00AD2C78"/>
    <w:rsid w:val="00AE19E5"/>
    <w:rsid w:val="00AE3539"/>
    <w:rsid w:val="00AE51B5"/>
    <w:rsid w:val="00AF168D"/>
    <w:rsid w:val="00B027CC"/>
    <w:rsid w:val="00B32707"/>
    <w:rsid w:val="00B327DE"/>
    <w:rsid w:val="00B504C0"/>
    <w:rsid w:val="00B57235"/>
    <w:rsid w:val="00B64644"/>
    <w:rsid w:val="00B64E28"/>
    <w:rsid w:val="00B6659A"/>
    <w:rsid w:val="00B723EC"/>
    <w:rsid w:val="00B95839"/>
    <w:rsid w:val="00BB10C4"/>
    <w:rsid w:val="00BC0E6A"/>
    <w:rsid w:val="00BC19F6"/>
    <w:rsid w:val="00BC4A87"/>
    <w:rsid w:val="00C04E9E"/>
    <w:rsid w:val="00C23C86"/>
    <w:rsid w:val="00C60ACA"/>
    <w:rsid w:val="00C711A2"/>
    <w:rsid w:val="00C727BF"/>
    <w:rsid w:val="00C917F4"/>
    <w:rsid w:val="00CA7180"/>
    <w:rsid w:val="00CB486D"/>
    <w:rsid w:val="00CD0F39"/>
    <w:rsid w:val="00CD13E5"/>
    <w:rsid w:val="00CD65E5"/>
    <w:rsid w:val="00CF6D45"/>
    <w:rsid w:val="00D07C84"/>
    <w:rsid w:val="00D17D1D"/>
    <w:rsid w:val="00D20513"/>
    <w:rsid w:val="00D34877"/>
    <w:rsid w:val="00D36963"/>
    <w:rsid w:val="00D62383"/>
    <w:rsid w:val="00D769E3"/>
    <w:rsid w:val="00D87D86"/>
    <w:rsid w:val="00D97B1F"/>
    <w:rsid w:val="00DA1675"/>
    <w:rsid w:val="00DB20B0"/>
    <w:rsid w:val="00DB7330"/>
    <w:rsid w:val="00DD1F61"/>
    <w:rsid w:val="00DE6BF3"/>
    <w:rsid w:val="00DF5D1F"/>
    <w:rsid w:val="00E163AD"/>
    <w:rsid w:val="00E2656D"/>
    <w:rsid w:val="00E34A93"/>
    <w:rsid w:val="00E722A6"/>
    <w:rsid w:val="00EA046F"/>
    <w:rsid w:val="00EA6018"/>
    <w:rsid w:val="00ED3BDB"/>
    <w:rsid w:val="00EF23E6"/>
    <w:rsid w:val="00F008A7"/>
    <w:rsid w:val="00F04EDA"/>
    <w:rsid w:val="00F12492"/>
    <w:rsid w:val="00F30D14"/>
    <w:rsid w:val="00F516E6"/>
    <w:rsid w:val="00F92E5B"/>
    <w:rsid w:val="00F94A9A"/>
    <w:rsid w:val="00FB790B"/>
    <w:rsid w:val="00FC37AA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695E"/>
  <w15:chartTrackingRefBased/>
  <w15:docId w15:val="{D4EADF1F-120D-4916-8E2D-BD818B2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2FD"/>
  </w:style>
  <w:style w:type="paragraph" w:styleId="Footer">
    <w:name w:val="footer"/>
    <w:basedOn w:val="Normal"/>
    <w:link w:val="Foot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D"/>
  </w:style>
  <w:style w:type="table" w:styleId="TableGrid">
    <w:name w:val="Table Grid"/>
    <w:basedOn w:val="TableNormal"/>
    <w:uiPriority w:val="39"/>
    <w:rsid w:val="00B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4C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2383"/>
  </w:style>
  <w:style w:type="paragraph" w:styleId="Caption">
    <w:name w:val="caption"/>
    <w:basedOn w:val="Normal"/>
    <w:next w:val="Normal"/>
    <w:uiPriority w:val="35"/>
    <w:unhideWhenUsed/>
    <w:qFormat/>
    <w:rsid w:val="00407D6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723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7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9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90B"/>
  </w:style>
  <w:style w:type="paragraph" w:customStyle="1" w:styleId="TableParagraph">
    <w:name w:val="Table Paragraph"/>
    <w:basedOn w:val="Normal"/>
    <w:uiPriority w:val="1"/>
    <w:qFormat/>
    <w:rsid w:val="002735B0"/>
    <w:pPr>
      <w:widowControl w:val="0"/>
      <w:autoSpaceDE w:val="0"/>
      <w:autoSpaceDN w:val="0"/>
      <w:spacing w:line="233" w:lineRule="exact"/>
      <w:ind w:left="107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fir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k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FC5A-D1EB-4FA3-8750-F6392CAD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Parmerlee, Doug</dc:creator>
  <cp:keywords/>
  <dc:description/>
  <cp:lastModifiedBy>Pawelec, David B. (MDOT)</cp:lastModifiedBy>
  <cp:revision>13</cp:revision>
  <cp:lastPrinted>2024-07-01T16:30:00Z</cp:lastPrinted>
  <dcterms:created xsi:type="dcterms:W3CDTF">2024-07-01T18:08:00Z</dcterms:created>
  <dcterms:modified xsi:type="dcterms:W3CDTF">2024-07-11T19:26:00Z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2024-07-02T11:43:02Z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e2d60ec6-0f1c-4323-af3e-d62fa7a69f5d</vt:lpwstr>
  </property>
  <property fmtid="{D5CDD505-2E9C-101B-9397-08002B2CF9AE}" pid="8" name="MSIP_Label_3a2fed65-62e7-46ea-af74-187e0c17143a_ContentBits">
    <vt:lpwstr>0</vt:lpwstr>
  </property>
</Properties>
</file>