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FAA6" w14:textId="4A93278A" w:rsidR="003E6EDE" w:rsidRPr="001B0DDF" w:rsidRDefault="003E6EDE" w:rsidP="00D67E82">
      <w:pPr>
        <w:spacing w:before="0" w:after="240" w:line="240" w:lineRule="auto"/>
        <w:jc w:val="center"/>
        <w:rPr>
          <w:sz w:val="24"/>
          <w:szCs w:val="24"/>
          <w:lang w:val="en-CA"/>
        </w:rPr>
      </w:pPr>
      <w:r w:rsidRPr="001B0DDF">
        <w:rPr>
          <w:sz w:val="24"/>
          <w:szCs w:val="24"/>
        </w:rPr>
        <w:t>M</w:t>
      </w:r>
      <w:r w:rsidRPr="001B0DDF">
        <w:rPr>
          <w:sz w:val="24"/>
          <w:szCs w:val="24"/>
          <w:lang w:val="en-CA"/>
        </w:rPr>
        <w:t>ICHIGAN</w:t>
      </w:r>
      <w:r w:rsidR="00D67E82">
        <w:rPr>
          <w:sz w:val="24"/>
          <w:szCs w:val="24"/>
          <w:lang w:val="en-CA"/>
        </w:rPr>
        <w:br/>
      </w:r>
      <w:r w:rsidRPr="001B0DDF">
        <w:rPr>
          <w:sz w:val="24"/>
          <w:szCs w:val="24"/>
          <w:lang w:val="en-CA"/>
        </w:rPr>
        <w:t>DEPARTMENT OF TRANSPORTATION</w:t>
      </w:r>
    </w:p>
    <w:p w14:paraId="1422AF1C" w14:textId="2F5A607D" w:rsidR="003E6EDE" w:rsidRPr="001B0DDF" w:rsidRDefault="003E6EDE" w:rsidP="00D67E82">
      <w:pPr>
        <w:spacing w:before="0" w:line="240" w:lineRule="auto"/>
        <w:jc w:val="center"/>
        <w:rPr>
          <w:sz w:val="24"/>
          <w:szCs w:val="24"/>
          <w:lang w:val="en-CA"/>
        </w:rPr>
      </w:pPr>
      <w:r w:rsidRPr="001B0DDF">
        <w:rPr>
          <w:sz w:val="24"/>
          <w:szCs w:val="24"/>
          <w:lang w:val="en-CA"/>
        </w:rPr>
        <w:t>SPECIAL PROVISION</w:t>
      </w:r>
      <w:r w:rsidR="00D67E82">
        <w:rPr>
          <w:sz w:val="24"/>
          <w:szCs w:val="24"/>
          <w:lang w:val="en-CA"/>
        </w:rPr>
        <w:br/>
      </w:r>
      <w:r w:rsidRPr="001B0DDF">
        <w:rPr>
          <w:sz w:val="24"/>
          <w:szCs w:val="24"/>
          <w:lang w:val="en-CA"/>
        </w:rPr>
        <w:t>FOR</w:t>
      </w:r>
    </w:p>
    <w:p w14:paraId="11A48251" w14:textId="77777777" w:rsidR="003E6EDE" w:rsidRPr="000B6EBE" w:rsidRDefault="003E6EDE" w:rsidP="00D67E82">
      <w:pPr>
        <w:pStyle w:val="Heading1"/>
      </w:pPr>
      <w:r w:rsidRPr="001B0DDF">
        <w:t>GROUT-FILLED MECHANICAL SPLICE SLEEVE</w:t>
      </w:r>
    </w:p>
    <w:p w14:paraId="705F311A" w14:textId="122B316C" w:rsidR="003E6EDE" w:rsidRPr="00563520" w:rsidRDefault="00A8116C" w:rsidP="00D67E82">
      <w:pPr>
        <w:tabs>
          <w:tab w:val="center" w:pos="4680"/>
          <w:tab w:val="right" w:pos="9360"/>
        </w:tabs>
        <w:spacing w:before="240" w:after="120" w:line="240" w:lineRule="auto"/>
        <w:jc w:val="left"/>
        <w:rPr>
          <w:sz w:val="24"/>
          <w:szCs w:val="24"/>
        </w:rPr>
      </w:pPr>
      <w:proofErr w:type="gramStart"/>
      <w:r>
        <w:rPr>
          <w:sz w:val="24"/>
          <w:szCs w:val="24"/>
        </w:rPr>
        <w:t>B</w:t>
      </w:r>
      <w:r w:rsidR="005F676F">
        <w:rPr>
          <w:sz w:val="24"/>
          <w:szCs w:val="24"/>
        </w:rPr>
        <w:t>WB:CAW</w:t>
      </w:r>
      <w:proofErr w:type="gramEnd"/>
      <w:r w:rsidR="003E6EDE" w:rsidRPr="00563520">
        <w:rPr>
          <w:sz w:val="24"/>
          <w:szCs w:val="24"/>
        </w:rPr>
        <w:tab/>
      </w:r>
      <w:r w:rsidR="001B0DDF" w:rsidRPr="000B6EBE">
        <w:rPr>
          <w:sz w:val="24"/>
          <w:szCs w:val="24"/>
        </w:rPr>
        <w:fldChar w:fldCharType="begin"/>
      </w:r>
      <w:r w:rsidR="001B0DDF" w:rsidRPr="000B6EBE">
        <w:rPr>
          <w:sz w:val="24"/>
          <w:szCs w:val="24"/>
        </w:rPr>
        <w:instrText xml:space="preserve"> PAGE  \* Arabic  \* MERGEFORMAT </w:instrText>
      </w:r>
      <w:r w:rsidR="001B0DDF" w:rsidRPr="000B6EBE">
        <w:rPr>
          <w:sz w:val="24"/>
          <w:szCs w:val="24"/>
        </w:rPr>
        <w:fldChar w:fldCharType="separate"/>
      </w:r>
      <w:r w:rsidR="001B0DDF" w:rsidRPr="000B6EBE">
        <w:rPr>
          <w:noProof/>
          <w:sz w:val="24"/>
          <w:szCs w:val="24"/>
        </w:rPr>
        <w:t>1</w:t>
      </w:r>
      <w:r w:rsidR="001B0DDF" w:rsidRPr="000B6EBE">
        <w:rPr>
          <w:sz w:val="24"/>
          <w:szCs w:val="24"/>
        </w:rPr>
        <w:fldChar w:fldCharType="end"/>
      </w:r>
      <w:r w:rsidR="001B0DDF" w:rsidRPr="001B0DDF">
        <w:rPr>
          <w:sz w:val="24"/>
          <w:szCs w:val="24"/>
        </w:rPr>
        <w:t xml:space="preserve"> of </w:t>
      </w:r>
      <w:r w:rsidR="001B0DDF" w:rsidRPr="000B6EBE">
        <w:rPr>
          <w:sz w:val="24"/>
          <w:szCs w:val="24"/>
        </w:rPr>
        <w:fldChar w:fldCharType="begin"/>
      </w:r>
      <w:r w:rsidR="001B0DDF" w:rsidRPr="000B6EBE">
        <w:rPr>
          <w:sz w:val="24"/>
          <w:szCs w:val="24"/>
        </w:rPr>
        <w:instrText xml:space="preserve"> NUMPAGES  \* Arabic  \* MERGEFORMAT </w:instrText>
      </w:r>
      <w:r w:rsidR="001B0DDF" w:rsidRPr="000B6EBE">
        <w:rPr>
          <w:sz w:val="24"/>
          <w:szCs w:val="24"/>
        </w:rPr>
        <w:fldChar w:fldCharType="separate"/>
      </w:r>
      <w:r w:rsidR="001B0DDF" w:rsidRPr="000B6EBE">
        <w:rPr>
          <w:noProof/>
          <w:sz w:val="24"/>
          <w:szCs w:val="24"/>
        </w:rPr>
        <w:t>2</w:t>
      </w:r>
      <w:r w:rsidR="001B0DDF" w:rsidRPr="000B6EBE">
        <w:rPr>
          <w:sz w:val="24"/>
          <w:szCs w:val="24"/>
        </w:rPr>
        <w:fldChar w:fldCharType="end"/>
      </w:r>
      <w:r w:rsidR="003E6EDE" w:rsidRPr="00563520">
        <w:rPr>
          <w:sz w:val="24"/>
          <w:szCs w:val="24"/>
        </w:rPr>
        <w:tab/>
      </w:r>
      <w:proofErr w:type="gramStart"/>
      <w:r w:rsidR="003E6EDE" w:rsidRPr="00337B5B">
        <w:rPr>
          <w:sz w:val="24"/>
          <w:szCs w:val="24"/>
        </w:rPr>
        <w:t>APPR:</w:t>
      </w:r>
      <w:r w:rsidR="00807111">
        <w:rPr>
          <w:sz w:val="24"/>
          <w:szCs w:val="24"/>
        </w:rPr>
        <w:t>SCK</w:t>
      </w:r>
      <w:proofErr w:type="gramEnd"/>
      <w:r w:rsidR="003E6EDE" w:rsidRPr="00337B5B">
        <w:rPr>
          <w:sz w:val="24"/>
          <w:szCs w:val="24"/>
        </w:rPr>
        <w:t>:</w:t>
      </w:r>
      <w:r>
        <w:rPr>
          <w:sz w:val="24"/>
          <w:szCs w:val="24"/>
        </w:rPr>
        <w:t>MJF</w:t>
      </w:r>
      <w:r w:rsidR="003E6EDE" w:rsidRPr="00337B5B">
        <w:rPr>
          <w:sz w:val="24"/>
          <w:szCs w:val="24"/>
        </w:rPr>
        <w:t>:</w:t>
      </w:r>
      <w:r w:rsidR="00807111">
        <w:rPr>
          <w:sz w:val="24"/>
          <w:szCs w:val="24"/>
        </w:rPr>
        <w:t>0</w:t>
      </w:r>
      <w:r w:rsidR="000B6EBE">
        <w:rPr>
          <w:sz w:val="24"/>
          <w:szCs w:val="24"/>
        </w:rPr>
        <w:t>1</w:t>
      </w:r>
      <w:r w:rsidR="00807111">
        <w:rPr>
          <w:sz w:val="24"/>
          <w:szCs w:val="24"/>
        </w:rPr>
        <w:t>-0</w:t>
      </w:r>
      <w:r w:rsidR="000B6EBE">
        <w:rPr>
          <w:sz w:val="24"/>
          <w:szCs w:val="24"/>
        </w:rPr>
        <w:t>4</w:t>
      </w:r>
      <w:r w:rsidR="00807111">
        <w:rPr>
          <w:sz w:val="24"/>
          <w:szCs w:val="24"/>
        </w:rPr>
        <w:t>-2</w:t>
      </w:r>
      <w:r w:rsidR="001B0DDF">
        <w:rPr>
          <w:sz w:val="24"/>
          <w:szCs w:val="24"/>
        </w:rPr>
        <w:t>4</w:t>
      </w:r>
    </w:p>
    <w:p w14:paraId="02F7DEA4" w14:textId="6209623B" w:rsidR="003E6EDE" w:rsidRPr="00A8116C" w:rsidRDefault="003E6EDE" w:rsidP="00D67E82">
      <w:pPr>
        <w:spacing w:before="120" w:after="120" w:line="240" w:lineRule="auto"/>
        <w:ind w:firstLine="360"/>
        <w:jc w:val="left"/>
        <w:rPr>
          <w:sz w:val="22"/>
          <w:szCs w:val="22"/>
        </w:rPr>
      </w:pPr>
      <w:r w:rsidRPr="00A8116C">
        <w:rPr>
          <w:b/>
          <w:bCs/>
          <w:sz w:val="22"/>
          <w:szCs w:val="22"/>
        </w:rPr>
        <w:t>a.</w:t>
      </w:r>
      <w:r w:rsidRPr="00A8116C">
        <w:rPr>
          <w:b/>
          <w:bCs/>
          <w:sz w:val="22"/>
          <w:szCs w:val="22"/>
        </w:rPr>
        <w:tab/>
        <w:t>Description.</w:t>
      </w:r>
      <w:r w:rsidRPr="00A8116C">
        <w:rPr>
          <w:bCs/>
          <w:sz w:val="22"/>
          <w:szCs w:val="22"/>
        </w:rPr>
        <w:t xml:space="preserve">  </w:t>
      </w:r>
      <w:r w:rsidRPr="00A8116C">
        <w:rPr>
          <w:sz w:val="22"/>
          <w:szCs w:val="22"/>
        </w:rPr>
        <w:t xml:space="preserve">This work consists of furnishing and installing </w:t>
      </w:r>
      <w:r w:rsidR="005F676F">
        <w:rPr>
          <w:sz w:val="22"/>
          <w:szCs w:val="22"/>
        </w:rPr>
        <w:t xml:space="preserve">grout-filled </w:t>
      </w:r>
      <w:r w:rsidRPr="00A8116C">
        <w:rPr>
          <w:sz w:val="22"/>
          <w:szCs w:val="22"/>
        </w:rPr>
        <w:t xml:space="preserve">mechanical splice sleeves for reinforcing bars.  </w:t>
      </w:r>
      <w:r w:rsidR="001B0DDF">
        <w:rPr>
          <w:sz w:val="22"/>
          <w:szCs w:val="22"/>
        </w:rPr>
        <w:t>Install s</w:t>
      </w:r>
      <w:r w:rsidRPr="00A8116C">
        <w:rPr>
          <w:sz w:val="22"/>
          <w:szCs w:val="22"/>
        </w:rPr>
        <w:t>leeves at the locations as shown on the plans, and in accordance with the manufacturer's recommendations.</w:t>
      </w:r>
    </w:p>
    <w:p w14:paraId="777B8EAD" w14:textId="52B2DCAF" w:rsidR="003E6EDE" w:rsidRPr="00A8116C" w:rsidRDefault="003E6EDE" w:rsidP="00D67E82">
      <w:pPr>
        <w:spacing w:before="120" w:after="120" w:line="240" w:lineRule="auto"/>
        <w:ind w:firstLine="360"/>
        <w:jc w:val="left"/>
        <w:rPr>
          <w:sz w:val="22"/>
          <w:szCs w:val="22"/>
        </w:rPr>
      </w:pPr>
      <w:proofErr w:type="spellStart"/>
      <w:r w:rsidRPr="00A8116C">
        <w:rPr>
          <w:b/>
          <w:bCs/>
          <w:sz w:val="22"/>
          <w:szCs w:val="22"/>
        </w:rPr>
        <w:t>b.</w:t>
      </w:r>
      <w:proofErr w:type="spellEnd"/>
      <w:r w:rsidRPr="00A8116C">
        <w:rPr>
          <w:b/>
          <w:bCs/>
          <w:sz w:val="22"/>
          <w:szCs w:val="22"/>
        </w:rPr>
        <w:tab/>
        <w:t>Material.</w:t>
      </w:r>
      <w:r w:rsidRPr="00A8116C">
        <w:rPr>
          <w:bCs/>
          <w:sz w:val="22"/>
          <w:szCs w:val="22"/>
        </w:rPr>
        <w:t xml:space="preserve">  </w:t>
      </w:r>
      <w:r w:rsidR="001B0DDF">
        <w:rPr>
          <w:sz w:val="22"/>
          <w:szCs w:val="22"/>
        </w:rPr>
        <w:t>Furnish</w:t>
      </w:r>
      <w:r w:rsidR="001B0DDF" w:rsidRPr="00A8116C">
        <w:rPr>
          <w:sz w:val="22"/>
          <w:szCs w:val="22"/>
        </w:rPr>
        <w:t xml:space="preserve"> </w:t>
      </w:r>
      <w:r w:rsidRPr="00A8116C">
        <w:rPr>
          <w:sz w:val="22"/>
          <w:szCs w:val="22"/>
        </w:rPr>
        <w:t>a grout-filled mechanical splice sleeve from the Qualified Product</w:t>
      </w:r>
      <w:r w:rsidR="00737976" w:rsidRPr="00A8116C">
        <w:rPr>
          <w:sz w:val="22"/>
          <w:szCs w:val="22"/>
        </w:rPr>
        <w:t>s</w:t>
      </w:r>
      <w:r w:rsidRPr="00A8116C">
        <w:rPr>
          <w:sz w:val="22"/>
          <w:szCs w:val="22"/>
        </w:rPr>
        <w:t xml:space="preserve"> List (QPL)</w:t>
      </w:r>
      <w:r w:rsidR="00A8116C">
        <w:rPr>
          <w:sz w:val="22"/>
          <w:szCs w:val="22"/>
        </w:rPr>
        <w:t xml:space="preserve"> </w:t>
      </w:r>
      <w:r w:rsidRPr="00A8116C">
        <w:rPr>
          <w:sz w:val="22"/>
          <w:szCs w:val="22"/>
        </w:rPr>
        <w:t xml:space="preserve">(712.03L).  </w:t>
      </w:r>
      <w:r w:rsidR="001B0DDF">
        <w:rPr>
          <w:sz w:val="22"/>
          <w:szCs w:val="22"/>
        </w:rPr>
        <w:t>Ensure s</w:t>
      </w:r>
      <w:r w:rsidRPr="00A8116C">
        <w:rPr>
          <w:sz w:val="22"/>
          <w:szCs w:val="22"/>
        </w:rPr>
        <w:t xml:space="preserve">plice sleeves </w:t>
      </w:r>
      <w:r w:rsidR="001B0DDF">
        <w:rPr>
          <w:sz w:val="22"/>
          <w:szCs w:val="22"/>
        </w:rPr>
        <w:t>ar</w:t>
      </w:r>
      <w:r w:rsidRPr="00A8116C">
        <w:rPr>
          <w:sz w:val="22"/>
          <w:szCs w:val="22"/>
        </w:rPr>
        <w:t xml:space="preserve">e epoxy-coated </w:t>
      </w:r>
      <w:r w:rsidR="001B0DDF">
        <w:rPr>
          <w:sz w:val="22"/>
          <w:szCs w:val="22"/>
        </w:rPr>
        <w:t xml:space="preserve">in </w:t>
      </w:r>
      <w:r w:rsidRPr="00A8116C">
        <w:rPr>
          <w:sz w:val="22"/>
          <w:szCs w:val="22"/>
        </w:rPr>
        <w:t>accord</w:t>
      </w:r>
      <w:r w:rsidR="001B0DDF">
        <w:rPr>
          <w:sz w:val="22"/>
          <w:szCs w:val="22"/>
        </w:rPr>
        <w:t xml:space="preserve">ance with </w:t>
      </w:r>
      <w:r w:rsidRPr="00A8116C">
        <w:rPr>
          <w:sz w:val="22"/>
          <w:szCs w:val="22"/>
        </w:rPr>
        <w:t>the standard specifications.  Use only the grout designated by the manufacturer.</w:t>
      </w:r>
    </w:p>
    <w:p w14:paraId="39AC564C" w14:textId="67EC49C9" w:rsidR="003E6EDE" w:rsidRPr="00A8116C" w:rsidRDefault="003E6EDE" w:rsidP="00D67E82">
      <w:pPr>
        <w:spacing w:before="120" w:after="120" w:line="240" w:lineRule="auto"/>
        <w:ind w:firstLine="360"/>
        <w:jc w:val="left"/>
        <w:rPr>
          <w:sz w:val="22"/>
          <w:szCs w:val="22"/>
        </w:rPr>
      </w:pPr>
      <w:r w:rsidRPr="00A8116C">
        <w:rPr>
          <w:b/>
          <w:bCs/>
          <w:sz w:val="22"/>
          <w:szCs w:val="22"/>
        </w:rPr>
        <w:t>c.</w:t>
      </w:r>
      <w:r w:rsidRPr="00A8116C">
        <w:rPr>
          <w:b/>
          <w:bCs/>
          <w:sz w:val="22"/>
          <w:szCs w:val="22"/>
        </w:rPr>
        <w:tab/>
        <w:t>Construction.</w:t>
      </w:r>
      <w:r w:rsidRPr="00A8116C">
        <w:rPr>
          <w:bCs/>
          <w:sz w:val="22"/>
          <w:szCs w:val="22"/>
        </w:rPr>
        <w:t xml:space="preserve">  </w:t>
      </w:r>
      <w:r w:rsidRPr="00A8116C">
        <w:rPr>
          <w:sz w:val="22"/>
          <w:szCs w:val="22"/>
        </w:rPr>
        <w:t xml:space="preserve">Prepare and install sleeves </w:t>
      </w:r>
      <w:r w:rsidR="001B0DDF">
        <w:rPr>
          <w:sz w:val="22"/>
          <w:szCs w:val="22"/>
        </w:rPr>
        <w:t xml:space="preserve">in </w:t>
      </w:r>
      <w:r w:rsidRPr="00A8116C">
        <w:rPr>
          <w:sz w:val="22"/>
          <w:szCs w:val="22"/>
        </w:rPr>
        <w:t>accord</w:t>
      </w:r>
      <w:r w:rsidR="001B0DDF">
        <w:rPr>
          <w:sz w:val="22"/>
          <w:szCs w:val="22"/>
        </w:rPr>
        <w:t xml:space="preserve">ance with </w:t>
      </w:r>
      <w:r w:rsidRPr="00A8116C">
        <w:rPr>
          <w:sz w:val="22"/>
          <w:szCs w:val="22"/>
        </w:rPr>
        <w:t xml:space="preserve">the manufacturer's recommendations.  Install inlet and outlet PVC grout tubes and secure the grout tubes in place with suitable epoxy cement.  Seal the grout ports or PVC tubes with the plastic seals furnished by the manufacturer.  Install the prepared sleeve on the first rebar and </w:t>
      </w:r>
      <w:r w:rsidR="00A768EE">
        <w:rPr>
          <w:sz w:val="22"/>
          <w:szCs w:val="22"/>
        </w:rPr>
        <w:t xml:space="preserve">in </w:t>
      </w:r>
      <w:r w:rsidRPr="00A8116C">
        <w:rPr>
          <w:sz w:val="22"/>
          <w:szCs w:val="22"/>
        </w:rPr>
        <w:t>accord</w:t>
      </w:r>
      <w:r w:rsidR="00A768EE">
        <w:rPr>
          <w:sz w:val="22"/>
          <w:szCs w:val="22"/>
        </w:rPr>
        <w:t xml:space="preserve">ance with </w:t>
      </w:r>
      <w:r w:rsidRPr="00A8116C">
        <w:rPr>
          <w:sz w:val="22"/>
          <w:szCs w:val="22"/>
        </w:rPr>
        <w:t>the manufacturer’s recommendations to assure proper embedment length.  The embedment length of connected bars must meet the recommended minimums as indicated in the manufacturer's literature.</w:t>
      </w:r>
    </w:p>
    <w:p w14:paraId="390CE4DB" w14:textId="77777777" w:rsidR="003E6EDE" w:rsidRPr="00A8116C" w:rsidRDefault="003E6EDE" w:rsidP="00D67E82">
      <w:pPr>
        <w:spacing w:before="120" w:after="120" w:line="240" w:lineRule="auto"/>
        <w:jc w:val="left"/>
        <w:rPr>
          <w:sz w:val="22"/>
          <w:szCs w:val="22"/>
        </w:rPr>
      </w:pPr>
      <w:r w:rsidRPr="00A8116C">
        <w:rPr>
          <w:sz w:val="22"/>
          <w:szCs w:val="22"/>
        </w:rPr>
        <w:t>Securely fasten sleeves to the concrete forms by means of the sleeve setter recommended by the manufacturer</w:t>
      </w:r>
      <w:r w:rsidR="002F2C87" w:rsidRPr="00A8116C">
        <w:rPr>
          <w:sz w:val="22"/>
          <w:szCs w:val="22"/>
        </w:rPr>
        <w:t xml:space="preserve"> to prevent displacement of the grout tubes during placement of the concrete</w:t>
      </w:r>
      <w:r w:rsidRPr="00A8116C">
        <w:rPr>
          <w:sz w:val="22"/>
          <w:szCs w:val="22"/>
        </w:rPr>
        <w:t>.  Examine the sleeves after concrete has been poured and forms removed, to see that there has been no leakage of cement paste into the sleeves and grout tubes</w:t>
      </w:r>
      <w:r w:rsidR="00737976" w:rsidRPr="00A8116C">
        <w:rPr>
          <w:sz w:val="22"/>
          <w:szCs w:val="22"/>
        </w:rPr>
        <w:t xml:space="preserve"> and to ensure proper consolidation around the mechanical splice sleeve</w:t>
      </w:r>
      <w:r w:rsidRPr="00A8116C">
        <w:rPr>
          <w:sz w:val="22"/>
          <w:szCs w:val="22"/>
        </w:rPr>
        <w:t>.  Remove any material found</w:t>
      </w:r>
      <w:r w:rsidR="00737976" w:rsidRPr="00A8116C">
        <w:rPr>
          <w:sz w:val="22"/>
          <w:szCs w:val="22"/>
        </w:rPr>
        <w:t xml:space="preserve"> in the grout tubes</w:t>
      </w:r>
      <w:r w:rsidRPr="00A8116C">
        <w:rPr>
          <w:sz w:val="22"/>
          <w:szCs w:val="22"/>
        </w:rPr>
        <w:t>.</w:t>
      </w:r>
    </w:p>
    <w:p w14:paraId="2D5D1FAB" w14:textId="4546DE2B" w:rsidR="003E6EDE" w:rsidRPr="00A8116C" w:rsidRDefault="002F2C87" w:rsidP="00D67E82">
      <w:pPr>
        <w:spacing w:before="120" w:after="120" w:line="240" w:lineRule="auto"/>
        <w:jc w:val="left"/>
        <w:rPr>
          <w:strike/>
          <w:sz w:val="22"/>
          <w:szCs w:val="22"/>
        </w:rPr>
      </w:pPr>
      <w:r w:rsidRPr="00A8116C">
        <w:rPr>
          <w:sz w:val="22"/>
          <w:szCs w:val="22"/>
        </w:rPr>
        <w:t xml:space="preserve">Pressure </w:t>
      </w:r>
      <w:proofErr w:type="gramStart"/>
      <w:r w:rsidRPr="00A8116C">
        <w:rPr>
          <w:sz w:val="22"/>
          <w:szCs w:val="22"/>
        </w:rPr>
        <w:t>g</w:t>
      </w:r>
      <w:r w:rsidR="003E6EDE" w:rsidRPr="00A8116C">
        <w:rPr>
          <w:sz w:val="22"/>
          <w:szCs w:val="22"/>
        </w:rPr>
        <w:t>rout</w:t>
      </w:r>
      <w:proofErr w:type="gramEnd"/>
      <w:r w:rsidR="003E6EDE" w:rsidRPr="00A8116C">
        <w:rPr>
          <w:sz w:val="22"/>
          <w:szCs w:val="22"/>
        </w:rPr>
        <w:t xml:space="preserve"> the sleeves with the approved </w:t>
      </w:r>
      <w:proofErr w:type="gramStart"/>
      <w:r w:rsidR="003E6EDE" w:rsidRPr="00A8116C">
        <w:rPr>
          <w:sz w:val="22"/>
          <w:szCs w:val="22"/>
        </w:rPr>
        <w:t>grout</w:t>
      </w:r>
      <w:proofErr w:type="gramEnd"/>
      <w:r w:rsidR="003E6EDE" w:rsidRPr="00A8116C">
        <w:rPr>
          <w:sz w:val="22"/>
          <w:szCs w:val="22"/>
        </w:rPr>
        <w:t xml:space="preserve"> mixed </w:t>
      </w:r>
      <w:r w:rsidR="00A768EE">
        <w:rPr>
          <w:sz w:val="22"/>
          <w:szCs w:val="22"/>
        </w:rPr>
        <w:t xml:space="preserve">in </w:t>
      </w:r>
      <w:r w:rsidR="003E6EDE" w:rsidRPr="00A8116C">
        <w:rPr>
          <w:sz w:val="22"/>
          <w:szCs w:val="22"/>
        </w:rPr>
        <w:t>accord</w:t>
      </w:r>
      <w:r w:rsidR="00A768EE">
        <w:rPr>
          <w:sz w:val="22"/>
          <w:szCs w:val="22"/>
        </w:rPr>
        <w:t>ance with</w:t>
      </w:r>
      <w:r w:rsidR="003E6EDE" w:rsidRPr="00A8116C">
        <w:rPr>
          <w:sz w:val="22"/>
          <w:szCs w:val="22"/>
        </w:rPr>
        <w:t xml:space="preserve"> the grout manufacturer's recommendations.  Proportion the grout so that it will achieve the minimum </w:t>
      </w:r>
      <w:r w:rsidR="004A362C" w:rsidRPr="00A8116C">
        <w:rPr>
          <w:sz w:val="22"/>
          <w:szCs w:val="22"/>
        </w:rPr>
        <w:t>28-day</w:t>
      </w:r>
      <w:r w:rsidR="003E6EDE" w:rsidRPr="00A8116C">
        <w:rPr>
          <w:sz w:val="22"/>
          <w:szCs w:val="22"/>
        </w:rPr>
        <w:t xml:space="preserve"> strength required by the splice sleeve supplier as determined by testing specimens made </w:t>
      </w:r>
      <w:r w:rsidR="004A362C">
        <w:rPr>
          <w:sz w:val="22"/>
          <w:szCs w:val="22"/>
        </w:rPr>
        <w:t xml:space="preserve">in </w:t>
      </w:r>
      <w:r w:rsidR="003E6EDE" w:rsidRPr="00A8116C">
        <w:rPr>
          <w:sz w:val="22"/>
          <w:szCs w:val="22"/>
        </w:rPr>
        <w:t>accord</w:t>
      </w:r>
      <w:r w:rsidR="004A362C">
        <w:rPr>
          <w:sz w:val="22"/>
          <w:szCs w:val="22"/>
        </w:rPr>
        <w:t xml:space="preserve">ance with </w:t>
      </w:r>
      <w:r w:rsidR="003E6EDE" w:rsidRPr="00A8116C">
        <w:rPr>
          <w:sz w:val="22"/>
          <w:szCs w:val="22"/>
        </w:rPr>
        <w:t xml:space="preserve">the </w:t>
      </w:r>
      <w:r w:rsidR="00737976" w:rsidRPr="00A8116C">
        <w:rPr>
          <w:sz w:val="22"/>
          <w:szCs w:val="22"/>
        </w:rPr>
        <w:t xml:space="preserve">manufacturer’s </w:t>
      </w:r>
      <w:r w:rsidR="003E6EDE" w:rsidRPr="00A8116C">
        <w:rPr>
          <w:sz w:val="22"/>
          <w:szCs w:val="22"/>
        </w:rPr>
        <w:t>specified test method.</w:t>
      </w:r>
    </w:p>
    <w:p w14:paraId="2AD4B58D" w14:textId="77777777" w:rsidR="003E6EDE" w:rsidRPr="00A8116C" w:rsidRDefault="003E6EDE" w:rsidP="00D67E82">
      <w:pPr>
        <w:spacing w:before="120" w:after="120" w:line="240" w:lineRule="auto"/>
        <w:jc w:val="left"/>
        <w:rPr>
          <w:sz w:val="22"/>
          <w:szCs w:val="22"/>
        </w:rPr>
      </w:pPr>
      <w:r w:rsidRPr="00A8116C">
        <w:rPr>
          <w:sz w:val="22"/>
          <w:szCs w:val="22"/>
        </w:rPr>
        <w:t xml:space="preserve">Pump the grout into the sleeves via the </w:t>
      </w:r>
      <w:r w:rsidR="002F2C87" w:rsidRPr="00A8116C">
        <w:rPr>
          <w:sz w:val="22"/>
          <w:szCs w:val="22"/>
        </w:rPr>
        <w:t xml:space="preserve">bottom </w:t>
      </w:r>
      <w:r w:rsidRPr="00A8116C">
        <w:rPr>
          <w:sz w:val="22"/>
          <w:szCs w:val="22"/>
        </w:rPr>
        <w:t xml:space="preserve">inlet grout tube until it flows freely from the </w:t>
      </w:r>
      <w:r w:rsidR="002F2C87" w:rsidRPr="00A8116C">
        <w:rPr>
          <w:sz w:val="22"/>
          <w:szCs w:val="22"/>
        </w:rPr>
        <w:t xml:space="preserve">top </w:t>
      </w:r>
      <w:r w:rsidRPr="00A8116C">
        <w:rPr>
          <w:sz w:val="22"/>
          <w:szCs w:val="22"/>
        </w:rPr>
        <w:t>outlet tube.</w:t>
      </w:r>
    </w:p>
    <w:p w14:paraId="375AE2D7" w14:textId="77777777" w:rsidR="003E6EDE" w:rsidRPr="00A8116C" w:rsidRDefault="003E6EDE" w:rsidP="00D67E82">
      <w:pPr>
        <w:spacing w:before="120" w:after="120" w:line="240" w:lineRule="auto"/>
        <w:jc w:val="left"/>
        <w:rPr>
          <w:sz w:val="22"/>
          <w:szCs w:val="22"/>
        </w:rPr>
      </w:pPr>
      <w:r w:rsidRPr="00A8116C">
        <w:rPr>
          <w:sz w:val="22"/>
          <w:szCs w:val="22"/>
        </w:rPr>
        <w:t>Insert a rubber stopper into the outlet grout tube after cessation of pumping, and before removing the pump nozzle.  Insert a rubber stopper into the inlet grout tube immediately upon removal of the nozzle from the inlet grout tube in such a manner as to prevent leakage of grout from the sleeve.  Brace and leave undisturbed by movement, shock, or vibration, all members with spliced joints, until the grout is strong enough to permit removal of supports.</w:t>
      </w:r>
    </w:p>
    <w:p w14:paraId="5523F8ED" w14:textId="05CEC080" w:rsidR="003E6EDE" w:rsidRPr="00A8116C" w:rsidRDefault="003E6EDE" w:rsidP="00D67E82">
      <w:pPr>
        <w:spacing w:before="120" w:after="120" w:line="240" w:lineRule="auto"/>
        <w:jc w:val="left"/>
        <w:rPr>
          <w:sz w:val="22"/>
          <w:szCs w:val="22"/>
        </w:rPr>
      </w:pPr>
      <w:r w:rsidRPr="00A8116C">
        <w:rPr>
          <w:sz w:val="22"/>
          <w:szCs w:val="22"/>
        </w:rPr>
        <w:t xml:space="preserve">Under conventional erection procedures, braces may be removed when the </w:t>
      </w:r>
      <w:proofErr w:type="gramStart"/>
      <w:r w:rsidRPr="00A8116C">
        <w:rPr>
          <w:sz w:val="22"/>
          <w:szCs w:val="22"/>
        </w:rPr>
        <w:t>grout</w:t>
      </w:r>
      <w:proofErr w:type="gramEnd"/>
      <w:r w:rsidRPr="00A8116C">
        <w:rPr>
          <w:sz w:val="22"/>
          <w:szCs w:val="22"/>
        </w:rPr>
        <w:t xml:space="preserve"> has gained a minimum strength of 4,000 psi as determined by testing performed by the Department on grout specimens cured under jobsite conditions.  Under unanticipated special conditions of loading, the Engineer may wish to require greater strength in the </w:t>
      </w:r>
      <w:r w:rsidR="004A362C" w:rsidRPr="00A8116C">
        <w:rPr>
          <w:sz w:val="22"/>
          <w:szCs w:val="22"/>
        </w:rPr>
        <w:t>connections and</w:t>
      </w:r>
      <w:r w:rsidRPr="00A8116C">
        <w:rPr>
          <w:sz w:val="22"/>
          <w:szCs w:val="22"/>
        </w:rPr>
        <w:t xml:space="preserve"> may specify that higher grout strength be attained prior to removal of supports.  </w:t>
      </w:r>
      <w:r w:rsidR="004A362C">
        <w:rPr>
          <w:sz w:val="22"/>
          <w:szCs w:val="22"/>
        </w:rPr>
        <w:t>Ensure g</w:t>
      </w:r>
      <w:r w:rsidRPr="00A8116C">
        <w:rPr>
          <w:sz w:val="22"/>
          <w:szCs w:val="22"/>
        </w:rPr>
        <w:t xml:space="preserve">rout strength </w:t>
      </w:r>
      <w:r w:rsidR="004A362C">
        <w:rPr>
          <w:sz w:val="22"/>
          <w:szCs w:val="22"/>
        </w:rPr>
        <w:t>is</w:t>
      </w:r>
      <w:r w:rsidRPr="00A8116C">
        <w:rPr>
          <w:sz w:val="22"/>
          <w:szCs w:val="22"/>
        </w:rPr>
        <w:t xml:space="preserve"> </w:t>
      </w:r>
      <w:r w:rsidRPr="00A8116C">
        <w:rPr>
          <w:sz w:val="22"/>
          <w:szCs w:val="22"/>
        </w:rPr>
        <w:lastRenderedPageBreak/>
        <w:t>determined by means of testing specimens made in accordance with the recommendations of the sleeve and grout manufacturers.</w:t>
      </w:r>
    </w:p>
    <w:p w14:paraId="19E61E5A" w14:textId="77777777" w:rsidR="003E6EDE" w:rsidRPr="00A8116C" w:rsidRDefault="003E6EDE" w:rsidP="00D67E82">
      <w:pPr>
        <w:spacing w:before="120" w:after="120" w:line="240" w:lineRule="auto"/>
        <w:jc w:val="left"/>
        <w:rPr>
          <w:sz w:val="22"/>
          <w:szCs w:val="22"/>
        </w:rPr>
      </w:pPr>
      <w:r w:rsidRPr="00A8116C">
        <w:rPr>
          <w:sz w:val="22"/>
          <w:szCs w:val="22"/>
        </w:rPr>
        <w:t>In the event reinforcement does not meet embedment length minimums, or the 28-day strength test of the grout is less than the strength required by the splice sleeve supplier, the Engineer will determine the appropriate corrective measures to be taken.  Corrective measures, at the discretion of the Engineer, may include structural analysis, analysis of available test data, preparation and testing of samples, extension of the bars, removal and replacement of the sleeves, or any combination of the above.</w:t>
      </w:r>
    </w:p>
    <w:p w14:paraId="74FFEB55" w14:textId="77777777" w:rsidR="003E6EDE" w:rsidRPr="000B6EBE" w:rsidRDefault="003E6EDE" w:rsidP="00D67E82">
      <w:pPr>
        <w:spacing w:before="120" w:after="120" w:line="240" w:lineRule="auto"/>
        <w:jc w:val="left"/>
        <w:rPr>
          <w:sz w:val="22"/>
          <w:szCs w:val="22"/>
        </w:rPr>
      </w:pPr>
      <w:r w:rsidRPr="000B6EBE">
        <w:rPr>
          <w:sz w:val="22"/>
          <w:szCs w:val="22"/>
        </w:rPr>
        <w:t>Submit certification of the following:</w:t>
      </w:r>
    </w:p>
    <w:p w14:paraId="64CFA6DD" w14:textId="77777777" w:rsidR="003E6EDE" w:rsidRPr="00A8116C" w:rsidRDefault="003E6EDE" w:rsidP="00D67E82">
      <w:pPr>
        <w:autoSpaceDE/>
        <w:autoSpaceDN/>
        <w:adjustRightInd/>
        <w:spacing w:before="120" w:after="120" w:line="240" w:lineRule="auto"/>
        <w:ind w:left="360" w:firstLine="360"/>
        <w:jc w:val="left"/>
        <w:rPr>
          <w:sz w:val="22"/>
          <w:szCs w:val="22"/>
        </w:rPr>
      </w:pPr>
      <w:r w:rsidRPr="00A8116C">
        <w:rPr>
          <w:sz w:val="22"/>
          <w:szCs w:val="22"/>
        </w:rPr>
        <w:t>1.</w:t>
      </w:r>
      <w:r w:rsidRPr="00A8116C">
        <w:rPr>
          <w:sz w:val="22"/>
          <w:szCs w:val="22"/>
        </w:rPr>
        <w:tab/>
        <w:t>Manufacturer of splice sleeve to this specification.</w:t>
      </w:r>
    </w:p>
    <w:p w14:paraId="1F370840" w14:textId="77777777" w:rsidR="003E6EDE" w:rsidRPr="00A8116C" w:rsidRDefault="003E6EDE" w:rsidP="00D67E82">
      <w:pPr>
        <w:autoSpaceDE/>
        <w:autoSpaceDN/>
        <w:adjustRightInd/>
        <w:spacing w:before="120" w:after="120" w:line="240" w:lineRule="auto"/>
        <w:ind w:left="360" w:firstLine="360"/>
        <w:jc w:val="left"/>
        <w:rPr>
          <w:sz w:val="22"/>
          <w:szCs w:val="22"/>
        </w:rPr>
      </w:pPr>
      <w:r w:rsidRPr="00A8116C">
        <w:rPr>
          <w:sz w:val="22"/>
          <w:szCs w:val="22"/>
        </w:rPr>
        <w:t>2.</w:t>
      </w:r>
      <w:r w:rsidRPr="00A8116C">
        <w:rPr>
          <w:sz w:val="22"/>
          <w:szCs w:val="22"/>
        </w:rPr>
        <w:tab/>
        <w:t>Tensile strength of the splice sleeve.</w:t>
      </w:r>
    </w:p>
    <w:p w14:paraId="6165812C" w14:textId="77777777" w:rsidR="00737976" w:rsidRPr="00A8116C" w:rsidRDefault="003E6EDE" w:rsidP="00D67E82">
      <w:pPr>
        <w:autoSpaceDE/>
        <w:autoSpaceDN/>
        <w:adjustRightInd/>
        <w:spacing w:before="120" w:after="120" w:line="240" w:lineRule="auto"/>
        <w:ind w:left="360" w:firstLine="360"/>
        <w:jc w:val="left"/>
        <w:rPr>
          <w:sz w:val="22"/>
          <w:szCs w:val="22"/>
        </w:rPr>
      </w:pPr>
      <w:r w:rsidRPr="00A8116C">
        <w:rPr>
          <w:sz w:val="22"/>
          <w:szCs w:val="22"/>
        </w:rPr>
        <w:t>3.</w:t>
      </w:r>
      <w:r w:rsidRPr="00A8116C">
        <w:rPr>
          <w:sz w:val="22"/>
          <w:szCs w:val="22"/>
        </w:rPr>
        <w:tab/>
        <w:t>Material certification of the splice sleeve and the grout.</w:t>
      </w:r>
    </w:p>
    <w:p w14:paraId="004A3447" w14:textId="77777777" w:rsidR="003E6EDE" w:rsidRPr="00A8116C" w:rsidRDefault="003E6EDE" w:rsidP="00D67E82">
      <w:pPr>
        <w:spacing w:before="120" w:after="120" w:line="240" w:lineRule="auto"/>
        <w:jc w:val="left"/>
        <w:rPr>
          <w:sz w:val="22"/>
          <w:szCs w:val="22"/>
        </w:rPr>
      </w:pPr>
      <w:r w:rsidRPr="00A8116C">
        <w:rPr>
          <w:bCs/>
          <w:sz w:val="22"/>
          <w:szCs w:val="22"/>
        </w:rPr>
        <w:t xml:space="preserve">Identification.  </w:t>
      </w:r>
      <w:r w:rsidRPr="00A8116C">
        <w:rPr>
          <w:sz w:val="22"/>
          <w:szCs w:val="22"/>
        </w:rPr>
        <w:t>Identify each splice sleeve by the size and type imprinted on the sleeves together with the manufacturer’s name, address, and evaluation report number.  Suppliers of the grout-filled mechanical splice sleeves are listed on the QPL.</w:t>
      </w:r>
    </w:p>
    <w:p w14:paraId="3A86DC32" w14:textId="2413E6F5" w:rsidR="003E6EDE" w:rsidRPr="00A8116C" w:rsidRDefault="003E6EDE" w:rsidP="00D67E82">
      <w:pPr>
        <w:spacing w:before="120" w:after="120" w:line="240" w:lineRule="auto"/>
        <w:ind w:firstLine="360"/>
        <w:jc w:val="left"/>
        <w:rPr>
          <w:bCs/>
          <w:sz w:val="22"/>
          <w:szCs w:val="22"/>
        </w:rPr>
      </w:pPr>
      <w:r w:rsidRPr="00A8116C">
        <w:rPr>
          <w:b/>
          <w:bCs/>
          <w:sz w:val="22"/>
          <w:szCs w:val="22"/>
        </w:rPr>
        <w:t>d.</w:t>
      </w:r>
      <w:r w:rsidRPr="00A8116C">
        <w:rPr>
          <w:b/>
          <w:bCs/>
          <w:sz w:val="22"/>
          <w:szCs w:val="22"/>
        </w:rPr>
        <w:tab/>
        <w:t>Testing.</w:t>
      </w:r>
      <w:r w:rsidRPr="00A8116C">
        <w:rPr>
          <w:bCs/>
          <w:sz w:val="22"/>
          <w:szCs w:val="22"/>
        </w:rPr>
        <w:t xml:space="preserve">  Two separate testing procedures </w:t>
      </w:r>
      <w:r w:rsidR="004A362C">
        <w:rPr>
          <w:bCs/>
          <w:sz w:val="22"/>
          <w:szCs w:val="22"/>
        </w:rPr>
        <w:t>must</w:t>
      </w:r>
      <w:r w:rsidR="004A362C" w:rsidRPr="00A8116C">
        <w:rPr>
          <w:bCs/>
          <w:sz w:val="22"/>
          <w:szCs w:val="22"/>
        </w:rPr>
        <w:t xml:space="preserve"> </w:t>
      </w:r>
      <w:r w:rsidRPr="00A8116C">
        <w:rPr>
          <w:bCs/>
          <w:sz w:val="22"/>
          <w:szCs w:val="22"/>
        </w:rPr>
        <w:t xml:space="preserve">be completed.  Proof Testing </w:t>
      </w:r>
      <w:r w:rsidR="004A362C">
        <w:rPr>
          <w:bCs/>
          <w:sz w:val="22"/>
          <w:szCs w:val="22"/>
        </w:rPr>
        <w:t>must</w:t>
      </w:r>
      <w:r w:rsidR="004A362C" w:rsidRPr="00A8116C">
        <w:rPr>
          <w:bCs/>
          <w:sz w:val="22"/>
          <w:szCs w:val="22"/>
        </w:rPr>
        <w:t xml:space="preserve"> </w:t>
      </w:r>
      <w:r w:rsidRPr="00A8116C">
        <w:rPr>
          <w:bCs/>
          <w:sz w:val="22"/>
          <w:szCs w:val="22"/>
        </w:rPr>
        <w:t xml:space="preserve">be completed prior to production and Field Testing </w:t>
      </w:r>
      <w:r w:rsidR="004A362C">
        <w:rPr>
          <w:bCs/>
          <w:sz w:val="22"/>
          <w:szCs w:val="22"/>
        </w:rPr>
        <w:t>must</w:t>
      </w:r>
      <w:r w:rsidR="004A362C" w:rsidRPr="00A8116C">
        <w:rPr>
          <w:bCs/>
          <w:sz w:val="22"/>
          <w:szCs w:val="22"/>
        </w:rPr>
        <w:t xml:space="preserve"> </w:t>
      </w:r>
      <w:r w:rsidRPr="00A8116C">
        <w:rPr>
          <w:bCs/>
          <w:sz w:val="22"/>
          <w:szCs w:val="22"/>
        </w:rPr>
        <w:t>be conducted during production.</w:t>
      </w:r>
    </w:p>
    <w:p w14:paraId="1BD5EE4F" w14:textId="2A900DC3" w:rsidR="003E6EDE" w:rsidRPr="000B6EBE" w:rsidRDefault="003E6EDE" w:rsidP="00D67E82">
      <w:pPr>
        <w:spacing w:before="120" w:after="120" w:line="240" w:lineRule="auto"/>
        <w:ind w:left="360" w:firstLine="360"/>
        <w:jc w:val="left"/>
        <w:rPr>
          <w:sz w:val="22"/>
          <w:szCs w:val="22"/>
        </w:rPr>
      </w:pPr>
      <w:r w:rsidRPr="000B6EBE">
        <w:rPr>
          <w:sz w:val="22"/>
          <w:szCs w:val="22"/>
        </w:rPr>
        <w:t>1.</w:t>
      </w:r>
      <w:r w:rsidRPr="000B6EBE">
        <w:rPr>
          <w:sz w:val="22"/>
          <w:szCs w:val="22"/>
        </w:rPr>
        <w:tab/>
        <w:t xml:space="preserve">Proof Testing.  Testing must be conducted prior to production.  Prepare three test splices for proof testing.  </w:t>
      </w:r>
      <w:r w:rsidR="004A362C">
        <w:rPr>
          <w:sz w:val="22"/>
          <w:szCs w:val="22"/>
        </w:rPr>
        <w:t>Furnish</w:t>
      </w:r>
      <w:r w:rsidR="004A362C" w:rsidRPr="000B6EBE">
        <w:rPr>
          <w:sz w:val="22"/>
          <w:szCs w:val="22"/>
        </w:rPr>
        <w:t xml:space="preserve"> </w:t>
      </w:r>
      <w:r w:rsidRPr="000B6EBE">
        <w:rPr>
          <w:sz w:val="22"/>
          <w:szCs w:val="22"/>
        </w:rPr>
        <w:t>adequate notice to allow the Engineer to witness the preparation.  Grouting installation for the test splices must follow the grouting installation method to be used during construction.  Submit the test splices to the Department at least 3 weeks before production.  The Department will conduct the testing.</w:t>
      </w:r>
    </w:p>
    <w:p w14:paraId="77C551E2" w14:textId="77777777" w:rsidR="003E6EDE" w:rsidRPr="000B6EBE" w:rsidRDefault="003E6EDE" w:rsidP="00D67E82">
      <w:pPr>
        <w:spacing w:before="120" w:after="120" w:line="240" w:lineRule="auto"/>
        <w:ind w:left="360" w:firstLine="360"/>
        <w:jc w:val="left"/>
        <w:rPr>
          <w:sz w:val="22"/>
          <w:szCs w:val="22"/>
        </w:rPr>
      </w:pPr>
      <w:r w:rsidRPr="000B6EBE">
        <w:rPr>
          <w:sz w:val="22"/>
          <w:szCs w:val="22"/>
        </w:rPr>
        <w:t>2.</w:t>
      </w:r>
      <w:r w:rsidRPr="000B6EBE">
        <w:rPr>
          <w:sz w:val="22"/>
          <w:szCs w:val="22"/>
        </w:rPr>
        <w:tab/>
        <w:t>Field Testing.  Prepare three test splices during the first production day, at a location selected by the Engineer.  In preparing the test splices, the Contractor must use the same grout used for filling the splice sleeves during production.  Grouting installation for the test splices must follow the grouting installation method used during construction.  The Department will conduct the testing.</w:t>
      </w:r>
    </w:p>
    <w:p w14:paraId="159343AC" w14:textId="77777777" w:rsidR="003E6EDE" w:rsidRPr="00A8116C" w:rsidRDefault="003E6EDE" w:rsidP="00D67E82">
      <w:pPr>
        <w:spacing w:before="120" w:after="120" w:line="240" w:lineRule="auto"/>
        <w:ind w:firstLine="360"/>
        <w:jc w:val="left"/>
        <w:rPr>
          <w:sz w:val="22"/>
          <w:szCs w:val="22"/>
        </w:rPr>
      </w:pPr>
      <w:r w:rsidRPr="00A8116C">
        <w:rPr>
          <w:b/>
          <w:bCs/>
          <w:sz w:val="22"/>
          <w:szCs w:val="22"/>
        </w:rPr>
        <w:t>e.</w:t>
      </w:r>
      <w:r w:rsidRPr="00A8116C">
        <w:rPr>
          <w:b/>
          <w:bCs/>
          <w:sz w:val="22"/>
          <w:szCs w:val="22"/>
        </w:rPr>
        <w:tab/>
        <w:t>Measurement and Payment.</w:t>
      </w:r>
      <w:r w:rsidRPr="00A8116C">
        <w:rPr>
          <w:bCs/>
          <w:sz w:val="22"/>
          <w:szCs w:val="22"/>
        </w:rPr>
        <w:t xml:space="preserve">  T</w:t>
      </w:r>
      <w:r w:rsidRPr="00A8116C">
        <w:rPr>
          <w:sz w:val="22"/>
          <w:szCs w:val="22"/>
        </w:rPr>
        <w:t>he completed work, as described, will be measured and paid for at the contract unit price using the following pay item:</w:t>
      </w:r>
    </w:p>
    <w:p w14:paraId="560CC9F5" w14:textId="77777777" w:rsidR="003E6EDE" w:rsidRPr="000B6EBE" w:rsidRDefault="003E6EDE" w:rsidP="00D67E82">
      <w:pPr>
        <w:tabs>
          <w:tab w:val="right" w:pos="9360"/>
        </w:tabs>
        <w:spacing w:before="120" w:after="120" w:line="240" w:lineRule="auto"/>
        <w:ind w:left="720"/>
        <w:jc w:val="left"/>
        <w:rPr>
          <w:sz w:val="22"/>
          <w:szCs w:val="22"/>
        </w:rPr>
      </w:pPr>
      <w:r w:rsidRPr="00D05EC4">
        <w:rPr>
          <w:b/>
          <w:bCs/>
          <w:sz w:val="22"/>
          <w:szCs w:val="22"/>
        </w:rPr>
        <w:t>Pay Item</w:t>
      </w:r>
      <w:r w:rsidRPr="00D05EC4">
        <w:rPr>
          <w:b/>
          <w:bCs/>
          <w:sz w:val="22"/>
          <w:szCs w:val="22"/>
        </w:rPr>
        <w:tab/>
        <w:t>Pay Unit</w:t>
      </w:r>
    </w:p>
    <w:p w14:paraId="51BD9174" w14:textId="77777777" w:rsidR="003E6EDE" w:rsidRPr="00D05EC4" w:rsidRDefault="003E6EDE" w:rsidP="00D67E82">
      <w:pPr>
        <w:tabs>
          <w:tab w:val="right" w:leader="dot" w:pos="9360"/>
        </w:tabs>
        <w:spacing w:before="120" w:after="120" w:line="240" w:lineRule="auto"/>
        <w:ind w:left="720"/>
        <w:jc w:val="left"/>
        <w:rPr>
          <w:sz w:val="22"/>
          <w:szCs w:val="22"/>
        </w:rPr>
      </w:pPr>
      <w:r w:rsidRPr="00D05EC4">
        <w:rPr>
          <w:sz w:val="22"/>
          <w:szCs w:val="22"/>
        </w:rPr>
        <w:t xml:space="preserve">Grout-Filled Mechanical Splice Sleeve, </w:t>
      </w:r>
      <w:r w:rsidR="00A8116C">
        <w:rPr>
          <w:sz w:val="22"/>
          <w:szCs w:val="22"/>
        </w:rPr>
        <w:t>(Bar Size)</w:t>
      </w:r>
      <w:r w:rsidRPr="00D05EC4">
        <w:rPr>
          <w:sz w:val="22"/>
          <w:szCs w:val="22"/>
        </w:rPr>
        <w:tab/>
        <w:t>Each</w:t>
      </w:r>
    </w:p>
    <w:p w14:paraId="46ADAA7F" w14:textId="2C33ED66" w:rsidR="003E6EDE" w:rsidRPr="00A8116C" w:rsidRDefault="007043D2" w:rsidP="00D67E82">
      <w:pPr>
        <w:spacing w:before="120" w:line="240" w:lineRule="auto"/>
        <w:jc w:val="left"/>
        <w:rPr>
          <w:sz w:val="22"/>
          <w:szCs w:val="22"/>
        </w:rPr>
      </w:pPr>
      <w:r w:rsidRPr="00A8116C">
        <w:rPr>
          <w:b/>
          <w:sz w:val="22"/>
          <w:szCs w:val="22"/>
        </w:rPr>
        <w:t xml:space="preserve">Grout-Filled Mechanical Splice Sleeve, </w:t>
      </w:r>
      <w:r w:rsidR="00A8116C" w:rsidRPr="00A8116C">
        <w:rPr>
          <w:b/>
          <w:sz w:val="22"/>
          <w:szCs w:val="22"/>
        </w:rPr>
        <w:t>(Bar Size)</w:t>
      </w:r>
      <w:r w:rsidR="00A8116C" w:rsidRPr="00A8116C" w:rsidDel="00A8116C">
        <w:rPr>
          <w:sz w:val="22"/>
          <w:szCs w:val="22"/>
        </w:rPr>
        <w:t xml:space="preserve"> </w:t>
      </w:r>
      <w:r w:rsidR="003E6EDE" w:rsidRPr="00A8116C">
        <w:rPr>
          <w:sz w:val="22"/>
          <w:szCs w:val="22"/>
        </w:rPr>
        <w:t xml:space="preserve">includes the </w:t>
      </w:r>
      <w:r w:rsidR="008345DA">
        <w:rPr>
          <w:sz w:val="22"/>
          <w:szCs w:val="22"/>
        </w:rPr>
        <w:t xml:space="preserve">splice sleeve, </w:t>
      </w:r>
      <w:r w:rsidR="003E6EDE" w:rsidRPr="00A8116C">
        <w:rPr>
          <w:sz w:val="22"/>
          <w:szCs w:val="22"/>
        </w:rPr>
        <w:t>grout used to fill the splice sleeve, inlet and outlet grout tubes, splice sleeve accessories, any hardware used to secure the splice sleeve to the forms, storage and shipping.  The unit price also include</w:t>
      </w:r>
      <w:r w:rsidR="000355E3">
        <w:rPr>
          <w:sz w:val="22"/>
          <w:szCs w:val="22"/>
        </w:rPr>
        <w:t>s</w:t>
      </w:r>
      <w:r w:rsidR="003E6EDE" w:rsidRPr="00A8116C">
        <w:rPr>
          <w:sz w:val="22"/>
          <w:szCs w:val="22"/>
        </w:rPr>
        <w:t xml:space="preserve"> testing or certification required as per this special provision.</w:t>
      </w:r>
    </w:p>
    <w:sectPr w:rsidR="003E6EDE" w:rsidRPr="00A8116C" w:rsidSect="00563520">
      <w:headerReference w:type="default" r:id="rId7"/>
      <w:headerReference w:type="first" r:id="rId8"/>
      <w:pgSz w:w="12240" w:h="15840" w:code="9"/>
      <w:pgMar w:top="1440" w:right="1440" w:bottom="1440" w:left="1440" w:header="720" w:footer="720" w:gutter="0"/>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FC6E" w14:textId="77777777" w:rsidR="000F1E4E" w:rsidRDefault="000F1E4E" w:rsidP="00D679D4">
      <w:pPr>
        <w:spacing w:before="0" w:line="240" w:lineRule="auto"/>
      </w:pPr>
      <w:r>
        <w:separator/>
      </w:r>
    </w:p>
  </w:endnote>
  <w:endnote w:type="continuationSeparator" w:id="0">
    <w:p w14:paraId="07F2491B" w14:textId="77777777" w:rsidR="000F1E4E" w:rsidRDefault="000F1E4E" w:rsidP="00D679D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24F18" w14:textId="77777777" w:rsidR="000F1E4E" w:rsidRDefault="000F1E4E" w:rsidP="00D679D4">
      <w:pPr>
        <w:spacing w:before="0" w:line="240" w:lineRule="auto"/>
      </w:pPr>
      <w:r>
        <w:separator/>
      </w:r>
    </w:p>
  </w:footnote>
  <w:footnote w:type="continuationSeparator" w:id="0">
    <w:p w14:paraId="4DEBE9B2" w14:textId="77777777" w:rsidR="000F1E4E" w:rsidRDefault="000F1E4E" w:rsidP="00D679D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3D5B" w14:textId="3DE2BD2B" w:rsidR="00807111" w:rsidRPr="000B6EBE" w:rsidRDefault="00807111" w:rsidP="000B6EBE">
    <w:pPr>
      <w:spacing w:before="0" w:line="240" w:lineRule="auto"/>
      <w:jc w:val="right"/>
      <w:rPr>
        <w:sz w:val="24"/>
        <w:szCs w:val="24"/>
      </w:rPr>
    </w:pPr>
    <w:r w:rsidRPr="000B6EBE">
      <w:rPr>
        <w:sz w:val="24"/>
        <w:szCs w:val="24"/>
      </w:rPr>
      <w:t>20BR712(</w:t>
    </w:r>
    <w:r w:rsidR="000B6EBE">
      <w:rPr>
        <w:sz w:val="24"/>
        <w:szCs w:val="24"/>
      </w:rPr>
      <w:t>B655</w:t>
    </w:r>
    <w:r w:rsidRPr="000B6EBE">
      <w:rPr>
        <w:sz w:val="24"/>
        <w:szCs w:val="24"/>
      </w:rPr>
      <w:t>)</w:t>
    </w:r>
  </w:p>
  <w:p w14:paraId="593BF0ED" w14:textId="63321692" w:rsidR="003E6EDE" w:rsidRPr="000B6EBE" w:rsidRDefault="00A8116C" w:rsidP="00D67E82">
    <w:pPr>
      <w:tabs>
        <w:tab w:val="center" w:pos="4680"/>
        <w:tab w:val="right" w:pos="9360"/>
      </w:tabs>
      <w:spacing w:before="0" w:line="240" w:lineRule="auto"/>
      <w:jc w:val="left"/>
      <w:rPr>
        <w:sz w:val="24"/>
        <w:szCs w:val="24"/>
      </w:rPr>
    </w:pPr>
    <w:proofErr w:type="gramStart"/>
    <w:r w:rsidRPr="000B6EBE">
      <w:rPr>
        <w:sz w:val="24"/>
        <w:szCs w:val="24"/>
      </w:rPr>
      <w:t>B</w:t>
    </w:r>
    <w:r w:rsidR="005F676F" w:rsidRPr="000B6EBE">
      <w:rPr>
        <w:sz w:val="24"/>
        <w:szCs w:val="24"/>
      </w:rPr>
      <w:t>WB:CAW</w:t>
    </w:r>
    <w:proofErr w:type="gramEnd"/>
    <w:r w:rsidR="003E6EDE" w:rsidRPr="000B6EBE">
      <w:rPr>
        <w:sz w:val="24"/>
        <w:szCs w:val="24"/>
      </w:rPr>
      <w:tab/>
    </w:r>
    <w:r w:rsidR="00B13688" w:rsidRPr="001B0DDF">
      <w:rPr>
        <w:rStyle w:val="PageNumber"/>
        <w:rFonts w:cs="Arial"/>
        <w:sz w:val="24"/>
        <w:szCs w:val="24"/>
      </w:rPr>
      <w:fldChar w:fldCharType="begin"/>
    </w:r>
    <w:r w:rsidR="003E6EDE" w:rsidRPr="001B0DDF">
      <w:rPr>
        <w:rStyle w:val="PageNumber"/>
        <w:rFonts w:cs="Arial"/>
        <w:sz w:val="24"/>
        <w:szCs w:val="24"/>
      </w:rPr>
      <w:instrText xml:space="preserve"> PAGE </w:instrText>
    </w:r>
    <w:r w:rsidR="00B13688" w:rsidRPr="001B0DDF">
      <w:rPr>
        <w:rStyle w:val="PageNumber"/>
        <w:rFonts w:cs="Arial"/>
        <w:sz w:val="24"/>
        <w:szCs w:val="24"/>
      </w:rPr>
      <w:fldChar w:fldCharType="separate"/>
    </w:r>
    <w:r w:rsidR="00B83C12" w:rsidRPr="001B0DDF">
      <w:rPr>
        <w:rStyle w:val="PageNumber"/>
        <w:rFonts w:cs="Arial"/>
        <w:noProof/>
        <w:sz w:val="24"/>
        <w:szCs w:val="24"/>
      </w:rPr>
      <w:t>2</w:t>
    </w:r>
    <w:r w:rsidR="00B13688" w:rsidRPr="001B0DDF">
      <w:rPr>
        <w:rStyle w:val="PageNumber"/>
        <w:rFonts w:cs="Arial"/>
        <w:sz w:val="24"/>
        <w:szCs w:val="24"/>
      </w:rPr>
      <w:fldChar w:fldCharType="end"/>
    </w:r>
    <w:r w:rsidR="003E6EDE" w:rsidRPr="001B0DDF">
      <w:rPr>
        <w:rStyle w:val="PageNumber"/>
        <w:rFonts w:cs="Arial"/>
        <w:sz w:val="24"/>
        <w:szCs w:val="24"/>
      </w:rPr>
      <w:t xml:space="preserve"> of </w:t>
    </w:r>
    <w:r w:rsidR="00B13688" w:rsidRPr="001B0DDF">
      <w:rPr>
        <w:rStyle w:val="PageNumber"/>
        <w:rFonts w:cs="Arial"/>
        <w:sz w:val="24"/>
        <w:szCs w:val="24"/>
      </w:rPr>
      <w:fldChar w:fldCharType="begin"/>
    </w:r>
    <w:r w:rsidR="003E6EDE" w:rsidRPr="001B0DDF">
      <w:rPr>
        <w:rStyle w:val="PageNumber"/>
        <w:rFonts w:cs="Arial"/>
        <w:sz w:val="24"/>
        <w:szCs w:val="24"/>
      </w:rPr>
      <w:instrText xml:space="preserve"> NUMPAGES </w:instrText>
    </w:r>
    <w:r w:rsidR="00B13688" w:rsidRPr="001B0DDF">
      <w:rPr>
        <w:rStyle w:val="PageNumber"/>
        <w:rFonts w:cs="Arial"/>
        <w:sz w:val="24"/>
        <w:szCs w:val="24"/>
      </w:rPr>
      <w:fldChar w:fldCharType="separate"/>
    </w:r>
    <w:r w:rsidR="00B83C12" w:rsidRPr="001B0DDF">
      <w:rPr>
        <w:rStyle w:val="PageNumber"/>
        <w:rFonts w:cs="Arial"/>
        <w:noProof/>
        <w:sz w:val="24"/>
        <w:szCs w:val="24"/>
      </w:rPr>
      <w:t>2</w:t>
    </w:r>
    <w:r w:rsidR="00B13688" w:rsidRPr="001B0DDF">
      <w:rPr>
        <w:rStyle w:val="PageNumber"/>
        <w:rFonts w:cs="Arial"/>
        <w:sz w:val="24"/>
        <w:szCs w:val="24"/>
      </w:rPr>
      <w:fldChar w:fldCharType="end"/>
    </w:r>
    <w:r w:rsidR="003E6EDE" w:rsidRPr="001B0DDF">
      <w:rPr>
        <w:rStyle w:val="PageNumber"/>
        <w:rFonts w:cs="Arial"/>
        <w:sz w:val="24"/>
        <w:szCs w:val="24"/>
      </w:rPr>
      <w:tab/>
    </w:r>
    <w:r w:rsidR="00807111" w:rsidRPr="001B0DDF">
      <w:rPr>
        <w:rStyle w:val="PageNumber"/>
        <w:rFonts w:cs="Arial"/>
        <w:sz w:val="24"/>
        <w:szCs w:val="24"/>
      </w:rPr>
      <w:t>0</w:t>
    </w:r>
    <w:r w:rsidR="000B6EBE">
      <w:rPr>
        <w:rStyle w:val="PageNumber"/>
        <w:rFonts w:cs="Arial"/>
        <w:sz w:val="24"/>
        <w:szCs w:val="24"/>
      </w:rPr>
      <w:t>1</w:t>
    </w:r>
    <w:r w:rsidR="00807111" w:rsidRPr="001B0DDF">
      <w:rPr>
        <w:rStyle w:val="PageNumber"/>
        <w:rFonts w:cs="Arial"/>
        <w:sz w:val="24"/>
        <w:szCs w:val="24"/>
      </w:rPr>
      <w:t>-0</w:t>
    </w:r>
    <w:r w:rsidR="000B6EBE">
      <w:rPr>
        <w:rStyle w:val="PageNumber"/>
        <w:rFonts w:cs="Arial"/>
        <w:sz w:val="24"/>
        <w:szCs w:val="24"/>
      </w:rPr>
      <w:t>4</w:t>
    </w:r>
    <w:r w:rsidR="00807111" w:rsidRPr="001B0DDF">
      <w:rPr>
        <w:rStyle w:val="PageNumber"/>
        <w:rFonts w:cs="Arial"/>
        <w:sz w:val="24"/>
        <w:szCs w:val="24"/>
      </w:rPr>
      <w:t>-2</w:t>
    </w:r>
    <w:r w:rsidR="001B0DDF">
      <w:rPr>
        <w:rStyle w:val="PageNumber"/>
        <w:rFonts w:cs="Arial"/>
        <w:sz w:val="24"/>
        <w:szCs w:val="2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75F7" w14:textId="0BE550CA" w:rsidR="003E6EDE" w:rsidRPr="000B6EBE" w:rsidRDefault="00BF58C4" w:rsidP="000B6EBE">
    <w:pPr>
      <w:spacing w:before="0" w:line="240" w:lineRule="auto"/>
      <w:jc w:val="right"/>
      <w:rPr>
        <w:sz w:val="24"/>
        <w:szCs w:val="24"/>
      </w:rPr>
    </w:pPr>
    <w:r w:rsidRPr="000B6EBE">
      <w:rPr>
        <w:sz w:val="24"/>
        <w:szCs w:val="24"/>
      </w:rPr>
      <w:t>20</w:t>
    </w:r>
    <w:r w:rsidR="00807111" w:rsidRPr="000B6EBE">
      <w:rPr>
        <w:sz w:val="24"/>
        <w:szCs w:val="24"/>
      </w:rPr>
      <w:t>BR</w:t>
    </w:r>
    <w:r w:rsidR="003E6EDE" w:rsidRPr="000B6EBE">
      <w:rPr>
        <w:sz w:val="24"/>
        <w:szCs w:val="24"/>
      </w:rPr>
      <w:t>712(</w:t>
    </w:r>
    <w:r w:rsidR="000B6EBE">
      <w:rPr>
        <w:sz w:val="24"/>
        <w:szCs w:val="24"/>
      </w:rPr>
      <w:t>B655</w:t>
    </w:r>
    <w:r w:rsidR="003E6EDE" w:rsidRPr="000B6EBE">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28C"/>
    <w:multiLevelType w:val="multilevel"/>
    <w:tmpl w:val="5AAE4850"/>
    <w:lvl w:ilvl="0">
      <w:start w:val="1"/>
      <w:numFmt w:val="decimal"/>
      <w:lvlText w:val="%1."/>
      <w:lvlJc w:val="left"/>
      <w:pPr>
        <w:ind w:left="1080" w:hanging="360"/>
      </w:pPr>
      <w:rPr>
        <w:rFonts w:cs="Times New Roman" w:hint="default"/>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15:restartNumberingAfterBreak="0">
    <w:nsid w:val="1A4576BB"/>
    <w:multiLevelType w:val="multilevel"/>
    <w:tmpl w:val="5AAE4850"/>
    <w:lvl w:ilvl="0">
      <w:start w:val="1"/>
      <w:numFmt w:val="decimal"/>
      <w:lvlText w:val="%1."/>
      <w:lvlJc w:val="left"/>
      <w:pPr>
        <w:ind w:left="1080" w:hanging="360"/>
      </w:pPr>
      <w:rPr>
        <w:rFonts w:cs="Times New Roman" w:hint="default"/>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15:restartNumberingAfterBreak="0">
    <w:nsid w:val="2C6D7F89"/>
    <w:multiLevelType w:val="hybridMultilevel"/>
    <w:tmpl w:val="5AAE4850"/>
    <w:lvl w:ilvl="0" w:tplc="B0BA847E">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65681715"/>
    <w:multiLevelType w:val="hybridMultilevel"/>
    <w:tmpl w:val="C388ACEC"/>
    <w:lvl w:ilvl="0" w:tplc="14100D8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6E1A1CDA"/>
    <w:multiLevelType w:val="hybridMultilevel"/>
    <w:tmpl w:val="02F00476"/>
    <w:lvl w:ilvl="0" w:tplc="1BB423A8">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77EC7AC0"/>
    <w:multiLevelType w:val="hybridMultilevel"/>
    <w:tmpl w:val="82884280"/>
    <w:lvl w:ilvl="0" w:tplc="AA309E26">
      <w:start w:val="3"/>
      <w:numFmt w:val="decimal"/>
      <w:lvlText w:val="%1."/>
      <w:lvlJc w:val="left"/>
      <w:pPr>
        <w:tabs>
          <w:tab w:val="num" w:pos="760"/>
        </w:tabs>
        <w:ind w:left="760" w:hanging="720"/>
      </w:pPr>
      <w:rPr>
        <w:rFonts w:cs="Times New Roman" w:hint="default"/>
      </w:rPr>
    </w:lvl>
    <w:lvl w:ilvl="1" w:tplc="04090019" w:tentative="1">
      <w:start w:val="1"/>
      <w:numFmt w:val="lowerLetter"/>
      <w:lvlText w:val="%2."/>
      <w:lvlJc w:val="left"/>
      <w:pPr>
        <w:tabs>
          <w:tab w:val="num" w:pos="1120"/>
        </w:tabs>
        <w:ind w:left="1120" w:hanging="360"/>
      </w:pPr>
      <w:rPr>
        <w:rFonts w:cs="Times New Roman"/>
      </w:rPr>
    </w:lvl>
    <w:lvl w:ilvl="2" w:tplc="0409001B" w:tentative="1">
      <w:start w:val="1"/>
      <w:numFmt w:val="lowerRoman"/>
      <w:lvlText w:val="%3."/>
      <w:lvlJc w:val="right"/>
      <w:pPr>
        <w:tabs>
          <w:tab w:val="num" w:pos="1840"/>
        </w:tabs>
        <w:ind w:left="1840" w:hanging="180"/>
      </w:pPr>
      <w:rPr>
        <w:rFonts w:cs="Times New Roman"/>
      </w:rPr>
    </w:lvl>
    <w:lvl w:ilvl="3" w:tplc="0409000F" w:tentative="1">
      <w:start w:val="1"/>
      <w:numFmt w:val="decimal"/>
      <w:lvlText w:val="%4."/>
      <w:lvlJc w:val="left"/>
      <w:pPr>
        <w:tabs>
          <w:tab w:val="num" w:pos="2560"/>
        </w:tabs>
        <w:ind w:left="2560" w:hanging="360"/>
      </w:pPr>
      <w:rPr>
        <w:rFonts w:cs="Times New Roman"/>
      </w:rPr>
    </w:lvl>
    <w:lvl w:ilvl="4" w:tplc="04090019" w:tentative="1">
      <w:start w:val="1"/>
      <w:numFmt w:val="lowerLetter"/>
      <w:lvlText w:val="%5."/>
      <w:lvlJc w:val="left"/>
      <w:pPr>
        <w:tabs>
          <w:tab w:val="num" w:pos="3280"/>
        </w:tabs>
        <w:ind w:left="3280" w:hanging="360"/>
      </w:pPr>
      <w:rPr>
        <w:rFonts w:cs="Times New Roman"/>
      </w:rPr>
    </w:lvl>
    <w:lvl w:ilvl="5" w:tplc="0409001B" w:tentative="1">
      <w:start w:val="1"/>
      <w:numFmt w:val="lowerRoman"/>
      <w:lvlText w:val="%6."/>
      <w:lvlJc w:val="right"/>
      <w:pPr>
        <w:tabs>
          <w:tab w:val="num" w:pos="4000"/>
        </w:tabs>
        <w:ind w:left="4000" w:hanging="180"/>
      </w:pPr>
      <w:rPr>
        <w:rFonts w:cs="Times New Roman"/>
      </w:rPr>
    </w:lvl>
    <w:lvl w:ilvl="6" w:tplc="0409000F" w:tentative="1">
      <w:start w:val="1"/>
      <w:numFmt w:val="decimal"/>
      <w:lvlText w:val="%7."/>
      <w:lvlJc w:val="left"/>
      <w:pPr>
        <w:tabs>
          <w:tab w:val="num" w:pos="4720"/>
        </w:tabs>
        <w:ind w:left="4720" w:hanging="360"/>
      </w:pPr>
      <w:rPr>
        <w:rFonts w:cs="Times New Roman"/>
      </w:rPr>
    </w:lvl>
    <w:lvl w:ilvl="7" w:tplc="04090019" w:tentative="1">
      <w:start w:val="1"/>
      <w:numFmt w:val="lowerLetter"/>
      <w:lvlText w:val="%8."/>
      <w:lvlJc w:val="left"/>
      <w:pPr>
        <w:tabs>
          <w:tab w:val="num" w:pos="5440"/>
        </w:tabs>
        <w:ind w:left="5440" w:hanging="360"/>
      </w:pPr>
      <w:rPr>
        <w:rFonts w:cs="Times New Roman"/>
      </w:rPr>
    </w:lvl>
    <w:lvl w:ilvl="8" w:tplc="0409001B" w:tentative="1">
      <w:start w:val="1"/>
      <w:numFmt w:val="lowerRoman"/>
      <w:lvlText w:val="%9."/>
      <w:lvlJc w:val="right"/>
      <w:pPr>
        <w:tabs>
          <w:tab w:val="num" w:pos="6160"/>
        </w:tabs>
        <w:ind w:left="6160" w:hanging="180"/>
      </w:pPr>
      <w:rPr>
        <w:rFonts w:cs="Times New Roman"/>
      </w:rPr>
    </w:lvl>
  </w:abstractNum>
  <w:num w:numId="1" w16cid:durableId="176698659">
    <w:abstractNumId w:val="4"/>
  </w:num>
  <w:num w:numId="2" w16cid:durableId="1373187026">
    <w:abstractNumId w:val="5"/>
  </w:num>
  <w:num w:numId="3" w16cid:durableId="2122720088">
    <w:abstractNumId w:val="3"/>
  </w:num>
  <w:num w:numId="4" w16cid:durableId="1835991355">
    <w:abstractNumId w:val="2"/>
  </w:num>
  <w:num w:numId="5" w16cid:durableId="259726419">
    <w:abstractNumId w:val="0"/>
  </w:num>
  <w:num w:numId="6" w16cid:durableId="1975483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9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7A"/>
    <w:rsid w:val="00001258"/>
    <w:rsid w:val="0001344B"/>
    <w:rsid w:val="00016E9B"/>
    <w:rsid w:val="0002532B"/>
    <w:rsid w:val="000355E3"/>
    <w:rsid w:val="000569A6"/>
    <w:rsid w:val="00073770"/>
    <w:rsid w:val="00092CEE"/>
    <w:rsid w:val="000A577C"/>
    <w:rsid w:val="000B6A1D"/>
    <w:rsid w:val="000B6EBE"/>
    <w:rsid w:val="000C38AE"/>
    <w:rsid w:val="000C5F68"/>
    <w:rsid w:val="000D407E"/>
    <w:rsid w:val="000E0FC7"/>
    <w:rsid w:val="000E6F1D"/>
    <w:rsid w:val="000F1E4E"/>
    <w:rsid w:val="000F79DF"/>
    <w:rsid w:val="00135831"/>
    <w:rsid w:val="00137F35"/>
    <w:rsid w:val="001400B2"/>
    <w:rsid w:val="00141C5A"/>
    <w:rsid w:val="00174736"/>
    <w:rsid w:val="00180125"/>
    <w:rsid w:val="001B0DDF"/>
    <w:rsid w:val="001E1D2E"/>
    <w:rsid w:val="001E3863"/>
    <w:rsid w:val="001F0552"/>
    <w:rsid w:val="001F246A"/>
    <w:rsid w:val="001F711A"/>
    <w:rsid w:val="00213738"/>
    <w:rsid w:val="0021783C"/>
    <w:rsid w:val="00217C9E"/>
    <w:rsid w:val="0022476E"/>
    <w:rsid w:val="00225FA6"/>
    <w:rsid w:val="00246D2C"/>
    <w:rsid w:val="002479CB"/>
    <w:rsid w:val="0026366C"/>
    <w:rsid w:val="002701C8"/>
    <w:rsid w:val="002922BF"/>
    <w:rsid w:val="002A78ED"/>
    <w:rsid w:val="002E0DE3"/>
    <w:rsid w:val="002E3A59"/>
    <w:rsid w:val="002F1816"/>
    <w:rsid w:val="002F2C87"/>
    <w:rsid w:val="00303BB2"/>
    <w:rsid w:val="0030677A"/>
    <w:rsid w:val="003130DE"/>
    <w:rsid w:val="003139D3"/>
    <w:rsid w:val="0032258D"/>
    <w:rsid w:val="00322E5F"/>
    <w:rsid w:val="00331191"/>
    <w:rsid w:val="00337B5B"/>
    <w:rsid w:val="00342C14"/>
    <w:rsid w:val="003449A7"/>
    <w:rsid w:val="00352B21"/>
    <w:rsid w:val="00352D08"/>
    <w:rsid w:val="00387EFB"/>
    <w:rsid w:val="0039455A"/>
    <w:rsid w:val="003A45AB"/>
    <w:rsid w:val="003C2FC2"/>
    <w:rsid w:val="003C7F55"/>
    <w:rsid w:val="003D4445"/>
    <w:rsid w:val="003D6014"/>
    <w:rsid w:val="003E6EDE"/>
    <w:rsid w:val="00413746"/>
    <w:rsid w:val="00423938"/>
    <w:rsid w:val="00423E63"/>
    <w:rsid w:val="00426191"/>
    <w:rsid w:val="00444639"/>
    <w:rsid w:val="00444B05"/>
    <w:rsid w:val="00446E2B"/>
    <w:rsid w:val="00457370"/>
    <w:rsid w:val="00461DC3"/>
    <w:rsid w:val="00463626"/>
    <w:rsid w:val="0046739F"/>
    <w:rsid w:val="004702F3"/>
    <w:rsid w:val="0048404B"/>
    <w:rsid w:val="004A362C"/>
    <w:rsid w:val="004B64DC"/>
    <w:rsid w:val="004E0643"/>
    <w:rsid w:val="004E7F84"/>
    <w:rsid w:val="00502797"/>
    <w:rsid w:val="00505E04"/>
    <w:rsid w:val="005158A9"/>
    <w:rsid w:val="00520AF7"/>
    <w:rsid w:val="0052372B"/>
    <w:rsid w:val="005239F7"/>
    <w:rsid w:val="005349A2"/>
    <w:rsid w:val="00542932"/>
    <w:rsid w:val="0056077F"/>
    <w:rsid w:val="00563520"/>
    <w:rsid w:val="005653A4"/>
    <w:rsid w:val="0059072D"/>
    <w:rsid w:val="005A054B"/>
    <w:rsid w:val="005B535F"/>
    <w:rsid w:val="005D01E3"/>
    <w:rsid w:val="005D45A3"/>
    <w:rsid w:val="005E4715"/>
    <w:rsid w:val="005F0055"/>
    <w:rsid w:val="005F559A"/>
    <w:rsid w:val="005F676F"/>
    <w:rsid w:val="00610D05"/>
    <w:rsid w:val="00624E96"/>
    <w:rsid w:val="00625A03"/>
    <w:rsid w:val="00634DC6"/>
    <w:rsid w:val="00664B79"/>
    <w:rsid w:val="00670B44"/>
    <w:rsid w:val="006756FD"/>
    <w:rsid w:val="00682A81"/>
    <w:rsid w:val="00682A8B"/>
    <w:rsid w:val="00684935"/>
    <w:rsid w:val="006A51CD"/>
    <w:rsid w:val="006E138C"/>
    <w:rsid w:val="006E3047"/>
    <w:rsid w:val="006E68F6"/>
    <w:rsid w:val="007043D2"/>
    <w:rsid w:val="007158EB"/>
    <w:rsid w:val="0073262D"/>
    <w:rsid w:val="00737976"/>
    <w:rsid w:val="00743116"/>
    <w:rsid w:val="00754476"/>
    <w:rsid w:val="007808A1"/>
    <w:rsid w:val="007923EB"/>
    <w:rsid w:val="007A16DC"/>
    <w:rsid w:val="007A4ADE"/>
    <w:rsid w:val="007B18BD"/>
    <w:rsid w:val="007C1520"/>
    <w:rsid w:val="007C2185"/>
    <w:rsid w:val="007F7217"/>
    <w:rsid w:val="00806DFA"/>
    <w:rsid w:val="00807111"/>
    <w:rsid w:val="008103F1"/>
    <w:rsid w:val="008309A3"/>
    <w:rsid w:val="008345DA"/>
    <w:rsid w:val="00836309"/>
    <w:rsid w:val="008371C1"/>
    <w:rsid w:val="00850632"/>
    <w:rsid w:val="0087370A"/>
    <w:rsid w:val="008911B7"/>
    <w:rsid w:val="008B58FA"/>
    <w:rsid w:val="008E38BD"/>
    <w:rsid w:val="00926F53"/>
    <w:rsid w:val="00930913"/>
    <w:rsid w:val="009415B7"/>
    <w:rsid w:val="009643BE"/>
    <w:rsid w:val="00976241"/>
    <w:rsid w:val="0099172C"/>
    <w:rsid w:val="00A02D47"/>
    <w:rsid w:val="00A0365F"/>
    <w:rsid w:val="00A22A0E"/>
    <w:rsid w:val="00A23768"/>
    <w:rsid w:val="00A44833"/>
    <w:rsid w:val="00A55774"/>
    <w:rsid w:val="00A56917"/>
    <w:rsid w:val="00A668D1"/>
    <w:rsid w:val="00A768EE"/>
    <w:rsid w:val="00A8116C"/>
    <w:rsid w:val="00A9687B"/>
    <w:rsid w:val="00AB0CED"/>
    <w:rsid w:val="00AB7199"/>
    <w:rsid w:val="00AC3022"/>
    <w:rsid w:val="00AC354C"/>
    <w:rsid w:val="00AC614F"/>
    <w:rsid w:val="00AE0C0A"/>
    <w:rsid w:val="00B13688"/>
    <w:rsid w:val="00B20FA9"/>
    <w:rsid w:val="00B2362D"/>
    <w:rsid w:val="00B437EC"/>
    <w:rsid w:val="00B55BB5"/>
    <w:rsid w:val="00B6387D"/>
    <w:rsid w:val="00B83C12"/>
    <w:rsid w:val="00B90DE5"/>
    <w:rsid w:val="00BA2BA4"/>
    <w:rsid w:val="00BB0AA7"/>
    <w:rsid w:val="00BE68B3"/>
    <w:rsid w:val="00BF58C4"/>
    <w:rsid w:val="00C03BF6"/>
    <w:rsid w:val="00C23F9E"/>
    <w:rsid w:val="00C263EE"/>
    <w:rsid w:val="00C43B01"/>
    <w:rsid w:val="00C46E87"/>
    <w:rsid w:val="00C509EA"/>
    <w:rsid w:val="00C516BE"/>
    <w:rsid w:val="00C75C95"/>
    <w:rsid w:val="00C87E06"/>
    <w:rsid w:val="00C93AEB"/>
    <w:rsid w:val="00CB0C38"/>
    <w:rsid w:val="00CC5463"/>
    <w:rsid w:val="00CE4B03"/>
    <w:rsid w:val="00CF290F"/>
    <w:rsid w:val="00CF7FBE"/>
    <w:rsid w:val="00D043E6"/>
    <w:rsid w:val="00D05EC4"/>
    <w:rsid w:val="00D1259A"/>
    <w:rsid w:val="00D23B06"/>
    <w:rsid w:val="00D268EF"/>
    <w:rsid w:val="00D2779E"/>
    <w:rsid w:val="00D310DC"/>
    <w:rsid w:val="00D37D79"/>
    <w:rsid w:val="00D426E6"/>
    <w:rsid w:val="00D51861"/>
    <w:rsid w:val="00D679D4"/>
    <w:rsid w:val="00D67E82"/>
    <w:rsid w:val="00D7453F"/>
    <w:rsid w:val="00D93957"/>
    <w:rsid w:val="00D9433C"/>
    <w:rsid w:val="00DA6327"/>
    <w:rsid w:val="00DA7079"/>
    <w:rsid w:val="00DA7F8C"/>
    <w:rsid w:val="00DA7FD6"/>
    <w:rsid w:val="00DB1670"/>
    <w:rsid w:val="00DC1A4F"/>
    <w:rsid w:val="00DD123E"/>
    <w:rsid w:val="00DD67D5"/>
    <w:rsid w:val="00DF18F5"/>
    <w:rsid w:val="00E05931"/>
    <w:rsid w:val="00E13C62"/>
    <w:rsid w:val="00E2210D"/>
    <w:rsid w:val="00E2463E"/>
    <w:rsid w:val="00E35632"/>
    <w:rsid w:val="00E36D8D"/>
    <w:rsid w:val="00E558DE"/>
    <w:rsid w:val="00E6500D"/>
    <w:rsid w:val="00E67401"/>
    <w:rsid w:val="00E71B08"/>
    <w:rsid w:val="00E75D0A"/>
    <w:rsid w:val="00E86164"/>
    <w:rsid w:val="00E87D7A"/>
    <w:rsid w:val="00EA184F"/>
    <w:rsid w:val="00EB3944"/>
    <w:rsid w:val="00EC3469"/>
    <w:rsid w:val="00EE19D2"/>
    <w:rsid w:val="00EF58BE"/>
    <w:rsid w:val="00F0297D"/>
    <w:rsid w:val="00F23138"/>
    <w:rsid w:val="00F3323C"/>
    <w:rsid w:val="00F55508"/>
    <w:rsid w:val="00F57EAE"/>
    <w:rsid w:val="00F9169D"/>
    <w:rsid w:val="00F97385"/>
    <w:rsid w:val="00FA4231"/>
    <w:rsid w:val="00FA4954"/>
    <w:rsid w:val="00FD28EA"/>
    <w:rsid w:val="00FD2E5D"/>
    <w:rsid w:val="00FF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724810"/>
  <w15:docId w15:val="{51C72EB4-9C17-4696-8563-BA5E3BE1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5F"/>
    <w:pPr>
      <w:widowControl w:val="0"/>
      <w:autoSpaceDE w:val="0"/>
      <w:autoSpaceDN w:val="0"/>
      <w:adjustRightInd w:val="0"/>
      <w:spacing w:before="140" w:line="260" w:lineRule="auto"/>
      <w:jc w:val="both"/>
    </w:pPr>
    <w:rPr>
      <w:rFonts w:ascii="Arial" w:hAnsi="Arial" w:cs="Arial"/>
      <w:sz w:val="18"/>
      <w:szCs w:val="18"/>
    </w:rPr>
  </w:style>
  <w:style w:type="paragraph" w:styleId="Heading1">
    <w:name w:val="heading 1"/>
    <w:basedOn w:val="Normal"/>
    <w:next w:val="Normal"/>
    <w:link w:val="Heading1Char"/>
    <w:uiPriority w:val="99"/>
    <w:qFormat/>
    <w:rsid w:val="00D67E82"/>
    <w:pPr>
      <w:spacing w:before="0" w:line="240" w:lineRule="auto"/>
      <w:jc w:val="center"/>
      <w:outlineLvl w:val="0"/>
    </w:pPr>
    <w:rPr>
      <w:b/>
      <w:bCs/>
      <w:kern w:val="32"/>
      <w:sz w:val="24"/>
      <w:szCs w:val="32"/>
    </w:rPr>
  </w:style>
  <w:style w:type="paragraph" w:styleId="Heading2">
    <w:name w:val="heading 2"/>
    <w:basedOn w:val="Normal"/>
    <w:next w:val="Normal"/>
    <w:link w:val="Heading2Char"/>
    <w:uiPriority w:val="99"/>
    <w:qFormat/>
    <w:rsid w:val="001E3863"/>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1E3863"/>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67E82"/>
    <w:rPr>
      <w:rFonts w:ascii="Arial" w:hAnsi="Arial" w:cs="Arial"/>
      <w:b/>
      <w:bCs/>
      <w:kern w:val="32"/>
      <w:sz w:val="24"/>
      <w:szCs w:val="32"/>
    </w:rPr>
  </w:style>
  <w:style w:type="character" w:customStyle="1" w:styleId="Heading2Char">
    <w:name w:val="Heading 2 Char"/>
    <w:link w:val="Heading2"/>
    <w:uiPriority w:val="99"/>
    <w:semiHidden/>
    <w:locked/>
    <w:rsid w:val="005F0055"/>
    <w:rPr>
      <w:rFonts w:ascii="Cambria" w:hAnsi="Cambria" w:cs="Times New Roman"/>
      <w:b/>
      <w:bCs/>
      <w:i/>
      <w:iCs/>
      <w:sz w:val="28"/>
      <w:szCs w:val="28"/>
    </w:rPr>
  </w:style>
  <w:style w:type="character" w:customStyle="1" w:styleId="Heading3Char">
    <w:name w:val="Heading 3 Char"/>
    <w:link w:val="Heading3"/>
    <w:uiPriority w:val="99"/>
    <w:semiHidden/>
    <w:locked/>
    <w:rsid w:val="005F0055"/>
    <w:rPr>
      <w:rFonts w:ascii="Cambria" w:hAnsi="Cambria" w:cs="Times New Roman"/>
      <w:b/>
      <w:bCs/>
      <w:sz w:val="26"/>
      <w:szCs w:val="26"/>
    </w:rPr>
  </w:style>
  <w:style w:type="paragraph" w:styleId="BalloonText">
    <w:name w:val="Balloon Text"/>
    <w:basedOn w:val="Normal"/>
    <w:link w:val="BalloonTextChar"/>
    <w:uiPriority w:val="99"/>
    <w:semiHidden/>
    <w:rsid w:val="0030677A"/>
    <w:rPr>
      <w:rFonts w:ascii="Tahoma" w:hAnsi="Tahoma" w:cs="Tahoma"/>
      <w:sz w:val="16"/>
      <w:szCs w:val="16"/>
    </w:rPr>
  </w:style>
  <w:style w:type="character" w:customStyle="1" w:styleId="BalloonTextChar">
    <w:name w:val="Balloon Text Char"/>
    <w:link w:val="BalloonText"/>
    <w:uiPriority w:val="99"/>
    <w:semiHidden/>
    <w:locked/>
    <w:rsid w:val="005F0055"/>
    <w:rPr>
      <w:rFonts w:cs="Arial"/>
      <w:sz w:val="2"/>
    </w:rPr>
  </w:style>
  <w:style w:type="paragraph" w:styleId="List">
    <w:name w:val="List"/>
    <w:basedOn w:val="Normal"/>
    <w:uiPriority w:val="99"/>
    <w:rsid w:val="001E3863"/>
    <w:pPr>
      <w:ind w:left="360" w:hanging="360"/>
    </w:pPr>
  </w:style>
  <w:style w:type="paragraph" w:styleId="BodyText">
    <w:name w:val="Body Text"/>
    <w:basedOn w:val="Normal"/>
    <w:link w:val="BodyTextChar"/>
    <w:uiPriority w:val="99"/>
    <w:rsid w:val="001E3863"/>
    <w:pPr>
      <w:spacing w:after="120"/>
    </w:pPr>
  </w:style>
  <w:style w:type="character" w:customStyle="1" w:styleId="BodyTextChar">
    <w:name w:val="Body Text Char"/>
    <w:link w:val="BodyText"/>
    <w:uiPriority w:val="99"/>
    <w:semiHidden/>
    <w:locked/>
    <w:rsid w:val="005F0055"/>
    <w:rPr>
      <w:rFonts w:ascii="Arial" w:hAnsi="Arial" w:cs="Arial"/>
      <w:sz w:val="18"/>
      <w:szCs w:val="18"/>
    </w:rPr>
  </w:style>
  <w:style w:type="character" w:styleId="Hyperlink">
    <w:name w:val="Hyperlink"/>
    <w:uiPriority w:val="99"/>
    <w:rsid w:val="001E3863"/>
    <w:rPr>
      <w:rFonts w:cs="Times New Roman"/>
      <w:color w:val="0000FF"/>
      <w:u w:val="single"/>
    </w:rPr>
  </w:style>
  <w:style w:type="character" w:customStyle="1" w:styleId="style41">
    <w:name w:val="style41"/>
    <w:uiPriority w:val="99"/>
    <w:rsid w:val="00225FA6"/>
    <w:rPr>
      <w:rFonts w:cs="Times New Roman"/>
      <w:b/>
      <w:bCs/>
    </w:rPr>
  </w:style>
  <w:style w:type="paragraph" w:styleId="Revision">
    <w:name w:val="Revision"/>
    <w:hidden/>
    <w:uiPriority w:val="99"/>
    <w:semiHidden/>
    <w:rsid w:val="004B64DC"/>
    <w:rPr>
      <w:rFonts w:ascii="Arial" w:hAnsi="Arial" w:cs="Arial"/>
      <w:sz w:val="18"/>
      <w:szCs w:val="18"/>
    </w:rPr>
  </w:style>
  <w:style w:type="character" w:styleId="CommentReference">
    <w:name w:val="annotation reference"/>
    <w:uiPriority w:val="99"/>
    <w:semiHidden/>
    <w:rsid w:val="004B64DC"/>
    <w:rPr>
      <w:rFonts w:cs="Times New Roman"/>
      <w:sz w:val="16"/>
      <w:szCs w:val="16"/>
    </w:rPr>
  </w:style>
  <w:style w:type="paragraph" w:styleId="CommentText">
    <w:name w:val="annotation text"/>
    <w:basedOn w:val="Normal"/>
    <w:link w:val="CommentTextChar"/>
    <w:uiPriority w:val="99"/>
    <w:semiHidden/>
    <w:rsid w:val="004B64DC"/>
    <w:rPr>
      <w:sz w:val="20"/>
      <w:szCs w:val="20"/>
    </w:rPr>
  </w:style>
  <w:style w:type="character" w:customStyle="1" w:styleId="CommentTextChar">
    <w:name w:val="Comment Text Char"/>
    <w:link w:val="CommentText"/>
    <w:uiPriority w:val="99"/>
    <w:semiHidden/>
    <w:locked/>
    <w:rsid w:val="004B64DC"/>
    <w:rPr>
      <w:rFonts w:ascii="Arial" w:hAnsi="Arial" w:cs="Arial"/>
    </w:rPr>
  </w:style>
  <w:style w:type="paragraph" w:styleId="CommentSubject">
    <w:name w:val="annotation subject"/>
    <w:basedOn w:val="CommentText"/>
    <w:next w:val="CommentText"/>
    <w:link w:val="CommentSubjectChar"/>
    <w:uiPriority w:val="99"/>
    <w:semiHidden/>
    <w:rsid w:val="004B64DC"/>
    <w:rPr>
      <w:b/>
      <w:bCs/>
    </w:rPr>
  </w:style>
  <w:style w:type="character" w:customStyle="1" w:styleId="CommentSubjectChar">
    <w:name w:val="Comment Subject Char"/>
    <w:link w:val="CommentSubject"/>
    <w:uiPriority w:val="99"/>
    <w:semiHidden/>
    <w:locked/>
    <w:rsid w:val="004B64DC"/>
    <w:rPr>
      <w:rFonts w:ascii="Arial" w:hAnsi="Arial" w:cs="Arial"/>
      <w:b/>
      <w:bCs/>
    </w:rPr>
  </w:style>
  <w:style w:type="paragraph" w:styleId="Header">
    <w:name w:val="header"/>
    <w:basedOn w:val="Normal"/>
    <w:link w:val="HeaderChar"/>
    <w:uiPriority w:val="99"/>
    <w:rsid w:val="00D679D4"/>
    <w:pPr>
      <w:tabs>
        <w:tab w:val="center" w:pos="4680"/>
        <w:tab w:val="right" w:pos="9360"/>
      </w:tabs>
    </w:pPr>
  </w:style>
  <w:style w:type="character" w:customStyle="1" w:styleId="HeaderChar">
    <w:name w:val="Header Char"/>
    <w:link w:val="Header"/>
    <w:uiPriority w:val="99"/>
    <w:locked/>
    <w:rsid w:val="00D679D4"/>
    <w:rPr>
      <w:rFonts w:ascii="Arial" w:hAnsi="Arial" w:cs="Arial"/>
      <w:sz w:val="18"/>
      <w:szCs w:val="18"/>
    </w:rPr>
  </w:style>
  <w:style w:type="paragraph" w:styleId="Footer">
    <w:name w:val="footer"/>
    <w:basedOn w:val="Normal"/>
    <w:link w:val="FooterChar"/>
    <w:uiPriority w:val="99"/>
    <w:semiHidden/>
    <w:rsid w:val="00D679D4"/>
    <w:pPr>
      <w:tabs>
        <w:tab w:val="center" w:pos="4680"/>
        <w:tab w:val="right" w:pos="9360"/>
      </w:tabs>
    </w:pPr>
  </w:style>
  <w:style w:type="character" w:customStyle="1" w:styleId="FooterChar">
    <w:name w:val="Footer Char"/>
    <w:link w:val="Footer"/>
    <w:uiPriority w:val="99"/>
    <w:semiHidden/>
    <w:locked/>
    <w:rsid w:val="00D679D4"/>
    <w:rPr>
      <w:rFonts w:ascii="Arial" w:hAnsi="Arial" w:cs="Arial"/>
      <w:sz w:val="18"/>
      <w:szCs w:val="18"/>
    </w:rPr>
  </w:style>
  <w:style w:type="character" w:styleId="PageNumber">
    <w:name w:val="page number"/>
    <w:uiPriority w:val="99"/>
    <w:rsid w:val="00D679D4"/>
    <w:rPr>
      <w:rFonts w:cs="Times New Roman"/>
    </w:rPr>
  </w:style>
  <w:style w:type="paragraph" w:styleId="ListParagraph">
    <w:name w:val="List Paragraph"/>
    <w:basedOn w:val="Normal"/>
    <w:uiPriority w:val="99"/>
    <w:qFormat/>
    <w:rsid w:val="00C87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872</Words>
  <Characters>4867</Characters>
  <Application>Microsoft Office Word</Application>
  <DocSecurity>0</DocSecurity>
  <Lines>101</Lines>
  <Paragraphs>32</Paragraphs>
  <ScaleCrop>false</ScaleCrop>
  <HeadingPairs>
    <vt:vector size="2" baseType="variant">
      <vt:variant>
        <vt:lpstr>Title</vt:lpstr>
      </vt:variant>
      <vt:variant>
        <vt:i4>1</vt:i4>
      </vt:variant>
    </vt:vector>
  </HeadingPairs>
  <TitlesOfParts>
    <vt:vector size="1" baseType="lpstr">
      <vt:lpstr>SAMPLE SPECIFICATIONS:</vt:lpstr>
    </vt:vector>
  </TitlesOfParts>
  <Company>State of Michigan</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SPECIFICATIONS:</dc:title>
  <dc:creator>alarkins</dc:creator>
  <cp:lastModifiedBy>Pawelec, David B. (MDOT)</cp:lastModifiedBy>
  <cp:revision>15</cp:revision>
  <cp:lastPrinted>2013-07-19T18:25:00Z</cp:lastPrinted>
  <dcterms:created xsi:type="dcterms:W3CDTF">2023-12-04T15:53:00Z</dcterms:created>
  <dcterms:modified xsi:type="dcterms:W3CDTF">2026-03-13T16:58:00Z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2023-12-06T13:05:14Z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5cc1b6af-fa59-44d2-ad19-f7b0ad0cad62</vt:lpwstr>
  </property>
  <property fmtid="{D5CDD505-2E9C-101B-9397-08002B2CF9AE}" pid="8" name="MSIP_Label_3a2fed65-62e7-46ea-af74-187e0c17143a_ContentBits">
    <vt:lpwstr>0</vt:lpwstr>
  </property>
</Properties>
</file>