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A63C" w14:textId="4759035E" w:rsidR="00F22538" w:rsidRPr="002D7A42" w:rsidRDefault="00F22538" w:rsidP="00823FA8">
      <w:pPr>
        <w:widowControl w:val="0"/>
        <w:jc w:val="center"/>
        <w:rPr>
          <w:sz w:val="24"/>
        </w:rPr>
      </w:pPr>
      <w:r w:rsidRPr="002D7A42">
        <w:rPr>
          <w:sz w:val="24"/>
        </w:rPr>
        <w:t>MICHIGAN</w:t>
      </w:r>
    </w:p>
    <w:p w14:paraId="2BB93646" w14:textId="77777777" w:rsidR="00F22538" w:rsidRPr="002D7A42" w:rsidRDefault="00F22538" w:rsidP="00823FA8">
      <w:pPr>
        <w:widowControl w:val="0"/>
        <w:jc w:val="center"/>
        <w:rPr>
          <w:sz w:val="24"/>
        </w:rPr>
      </w:pPr>
      <w:r w:rsidRPr="002D7A42">
        <w:rPr>
          <w:sz w:val="24"/>
        </w:rPr>
        <w:t>DEPARTMENT OF TRANSPORTATION</w:t>
      </w:r>
    </w:p>
    <w:p w14:paraId="7B63D33F" w14:textId="77777777" w:rsidR="00F22538" w:rsidRPr="002D7A42" w:rsidRDefault="00F22538" w:rsidP="00823FA8">
      <w:pPr>
        <w:widowControl w:val="0"/>
        <w:jc w:val="center"/>
        <w:rPr>
          <w:sz w:val="24"/>
        </w:rPr>
      </w:pPr>
    </w:p>
    <w:p w14:paraId="3FAC2474" w14:textId="77777777" w:rsidR="00F22538" w:rsidRPr="002D7A42" w:rsidRDefault="00F22538" w:rsidP="00823FA8">
      <w:pPr>
        <w:widowControl w:val="0"/>
        <w:jc w:val="center"/>
        <w:rPr>
          <w:sz w:val="24"/>
        </w:rPr>
      </w:pPr>
      <w:r w:rsidRPr="002D7A42">
        <w:rPr>
          <w:sz w:val="24"/>
        </w:rPr>
        <w:t>SPECIAL PROVISION</w:t>
      </w:r>
    </w:p>
    <w:p w14:paraId="49FF46B0" w14:textId="77777777" w:rsidR="00F22538" w:rsidRPr="002D7A42" w:rsidRDefault="00F22538" w:rsidP="00823FA8">
      <w:pPr>
        <w:widowControl w:val="0"/>
        <w:jc w:val="center"/>
        <w:rPr>
          <w:sz w:val="24"/>
        </w:rPr>
      </w:pPr>
      <w:r w:rsidRPr="002D7A42">
        <w:rPr>
          <w:sz w:val="24"/>
        </w:rPr>
        <w:t>FOR</w:t>
      </w:r>
    </w:p>
    <w:p w14:paraId="6147B1E4" w14:textId="4E75DEB0" w:rsidR="00F22538" w:rsidRPr="002D7A42" w:rsidRDefault="00F22538" w:rsidP="00823FA8">
      <w:pPr>
        <w:widowControl w:val="0"/>
        <w:jc w:val="center"/>
        <w:rPr>
          <w:sz w:val="24"/>
        </w:rPr>
      </w:pPr>
      <w:r w:rsidRPr="002D7A42">
        <w:rPr>
          <w:b/>
          <w:bCs/>
          <w:sz w:val="24"/>
        </w:rPr>
        <w:t>DRAINAGE STRUCTURE REPAIR</w:t>
      </w:r>
    </w:p>
    <w:p w14:paraId="16805D82" w14:textId="77777777" w:rsidR="00F22538" w:rsidRPr="002D7A42" w:rsidRDefault="00F22538">
      <w:pPr>
        <w:widowControl w:val="0"/>
        <w:jc w:val="both"/>
        <w:rPr>
          <w:sz w:val="24"/>
        </w:rPr>
      </w:pPr>
    </w:p>
    <w:p w14:paraId="55900A5C" w14:textId="258DAD40" w:rsidR="00F22538" w:rsidRPr="002D7A42" w:rsidRDefault="00D000AC">
      <w:pPr>
        <w:widowControl w:val="0"/>
        <w:tabs>
          <w:tab w:val="center" w:pos="4680"/>
          <w:tab w:val="right" w:pos="9360"/>
        </w:tabs>
        <w:jc w:val="both"/>
        <w:rPr>
          <w:sz w:val="24"/>
        </w:rPr>
      </w:pPr>
      <w:proofErr w:type="gramStart"/>
      <w:r w:rsidRPr="002D7A42">
        <w:rPr>
          <w:sz w:val="24"/>
        </w:rPr>
        <w:t>MUS</w:t>
      </w:r>
      <w:r w:rsidR="00D7364B" w:rsidRPr="002D7A42">
        <w:rPr>
          <w:sz w:val="24"/>
        </w:rPr>
        <w:t>:NGJ</w:t>
      </w:r>
      <w:proofErr w:type="gramEnd"/>
      <w:r w:rsidR="00F22538" w:rsidRPr="002D7A42">
        <w:rPr>
          <w:sz w:val="24"/>
        </w:rPr>
        <w:tab/>
      </w:r>
      <w:r w:rsidR="00823FA8" w:rsidRPr="002D7A42">
        <w:rPr>
          <w:sz w:val="24"/>
        </w:rPr>
        <w:fldChar w:fldCharType="begin"/>
      </w:r>
      <w:r w:rsidR="00823FA8" w:rsidRPr="002D7A42">
        <w:rPr>
          <w:sz w:val="24"/>
        </w:rPr>
        <w:instrText xml:space="preserve"> PAGE  \* Arabic  \* MERGEFORMAT </w:instrText>
      </w:r>
      <w:r w:rsidR="00823FA8" w:rsidRPr="002D7A42">
        <w:rPr>
          <w:sz w:val="24"/>
        </w:rPr>
        <w:fldChar w:fldCharType="separate"/>
      </w:r>
      <w:r w:rsidR="00AE2882" w:rsidRPr="002D7A42">
        <w:rPr>
          <w:noProof/>
          <w:sz w:val="24"/>
        </w:rPr>
        <w:t>1</w:t>
      </w:r>
      <w:r w:rsidR="00823FA8" w:rsidRPr="002D7A42">
        <w:rPr>
          <w:sz w:val="24"/>
        </w:rPr>
        <w:fldChar w:fldCharType="end"/>
      </w:r>
      <w:r w:rsidR="00823FA8" w:rsidRPr="002D7A42">
        <w:rPr>
          <w:sz w:val="24"/>
        </w:rPr>
        <w:t xml:space="preserve"> of </w:t>
      </w:r>
      <w:r w:rsidR="00823FA8" w:rsidRPr="002D7A42">
        <w:rPr>
          <w:sz w:val="24"/>
        </w:rPr>
        <w:fldChar w:fldCharType="begin"/>
      </w:r>
      <w:r w:rsidR="00823FA8" w:rsidRPr="002D7A42">
        <w:rPr>
          <w:sz w:val="24"/>
        </w:rPr>
        <w:instrText xml:space="preserve"> NUMPAGES  \* Arabic  \* MERGEFORMAT </w:instrText>
      </w:r>
      <w:r w:rsidR="00823FA8" w:rsidRPr="002D7A42">
        <w:rPr>
          <w:sz w:val="24"/>
        </w:rPr>
        <w:fldChar w:fldCharType="separate"/>
      </w:r>
      <w:r w:rsidR="00AE2882" w:rsidRPr="002D7A42">
        <w:rPr>
          <w:noProof/>
          <w:sz w:val="24"/>
        </w:rPr>
        <w:t>2</w:t>
      </w:r>
      <w:r w:rsidR="00823FA8" w:rsidRPr="002D7A42">
        <w:rPr>
          <w:sz w:val="24"/>
        </w:rPr>
        <w:fldChar w:fldCharType="end"/>
      </w:r>
      <w:r w:rsidR="00F22538" w:rsidRPr="002D7A42">
        <w:rPr>
          <w:sz w:val="24"/>
        </w:rPr>
        <w:tab/>
        <w:t>APPR:DMG:</w:t>
      </w:r>
      <w:r w:rsidR="004E00E9" w:rsidRPr="002D7A42">
        <w:rPr>
          <w:sz w:val="24"/>
        </w:rPr>
        <w:t>MRB</w:t>
      </w:r>
      <w:r w:rsidR="00F22538" w:rsidRPr="002D7A42">
        <w:rPr>
          <w:sz w:val="24"/>
        </w:rPr>
        <w:t>:</w:t>
      </w:r>
      <w:r w:rsidR="002907B3" w:rsidRPr="002D7A42">
        <w:rPr>
          <w:sz w:val="24"/>
        </w:rPr>
        <w:t>0</w:t>
      </w:r>
      <w:r w:rsidR="00D705B2">
        <w:rPr>
          <w:sz w:val="24"/>
        </w:rPr>
        <w:t>1</w:t>
      </w:r>
      <w:r w:rsidR="002907B3" w:rsidRPr="002D7A42">
        <w:rPr>
          <w:sz w:val="24"/>
        </w:rPr>
        <w:t>-0</w:t>
      </w:r>
      <w:r w:rsidR="00D705B2">
        <w:rPr>
          <w:sz w:val="24"/>
        </w:rPr>
        <w:t>4</w:t>
      </w:r>
      <w:r w:rsidR="002907B3" w:rsidRPr="002D7A42">
        <w:rPr>
          <w:sz w:val="24"/>
        </w:rPr>
        <w:t>-24</w:t>
      </w:r>
    </w:p>
    <w:p w14:paraId="11EA45DD" w14:textId="77777777" w:rsidR="00F22538" w:rsidRPr="00823FA8" w:rsidRDefault="00F22538">
      <w:pPr>
        <w:widowControl w:val="0"/>
        <w:jc w:val="both"/>
      </w:pPr>
    </w:p>
    <w:p w14:paraId="6386EBFA" w14:textId="4EAA1A44" w:rsidR="00F22538" w:rsidRPr="00823FA8" w:rsidRDefault="00F22538">
      <w:pPr>
        <w:widowControl w:val="0"/>
        <w:ind w:firstLine="360"/>
        <w:jc w:val="both"/>
      </w:pPr>
      <w:r w:rsidRPr="00823FA8">
        <w:rPr>
          <w:b/>
          <w:bCs/>
        </w:rPr>
        <w:t>a.</w:t>
      </w:r>
      <w:r w:rsidRPr="00823FA8">
        <w:rPr>
          <w:b/>
          <w:bCs/>
        </w:rPr>
        <w:tab/>
        <w:t>Description.</w:t>
      </w:r>
      <w:r w:rsidRPr="00823FA8">
        <w:t xml:space="preserve">  This work consists of repair</w:t>
      </w:r>
      <w:r w:rsidR="00C14117" w:rsidRPr="00823FA8">
        <w:t>ing</w:t>
      </w:r>
      <w:r w:rsidRPr="00823FA8">
        <w:t xml:space="preserve"> </w:t>
      </w:r>
      <w:r w:rsidR="0075789E">
        <w:t xml:space="preserve">existing </w:t>
      </w:r>
      <w:r w:rsidRPr="00823FA8">
        <w:t xml:space="preserve">drainage </w:t>
      </w:r>
      <w:r w:rsidR="009E4C6B">
        <w:t>structures.</w:t>
      </w:r>
      <w:r w:rsidRPr="00823FA8">
        <w:t xml:space="preserve">  Repair or reconstruct the damaged areas of the drainage structure in </w:t>
      </w:r>
      <w:r w:rsidRPr="00831EEE">
        <w:t>accordance with section 403 of the Standard Specifications for Construction</w:t>
      </w:r>
      <w:r w:rsidR="0075789E" w:rsidRPr="00831EEE">
        <w:t xml:space="preserve"> or as directed by the Engineer</w:t>
      </w:r>
      <w:r w:rsidRPr="00831EEE">
        <w:t>.</w:t>
      </w:r>
    </w:p>
    <w:p w14:paraId="4A17B49B" w14:textId="77777777" w:rsidR="00F22538" w:rsidRPr="00823FA8" w:rsidRDefault="00F22538">
      <w:pPr>
        <w:widowControl w:val="0"/>
        <w:jc w:val="both"/>
      </w:pPr>
    </w:p>
    <w:p w14:paraId="0A786F89" w14:textId="6EBE8070" w:rsidR="00F22538" w:rsidRPr="00823FA8" w:rsidRDefault="00F22538">
      <w:pPr>
        <w:widowControl w:val="0"/>
        <w:ind w:firstLine="360"/>
        <w:jc w:val="both"/>
      </w:pPr>
      <w:r w:rsidRPr="00823FA8">
        <w:rPr>
          <w:b/>
          <w:bCs/>
        </w:rPr>
        <w:t>b.</w:t>
      </w:r>
      <w:r w:rsidRPr="00823FA8">
        <w:rPr>
          <w:b/>
          <w:bCs/>
        </w:rPr>
        <w:tab/>
        <w:t>Materials.</w:t>
      </w:r>
      <w:r w:rsidRPr="00823FA8">
        <w:t xml:space="preserve">  </w:t>
      </w:r>
      <w:r w:rsidR="0005721C">
        <w:t xml:space="preserve">Furnish </w:t>
      </w:r>
      <w:r w:rsidRPr="00823FA8">
        <w:t xml:space="preserve">materials </w:t>
      </w:r>
      <w:r w:rsidR="00C14117" w:rsidRPr="00823FA8">
        <w:t xml:space="preserve">in accordance with </w:t>
      </w:r>
      <w:r w:rsidRPr="00823FA8">
        <w:t>the standard specifications for the associated item of work.</w:t>
      </w:r>
    </w:p>
    <w:p w14:paraId="495B8A59" w14:textId="77777777" w:rsidR="00F22538" w:rsidRPr="00823FA8" w:rsidRDefault="00F22538">
      <w:pPr>
        <w:widowControl w:val="0"/>
        <w:jc w:val="both"/>
      </w:pPr>
    </w:p>
    <w:p w14:paraId="57D75F48" w14:textId="74597779" w:rsidR="00F22538" w:rsidRPr="00823FA8" w:rsidRDefault="00F22538">
      <w:pPr>
        <w:widowControl w:val="0"/>
        <w:ind w:firstLine="360"/>
        <w:jc w:val="both"/>
      </w:pPr>
      <w:r w:rsidRPr="00823FA8">
        <w:rPr>
          <w:b/>
          <w:bCs/>
        </w:rPr>
        <w:t>c.</w:t>
      </w:r>
      <w:r w:rsidRPr="00823FA8">
        <w:rPr>
          <w:b/>
          <w:bCs/>
        </w:rPr>
        <w:tab/>
        <w:t>Construction.</w:t>
      </w:r>
      <w:r w:rsidRPr="00823FA8">
        <w:t xml:space="preserve">  Remove and/or temporarily relocate all appurtenances (such as decorative planters, benches, sections of guardrail, barrier wall, sound wall, fencing, sprinklers, conduit</w:t>
      </w:r>
      <w:r w:rsidR="0075789E">
        <w:t>, etc.</w:t>
      </w:r>
      <w:r w:rsidRPr="00823FA8">
        <w:t xml:space="preserve">) as needed to access the repair area.  Salvage and reinstall </w:t>
      </w:r>
      <w:r w:rsidR="00831EEE">
        <w:t>appurtenances</w:t>
      </w:r>
      <w:r w:rsidRPr="00823FA8">
        <w:t xml:space="preserve"> or replace with new</w:t>
      </w:r>
      <w:r w:rsidR="00831EEE">
        <w:t xml:space="preserve"> at no additional cost to the contract</w:t>
      </w:r>
      <w:r w:rsidRPr="00823FA8">
        <w:t>.</w:t>
      </w:r>
    </w:p>
    <w:p w14:paraId="53DB145E" w14:textId="77777777" w:rsidR="00F22538" w:rsidRPr="00823FA8" w:rsidRDefault="00F22538">
      <w:pPr>
        <w:widowControl w:val="0"/>
        <w:jc w:val="both"/>
      </w:pPr>
    </w:p>
    <w:p w14:paraId="16A929A6" w14:textId="77777777" w:rsidR="00F22538" w:rsidRPr="00823FA8" w:rsidRDefault="00F22538">
      <w:pPr>
        <w:widowControl w:val="0"/>
        <w:jc w:val="both"/>
      </w:pPr>
      <w:r w:rsidRPr="00823FA8">
        <w:t>Remove, salvage and reinstall the existing drainage structure cover.  New drainage structure covers, if required, will be as directed by the Engineer.</w:t>
      </w:r>
    </w:p>
    <w:p w14:paraId="72AF946D" w14:textId="77777777" w:rsidR="00F22538" w:rsidRPr="00823FA8" w:rsidRDefault="00F22538">
      <w:pPr>
        <w:widowControl w:val="0"/>
        <w:jc w:val="both"/>
      </w:pPr>
    </w:p>
    <w:p w14:paraId="54DE129B" w14:textId="77777777" w:rsidR="00F22538" w:rsidRPr="00823FA8" w:rsidRDefault="00F22538">
      <w:pPr>
        <w:widowControl w:val="0"/>
        <w:jc w:val="both"/>
      </w:pPr>
      <w:r w:rsidRPr="00823FA8">
        <w:t>Excavate to the appropriate depth to facilitate the repair work.</w:t>
      </w:r>
    </w:p>
    <w:p w14:paraId="667CABA2" w14:textId="77777777" w:rsidR="00F22538" w:rsidRPr="00823FA8" w:rsidRDefault="00F22538">
      <w:pPr>
        <w:widowControl w:val="0"/>
        <w:jc w:val="both"/>
      </w:pPr>
    </w:p>
    <w:p w14:paraId="57D15232" w14:textId="648C1C3F" w:rsidR="00F22538" w:rsidRPr="00823FA8" w:rsidRDefault="00F22538">
      <w:pPr>
        <w:widowControl w:val="0"/>
        <w:jc w:val="both"/>
      </w:pPr>
      <w:r w:rsidRPr="00823FA8">
        <w:t>Reconstruct damaged areas of the drainage structure.</w:t>
      </w:r>
    </w:p>
    <w:p w14:paraId="144B3B08" w14:textId="77777777" w:rsidR="00F22538" w:rsidRPr="00823FA8" w:rsidRDefault="00F22538">
      <w:pPr>
        <w:widowControl w:val="0"/>
        <w:jc w:val="both"/>
      </w:pPr>
    </w:p>
    <w:p w14:paraId="252466D8" w14:textId="5D620318" w:rsidR="00F22538" w:rsidRPr="00823FA8" w:rsidRDefault="00F22538">
      <w:pPr>
        <w:widowControl w:val="0"/>
        <w:jc w:val="both"/>
      </w:pPr>
      <w:r w:rsidRPr="00823FA8">
        <w:t xml:space="preserve">Backfill with granular material Class II </w:t>
      </w:r>
      <w:r w:rsidR="00676D91" w:rsidRPr="00823FA8">
        <w:t xml:space="preserve">in accordance with section 902 of the Standard Specifications for Construction </w:t>
      </w:r>
      <w:r w:rsidRPr="00823FA8">
        <w:t>compacted to at least 95 percent of the maximum unit weight or backfill with flowable fill.</w:t>
      </w:r>
    </w:p>
    <w:p w14:paraId="4DADD73C" w14:textId="77777777" w:rsidR="00E70CDF" w:rsidRPr="00823FA8" w:rsidRDefault="00E70CDF">
      <w:pPr>
        <w:widowControl w:val="0"/>
        <w:jc w:val="both"/>
      </w:pPr>
    </w:p>
    <w:p w14:paraId="4019AA38" w14:textId="0485C256" w:rsidR="00F22538" w:rsidRPr="00823FA8" w:rsidRDefault="00F22538">
      <w:pPr>
        <w:widowControl w:val="0"/>
        <w:jc w:val="both"/>
      </w:pPr>
      <w:r w:rsidRPr="00823FA8">
        <w:t xml:space="preserve">Submit </w:t>
      </w:r>
      <w:r w:rsidR="00E70CDF" w:rsidRPr="00823FA8">
        <w:t xml:space="preserve">a </w:t>
      </w:r>
      <w:r w:rsidRPr="00823FA8">
        <w:t xml:space="preserve">repair procedure to the Engineer for approval </w:t>
      </w:r>
      <w:r w:rsidR="0075789E">
        <w:t>at least</w:t>
      </w:r>
      <w:r w:rsidRPr="00823FA8">
        <w:t xml:space="preserve"> 7 calendar days prior to performing any repairs.  Protect the repair area </w:t>
      </w:r>
      <w:r w:rsidR="0075789E">
        <w:t xml:space="preserve">and appurtenances </w:t>
      </w:r>
      <w:r w:rsidRPr="00823FA8">
        <w:t xml:space="preserve">from any damage.  Replace damaged </w:t>
      </w:r>
      <w:r w:rsidR="0075789E">
        <w:t xml:space="preserve">items and </w:t>
      </w:r>
      <w:r w:rsidRPr="00823FA8">
        <w:t xml:space="preserve">work at no </w:t>
      </w:r>
      <w:r w:rsidR="00831EEE">
        <w:t xml:space="preserve">additional </w:t>
      </w:r>
      <w:r w:rsidRPr="00823FA8">
        <w:t xml:space="preserve">cost to the </w:t>
      </w:r>
      <w:r w:rsidR="00E70CDF" w:rsidRPr="00823FA8">
        <w:t>contract</w:t>
      </w:r>
      <w:r w:rsidRPr="00823FA8">
        <w:t>.</w:t>
      </w:r>
    </w:p>
    <w:p w14:paraId="33A40BF3" w14:textId="77777777" w:rsidR="00F22538" w:rsidRPr="00823FA8" w:rsidRDefault="00F22538">
      <w:pPr>
        <w:widowControl w:val="0"/>
        <w:jc w:val="both"/>
      </w:pPr>
    </w:p>
    <w:p w14:paraId="376B2871" w14:textId="77777777" w:rsidR="00F22538" w:rsidRPr="00823FA8" w:rsidRDefault="00F22538">
      <w:pPr>
        <w:widowControl w:val="0"/>
        <w:ind w:firstLine="360"/>
        <w:jc w:val="both"/>
      </w:pPr>
      <w:r w:rsidRPr="00823FA8">
        <w:rPr>
          <w:b/>
          <w:bCs/>
        </w:rPr>
        <w:t>d.</w:t>
      </w:r>
      <w:r w:rsidRPr="00823FA8">
        <w:rPr>
          <w:b/>
          <w:bCs/>
        </w:rPr>
        <w:tab/>
        <w:t>Measurement and Payment.</w:t>
      </w:r>
      <w:r w:rsidRPr="00823FA8">
        <w:t xml:space="preserve">  The completed work, as described, will be measured and paid for at the contract unit price using the following pay items:</w:t>
      </w:r>
    </w:p>
    <w:p w14:paraId="24FB559D" w14:textId="77777777" w:rsidR="00F22538" w:rsidRPr="00823FA8" w:rsidRDefault="00F22538">
      <w:pPr>
        <w:widowControl w:val="0"/>
        <w:jc w:val="both"/>
      </w:pPr>
    </w:p>
    <w:p w14:paraId="5910245A" w14:textId="77777777" w:rsidR="00F22538" w:rsidRPr="00893916" w:rsidRDefault="00F22538">
      <w:pPr>
        <w:widowControl w:val="0"/>
        <w:tabs>
          <w:tab w:val="right" w:pos="9360"/>
        </w:tabs>
        <w:ind w:left="720"/>
        <w:jc w:val="both"/>
      </w:pPr>
      <w:r w:rsidRPr="00823FA8">
        <w:rPr>
          <w:b/>
          <w:bCs/>
        </w:rPr>
        <w:t>Pay Item</w:t>
      </w:r>
      <w:r w:rsidRPr="00823FA8">
        <w:rPr>
          <w:b/>
          <w:bCs/>
        </w:rPr>
        <w:tab/>
        <w:t>Pay Unit</w:t>
      </w:r>
    </w:p>
    <w:p w14:paraId="5B4F7300" w14:textId="77777777" w:rsidR="00F22538" w:rsidRPr="00823FA8" w:rsidRDefault="00F22538">
      <w:pPr>
        <w:widowControl w:val="0"/>
        <w:jc w:val="both"/>
      </w:pPr>
    </w:p>
    <w:p w14:paraId="7F221515" w14:textId="1A7D1152" w:rsidR="00F22538" w:rsidRPr="00823FA8" w:rsidRDefault="00F22538">
      <w:pPr>
        <w:widowControl w:val="0"/>
        <w:tabs>
          <w:tab w:val="right" w:leader="dot" w:pos="9360"/>
        </w:tabs>
        <w:ind w:left="720"/>
        <w:jc w:val="both"/>
      </w:pPr>
      <w:r w:rsidRPr="00823FA8">
        <w:t xml:space="preserve">Dr Structure </w:t>
      </w:r>
      <w:proofErr w:type="spellStart"/>
      <w:r w:rsidRPr="00823FA8">
        <w:t>Repr</w:t>
      </w:r>
      <w:proofErr w:type="spellEnd"/>
      <w:r w:rsidRPr="00823FA8">
        <w:tab/>
        <w:t>Each</w:t>
      </w:r>
    </w:p>
    <w:p w14:paraId="7AA67850" w14:textId="4B0E337B" w:rsidR="00F22538" w:rsidRPr="00823FA8" w:rsidRDefault="00F22538">
      <w:pPr>
        <w:widowControl w:val="0"/>
        <w:tabs>
          <w:tab w:val="right" w:leader="dot" w:pos="9360"/>
        </w:tabs>
        <w:ind w:left="720"/>
        <w:jc w:val="both"/>
      </w:pPr>
      <w:r w:rsidRPr="00823FA8">
        <w:t xml:space="preserve">Dr Structure </w:t>
      </w:r>
      <w:proofErr w:type="spellStart"/>
      <w:r w:rsidRPr="00823FA8">
        <w:t>Repr</w:t>
      </w:r>
      <w:proofErr w:type="spellEnd"/>
      <w:r w:rsidRPr="00823FA8">
        <w:t>, Add Depth</w:t>
      </w:r>
      <w:r w:rsidRPr="00823FA8">
        <w:tab/>
        <w:t>Foot</w:t>
      </w:r>
    </w:p>
    <w:p w14:paraId="5F629A22" w14:textId="77777777" w:rsidR="00F22538" w:rsidRPr="00823FA8" w:rsidRDefault="00F22538">
      <w:pPr>
        <w:widowControl w:val="0"/>
        <w:jc w:val="both"/>
      </w:pPr>
    </w:p>
    <w:p w14:paraId="4523A31C" w14:textId="07DD2B9B" w:rsidR="00F22538" w:rsidRPr="000100A6" w:rsidRDefault="002907B3" w:rsidP="00D705B2">
      <w:pPr>
        <w:widowControl w:val="0"/>
        <w:ind w:left="360" w:firstLine="360"/>
        <w:jc w:val="both"/>
        <w:rPr>
          <w:szCs w:val="22"/>
        </w:rPr>
      </w:pPr>
      <w:r w:rsidRPr="000100A6">
        <w:rPr>
          <w:szCs w:val="22"/>
        </w:rPr>
        <w:t>1.</w:t>
      </w:r>
      <w:r w:rsidRPr="000100A6">
        <w:rPr>
          <w:szCs w:val="22"/>
        </w:rPr>
        <w:tab/>
      </w:r>
      <w:r w:rsidR="00F22538" w:rsidRPr="000100A6">
        <w:rPr>
          <w:b/>
          <w:bCs/>
          <w:szCs w:val="22"/>
        </w:rPr>
        <w:t xml:space="preserve">Dr Structure </w:t>
      </w:r>
      <w:proofErr w:type="spellStart"/>
      <w:r w:rsidR="00F22538" w:rsidRPr="000100A6">
        <w:rPr>
          <w:b/>
          <w:bCs/>
          <w:szCs w:val="22"/>
        </w:rPr>
        <w:t>Repr</w:t>
      </w:r>
      <w:proofErr w:type="spellEnd"/>
      <w:r w:rsidR="00F22538" w:rsidRPr="000100A6">
        <w:rPr>
          <w:szCs w:val="22"/>
        </w:rPr>
        <w:t xml:space="preserve"> includes </w:t>
      </w:r>
      <w:r w:rsidR="006D6C50" w:rsidRPr="000100A6">
        <w:rPr>
          <w:szCs w:val="22"/>
        </w:rPr>
        <w:t xml:space="preserve">excavation and </w:t>
      </w:r>
      <w:proofErr w:type="gramStart"/>
      <w:r w:rsidR="006D6C50" w:rsidRPr="000100A6">
        <w:rPr>
          <w:szCs w:val="22"/>
        </w:rPr>
        <w:t>backfill</w:t>
      </w:r>
      <w:proofErr w:type="gramEnd"/>
      <w:r w:rsidR="006D6C50" w:rsidRPr="000100A6">
        <w:rPr>
          <w:szCs w:val="22"/>
        </w:rPr>
        <w:t xml:space="preserve"> and </w:t>
      </w:r>
      <w:r w:rsidR="00F22538" w:rsidRPr="000100A6">
        <w:rPr>
          <w:szCs w:val="22"/>
        </w:rPr>
        <w:t xml:space="preserve">all work required </w:t>
      </w:r>
      <w:r w:rsidR="006D6C50" w:rsidRPr="000100A6">
        <w:rPr>
          <w:szCs w:val="22"/>
        </w:rPr>
        <w:t xml:space="preserve">to </w:t>
      </w:r>
      <w:r w:rsidR="00F22538" w:rsidRPr="000100A6">
        <w:rPr>
          <w:szCs w:val="22"/>
        </w:rPr>
        <w:t>repair the drainage structure up to 2 feet below the final pavement.</w:t>
      </w:r>
    </w:p>
    <w:p w14:paraId="03353634" w14:textId="77777777" w:rsidR="00F22538" w:rsidRPr="000100A6" w:rsidRDefault="00F22538" w:rsidP="000100A6">
      <w:pPr>
        <w:widowControl w:val="0"/>
        <w:jc w:val="both"/>
        <w:rPr>
          <w:szCs w:val="22"/>
        </w:rPr>
      </w:pPr>
    </w:p>
    <w:p w14:paraId="5B54A897" w14:textId="3E7BC2BB" w:rsidR="00E70CDF" w:rsidRPr="00823FA8" w:rsidRDefault="00DD2D24" w:rsidP="002907B3">
      <w:pPr>
        <w:widowControl w:val="0"/>
        <w:ind w:left="360" w:firstLine="360"/>
        <w:jc w:val="both"/>
      </w:pPr>
      <w:r w:rsidRPr="00823FA8">
        <w:t>2</w:t>
      </w:r>
      <w:r w:rsidR="00F22538" w:rsidRPr="00823FA8">
        <w:t>.</w:t>
      </w:r>
      <w:r w:rsidR="00F22538" w:rsidRPr="00823FA8">
        <w:tab/>
      </w:r>
      <w:r w:rsidR="00F22538" w:rsidRPr="00823FA8">
        <w:rPr>
          <w:b/>
          <w:bCs/>
        </w:rPr>
        <w:t xml:space="preserve">Dr Structure </w:t>
      </w:r>
      <w:proofErr w:type="spellStart"/>
      <w:r w:rsidR="00F22538" w:rsidRPr="00823FA8">
        <w:rPr>
          <w:b/>
          <w:bCs/>
        </w:rPr>
        <w:t>Repr</w:t>
      </w:r>
      <w:proofErr w:type="spellEnd"/>
      <w:r w:rsidR="00F22538" w:rsidRPr="00823FA8">
        <w:rPr>
          <w:b/>
          <w:bCs/>
        </w:rPr>
        <w:t>, Add Depth</w:t>
      </w:r>
      <w:r w:rsidR="00F22538" w:rsidRPr="00823FA8">
        <w:t xml:space="preserve"> includes work required to repair the drainage structure beyond 2 feet below final pavement grade (increased size of pavement patch, increased excavation and backfill, etc.).  </w:t>
      </w:r>
      <w:r w:rsidR="00F22538" w:rsidRPr="00823FA8">
        <w:rPr>
          <w:b/>
          <w:bCs/>
        </w:rPr>
        <w:t xml:space="preserve">Dr Structure </w:t>
      </w:r>
      <w:proofErr w:type="spellStart"/>
      <w:r w:rsidR="00F22538" w:rsidRPr="00823FA8">
        <w:rPr>
          <w:b/>
          <w:bCs/>
        </w:rPr>
        <w:t>Repr</w:t>
      </w:r>
      <w:proofErr w:type="spellEnd"/>
      <w:r w:rsidR="00F22538" w:rsidRPr="00823FA8">
        <w:rPr>
          <w:b/>
          <w:bCs/>
        </w:rPr>
        <w:t>, Add Depth</w:t>
      </w:r>
      <w:r w:rsidR="00F22538" w:rsidRPr="00823FA8">
        <w:t xml:space="preserve"> will be measured from 2 feet </w:t>
      </w:r>
      <w:r w:rsidR="00F22538" w:rsidRPr="00823FA8">
        <w:lastRenderedPageBreak/>
        <w:t xml:space="preserve">below final pavement grade to the lowest point of the repair.  This item of work will be paid in addition to </w:t>
      </w:r>
      <w:r w:rsidR="00F22538" w:rsidRPr="00823FA8">
        <w:rPr>
          <w:b/>
          <w:bCs/>
        </w:rPr>
        <w:t xml:space="preserve">Dr Structure </w:t>
      </w:r>
      <w:proofErr w:type="spellStart"/>
      <w:r w:rsidR="00F22538" w:rsidRPr="00823FA8">
        <w:rPr>
          <w:b/>
          <w:bCs/>
        </w:rPr>
        <w:t>Repr</w:t>
      </w:r>
      <w:proofErr w:type="spellEnd"/>
      <w:r w:rsidR="00F22538" w:rsidRPr="00823FA8">
        <w:t xml:space="preserve"> where applicable.</w:t>
      </w:r>
    </w:p>
    <w:p w14:paraId="32116130" w14:textId="77777777" w:rsidR="00E70CDF" w:rsidRPr="00823FA8" w:rsidRDefault="00E70CDF">
      <w:pPr>
        <w:widowControl w:val="0"/>
        <w:jc w:val="both"/>
      </w:pPr>
    </w:p>
    <w:p w14:paraId="39CBA21E" w14:textId="6188A8A0" w:rsidR="00C14117" w:rsidRDefault="00F22538" w:rsidP="00D705B2">
      <w:pPr>
        <w:widowControl w:val="0"/>
        <w:jc w:val="both"/>
      </w:pPr>
      <w:r w:rsidRPr="00823FA8">
        <w:t>New drainage structure covers will be paid for separately only for new covers approved by the Engineer.</w:t>
      </w:r>
    </w:p>
    <w:p w14:paraId="0BF52DC3" w14:textId="43055E63" w:rsidR="00F24839" w:rsidRDefault="00F24839" w:rsidP="000100A6">
      <w:pPr>
        <w:widowControl w:val="0"/>
        <w:jc w:val="both"/>
      </w:pPr>
    </w:p>
    <w:p w14:paraId="1E0D6842" w14:textId="2CEA4518" w:rsidR="00F24839" w:rsidRDefault="00F24839" w:rsidP="00D705B2">
      <w:pPr>
        <w:widowControl w:val="0"/>
        <w:jc w:val="both"/>
      </w:pPr>
      <w:r>
        <w:t>Saw cutting</w:t>
      </w:r>
      <w:r w:rsidR="00871AFF">
        <w:t xml:space="preserve"> to full depth and removal of any adjacent HMA pavement</w:t>
      </w:r>
      <w:r w:rsidR="006E118E">
        <w:t xml:space="preserve">, concrete pavement, including </w:t>
      </w:r>
      <w:r w:rsidR="00033887">
        <w:t xml:space="preserve">concrete </w:t>
      </w:r>
      <w:r w:rsidR="006E118E">
        <w:t>curb, curb and gutter</w:t>
      </w:r>
      <w:r w:rsidR="00033887">
        <w:t xml:space="preserve">, </w:t>
      </w:r>
      <w:r w:rsidR="00CF7132">
        <w:t>sidewalk, shoulder</w:t>
      </w:r>
      <w:r w:rsidR="004919DD">
        <w:t xml:space="preserve">, path, traffic control island and driveway </w:t>
      </w:r>
      <w:r w:rsidR="00607028">
        <w:t>will be paid for separately</w:t>
      </w:r>
      <w:r w:rsidR="00392F6A">
        <w:t>.</w:t>
      </w:r>
    </w:p>
    <w:p w14:paraId="34FAEF9E" w14:textId="77777777" w:rsidR="00392F6A" w:rsidRDefault="00392F6A" w:rsidP="000100A6">
      <w:pPr>
        <w:widowControl w:val="0"/>
        <w:jc w:val="both"/>
      </w:pPr>
    </w:p>
    <w:p w14:paraId="7A3628E5" w14:textId="57B95DE5" w:rsidR="00392F6A" w:rsidRPr="00823FA8" w:rsidRDefault="00392F6A" w:rsidP="00D705B2">
      <w:pPr>
        <w:widowControl w:val="0"/>
        <w:jc w:val="both"/>
      </w:pPr>
      <w:r>
        <w:t>Repairing the area back to final grade with pavement will be paid for separately.</w:t>
      </w:r>
    </w:p>
    <w:sectPr w:rsidR="00392F6A" w:rsidRPr="00823FA8" w:rsidSect="00CC0AA7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C641" w14:textId="77777777" w:rsidR="0074360C" w:rsidRDefault="0074360C" w:rsidP="00F22538">
      <w:r>
        <w:separator/>
      </w:r>
    </w:p>
  </w:endnote>
  <w:endnote w:type="continuationSeparator" w:id="0">
    <w:p w14:paraId="7A2412B8" w14:textId="77777777" w:rsidR="0074360C" w:rsidRDefault="0074360C" w:rsidP="00F2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B639" w14:textId="77777777" w:rsidR="0074360C" w:rsidRDefault="0074360C" w:rsidP="00F22538">
      <w:r>
        <w:separator/>
      </w:r>
    </w:p>
  </w:footnote>
  <w:footnote w:type="continuationSeparator" w:id="0">
    <w:p w14:paraId="5C5A0679" w14:textId="77777777" w:rsidR="0074360C" w:rsidRDefault="0074360C" w:rsidP="00F2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0947" w14:textId="6EBE6B7F" w:rsidR="002907B3" w:rsidRPr="00C82DFB" w:rsidRDefault="002907B3" w:rsidP="00C82DFB">
    <w:pPr>
      <w:widowControl w:val="0"/>
      <w:tabs>
        <w:tab w:val="center" w:pos="4680"/>
        <w:tab w:val="right" w:pos="9360"/>
      </w:tabs>
      <w:jc w:val="right"/>
      <w:rPr>
        <w:sz w:val="24"/>
      </w:rPr>
    </w:pPr>
    <w:r w:rsidRPr="00C82DFB">
      <w:rPr>
        <w:sz w:val="24"/>
      </w:rPr>
      <w:t>20RD403(</w:t>
    </w:r>
    <w:r w:rsidR="00D705B2">
      <w:rPr>
        <w:sz w:val="24"/>
      </w:rPr>
      <w:t>D370</w:t>
    </w:r>
    <w:r w:rsidRPr="00C82DFB">
      <w:rPr>
        <w:sz w:val="24"/>
      </w:rPr>
      <w:t>)</w:t>
    </w:r>
  </w:p>
  <w:p w14:paraId="6BF72D96" w14:textId="7864FAFD" w:rsidR="00F22538" w:rsidRPr="00C82DFB" w:rsidRDefault="00D000AC" w:rsidP="00D705B2">
    <w:pPr>
      <w:widowControl w:val="0"/>
      <w:tabs>
        <w:tab w:val="center" w:pos="4680"/>
        <w:tab w:val="right" w:pos="9360"/>
      </w:tabs>
      <w:jc w:val="both"/>
      <w:rPr>
        <w:sz w:val="24"/>
      </w:rPr>
    </w:pPr>
    <w:proofErr w:type="gramStart"/>
    <w:r w:rsidRPr="00C82DFB">
      <w:rPr>
        <w:sz w:val="24"/>
      </w:rPr>
      <w:t>MUS:NGJ</w:t>
    </w:r>
    <w:proofErr w:type="gramEnd"/>
    <w:r w:rsidR="00F22538" w:rsidRPr="00C82DFB">
      <w:rPr>
        <w:sz w:val="24"/>
      </w:rPr>
      <w:tab/>
    </w:r>
    <w:r w:rsidR="00F22538" w:rsidRPr="00C82DFB">
      <w:rPr>
        <w:sz w:val="24"/>
      </w:rPr>
      <w:fldChar w:fldCharType="begin"/>
    </w:r>
    <w:r w:rsidR="00F22538" w:rsidRPr="00C82DFB">
      <w:rPr>
        <w:sz w:val="24"/>
      </w:rPr>
      <w:instrText xml:space="preserve"> PAGE  \* Arabic  \* MERGEFORMAT </w:instrText>
    </w:r>
    <w:r w:rsidR="00F22538" w:rsidRPr="00C82DFB">
      <w:rPr>
        <w:sz w:val="24"/>
      </w:rPr>
      <w:fldChar w:fldCharType="separate"/>
    </w:r>
    <w:r w:rsidR="00F22538" w:rsidRPr="00C82DFB">
      <w:rPr>
        <w:noProof/>
        <w:sz w:val="24"/>
      </w:rPr>
      <w:t>1</w:t>
    </w:r>
    <w:r w:rsidR="00F22538" w:rsidRPr="00C82DFB">
      <w:rPr>
        <w:sz w:val="24"/>
      </w:rPr>
      <w:fldChar w:fldCharType="end"/>
    </w:r>
    <w:r w:rsidR="00F22538" w:rsidRPr="00C82DFB">
      <w:rPr>
        <w:sz w:val="24"/>
      </w:rPr>
      <w:t xml:space="preserve"> of </w:t>
    </w:r>
    <w:r w:rsidR="00F22538" w:rsidRPr="00C82DFB">
      <w:rPr>
        <w:sz w:val="24"/>
      </w:rPr>
      <w:fldChar w:fldCharType="begin"/>
    </w:r>
    <w:r w:rsidR="00F22538" w:rsidRPr="00C82DFB">
      <w:rPr>
        <w:sz w:val="24"/>
      </w:rPr>
      <w:instrText xml:space="preserve"> NUMPAGES  \* Arabic  \* MERGEFORMAT </w:instrText>
    </w:r>
    <w:r w:rsidR="00F22538" w:rsidRPr="00C82DFB">
      <w:rPr>
        <w:sz w:val="24"/>
      </w:rPr>
      <w:fldChar w:fldCharType="separate"/>
    </w:r>
    <w:r w:rsidR="00F22538" w:rsidRPr="00C82DFB">
      <w:rPr>
        <w:noProof/>
        <w:sz w:val="24"/>
      </w:rPr>
      <w:t>2</w:t>
    </w:r>
    <w:r w:rsidR="00F22538" w:rsidRPr="00C82DFB">
      <w:rPr>
        <w:sz w:val="24"/>
      </w:rPr>
      <w:fldChar w:fldCharType="end"/>
    </w:r>
    <w:r w:rsidR="00F22538" w:rsidRPr="00C82DFB">
      <w:rPr>
        <w:sz w:val="24"/>
      </w:rPr>
      <w:tab/>
    </w:r>
    <w:r w:rsidR="002907B3" w:rsidRPr="00C82DFB">
      <w:rPr>
        <w:sz w:val="24"/>
      </w:rPr>
      <w:t>0</w:t>
    </w:r>
    <w:r w:rsidR="00D705B2">
      <w:rPr>
        <w:sz w:val="24"/>
      </w:rPr>
      <w:t>1</w:t>
    </w:r>
    <w:r w:rsidR="002907B3" w:rsidRPr="00C82DFB">
      <w:rPr>
        <w:sz w:val="24"/>
      </w:rPr>
      <w:t>-0</w:t>
    </w:r>
    <w:r w:rsidR="00D705B2">
      <w:rPr>
        <w:sz w:val="24"/>
      </w:rPr>
      <w:t>4</w:t>
    </w:r>
    <w:r w:rsidR="002907B3" w:rsidRPr="00C82DFB">
      <w:rPr>
        <w:sz w:val="24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AB9C" w14:textId="1AF838A7" w:rsidR="00F22538" w:rsidRPr="00F22538" w:rsidRDefault="00F22538" w:rsidP="00893916">
    <w:pPr>
      <w:widowControl w:val="0"/>
      <w:jc w:val="right"/>
      <w:rPr>
        <w:sz w:val="24"/>
      </w:rPr>
    </w:pPr>
    <w:r w:rsidRPr="00F22538">
      <w:rPr>
        <w:sz w:val="24"/>
      </w:rPr>
      <w:t>20RD403(</w:t>
    </w:r>
    <w:r w:rsidR="00D705B2">
      <w:rPr>
        <w:sz w:val="24"/>
      </w:rPr>
      <w:t>D370</w:t>
    </w:r>
    <w:r w:rsidRPr="00F22538">
      <w:rPr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7400"/>
    <w:multiLevelType w:val="hybridMultilevel"/>
    <w:tmpl w:val="1702FDEE"/>
    <w:lvl w:ilvl="0" w:tplc="E36EB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16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36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38"/>
    <w:rsid w:val="000100A6"/>
    <w:rsid w:val="00033045"/>
    <w:rsid w:val="00033887"/>
    <w:rsid w:val="00047BBB"/>
    <w:rsid w:val="0005721C"/>
    <w:rsid w:val="000C0C5D"/>
    <w:rsid w:val="001022C7"/>
    <w:rsid w:val="001554B9"/>
    <w:rsid w:val="002907B3"/>
    <w:rsid w:val="002C57D6"/>
    <w:rsid w:val="002D7A42"/>
    <w:rsid w:val="00392F6A"/>
    <w:rsid w:val="003B6173"/>
    <w:rsid w:val="003D4299"/>
    <w:rsid w:val="0041044F"/>
    <w:rsid w:val="00420297"/>
    <w:rsid w:val="004346D9"/>
    <w:rsid w:val="004800E4"/>
    <w:rsid w:val="004919DD"/>
    <w:rsid w:val="00497914"/>
    <w:rsid w:val="004E00E9"/>
    <w:rsid w:val="005B1E44"/>
    <w:rsid w:val="00607028"/>
    <w:rsid w:val="00634054"/>
    <w:rsid w:val="006365EF"/>
    <w:rsid w:val="00676D91"/>
    <w:rsid w:val="006D6C50"/>
    <w:rsid w:val="006E118E"/>
    <w:rsid w:val="006F030C"/>
    <w:rsid w:val="0074360C"/>
    <w:rsid w:val="007510E8"/>
    <w:rsid w:val="0075789E"/>
    <w:rsid w:val="00802325"/>
    <w:rsid w:val="00804559"/>
    <w:rsid w:val="008159FC"/>
    <w:rsid w:val="00823FA8"/>
    <w:rsid w:val="00831EEE"/>
    <w:rsid w:val="00836810"/>
    <w:rsid w:val="00854D76"/>
    <w:rsid w:val="00871AFF"/>
    <w:rsid w:val="00893916"/>
    <w:rsid w:val="008B60B6"/>
    <w:rsid w:val="008D660C"/>
    <w:rsid w:val="00906D01"/>
    <w:rsid w:val="0098041E"/>
    <w:rsid w:val="00985F05"/>
    <w:rsid w:val="009B3D21"/>
    <w:rsid w:val="009B3D8E"/>
    <w:rsid w:val="009E4C6B"/>
    <w:rsid w:val="00A119AC"/>
    <w:rsid w:val="00A369C0"/>
    <w:rsid w:val="00A65094"/>
    <w:rsid w:val="00A86A19"/>
    <w:rsid w:val="00A86F28"/>
    <w:rsid w:val="00AC2D4C"/>
    <w:rsid w:val="00AE2882"/>
    <w:rsid w:val="00B92D11"/>
    <w:rsid w:val="00B9691B"/>
    <w:rsid w:val="00C14117"/>
    <w:rsid w:val="00C40B7B"/>
    <w:rsid w:val="00C40CDB"/>
    <w:rsid w:val="00C82DFB"/>
    <w:rsid w:val="00C949C3"/>
    <w:rsid w:val="00CC0AA7"/>
    <w:rsid w:val="00CF7132"/>
    <w:rsid w:val="00D000AC"/>
    <w:rsid w:val="00D357D3"/>
    <w:rsid w:val="00D441EF"/>
    <w:rsid w:val="00D65B6A"/>
    <w:rsid w:val="00D705B2"/>
    <w:rsid w:val="00D733B4"/>
    <w:rsid w:val="00D7364B"/>
    <w:rsid w:val="00DC5D3F"/>
    <w:rsid w:val="00DD2D24"/>
    <w:rsid w:val="00E2794A"/>
    <w:rsid w:val="00E3064C"/>
    <w:rsid w:val="00E70CDF"/>
    <w:rsid w:val="00E8096E"/>
    <w:rsid w:val="00E8744F"/>
    <w:rsid w:val="00E928F8"/>
    <w:rsid w:val="00EA45C6"/>
    <w:rsid w:val="00EC7384"/>
    <w:rsid w:val="00ED1BCD"/>
    <w:rsid w:val="00EF2B34"/>
    <w:rsid w:val="00F22538"/>
    <w:rsid w:val="00F24839"/>
    <w:rsid w:val="00F351BA"/>
    <w:rsid w:val="00F969F4"/>
    <w:rsid w:val="00FA058F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A234E"/>
  <w15:chartTrackingRefBased/>
  <w15:docId w15:val="{3FB13F4B-2E0F-40B4-A344-8EF090D8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38"/>
  </w:style>
  <w:style w:type="paragraph" w:styleId="Footer">
    <w:name w:val="footer"/>
    <w:basedOn w:val="Normal"/>
    <w:link w:val="FooterChar"/>
    <w:uiPriority w:val="99"/>
    <w:unhideWhenUsed/>
    <w:rsid w:val="00F22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38"/>
  </w:style>
  <w:style w:type="character" w:styleId="CommentReference">
    <w:name w:val="annotation reference"/>
    <w:basedOn w:val="DefaultParagraphFont"/>
    <w:uiPriority w:val="99"/>
    <w:semiHidden/>
    <w:unhideWhenUsed/>
    <w:rsid w:val="00E70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C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794A"/>
    <w:pPr>
      <w:jc w:val="left"/>
    </w:pPr>
  </w:style>
  <w:style w:type="paragraph" w:styleId="ListParagraph">
    <w:name w:val="List Paragraph"/>
    <w:basedOn w:val="Normal"/>
    <w:uiPriority w:val="34"/>
    <w:qFormat/>
    <w:rsid w:val="008B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Pawelec, David B. (MDOT)</dc:creator>
  <cp:keywords/>
  <dc:description/>
  <cp:lastModifiedBy>Burgess, Micah (MDOT)</cp:lastModifiedBy>
  <cp:revision>19</cp:revision>
  <cp:lastPrinted>2024-01-02T15:25:00Z</cp:lastPrinted>
  <dcterms:created xsi:type="dcterms:W3CDTF">2023-12-20T16:47:00Z</dcterms:created>
  <dcterms:modified xsi:type="dcterms:W3CDTF">2024-01-04T19:09:00Z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2021-04-29T16:52:49Z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1864637a-fde4-4c7c-b042-ffb8c06e6af6</vt:lpwstr>
  </property>
  <property fmtid="{D5CDD505-2E9C-101B-9397-08002B2CF9AE}" pid="42" name="MSIP_Label_3a2fed65-62e7-46ea-af74-187e0c17143a_ContentBits">
    <vt:lpwstr>0</vt:lpwstr>
  </property>
</Properties>
</file>