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92CA" w14:textId="77777777" w:rsidR="003B7DBD" w:rsidRPr="00C27D7D" w:rsidRDefault="003B7DBD" w:rsidP="00C27D7D">
      <w:pPr>
        <w:jc w:val="center"/>
        <w:rPr>
          <w:rFonts w:ascii="Arial" w:hAnsi="Arial" w:cs="Arial"/>
        </w:rPr>
      </w:pPr>
      <w:r w:rsidRPr="00C27D7D">
        <w:rPr>
          <w:rFonts w:ascii="Arial" w:hAnsi="Arial" w:cs="Arial"/>
        </w:rPr>
        <w:t>MICHIGAN</w:t>
      </w:r>
    </w:p>
    <w:p w14:paraId="45AE1D29" w14:textId="77777777" w:rsidR="003B7DBD" w:rsidRPr="00C27D7D" w:rsidRDefault="003B7DBD" w:rsidP="00C27D7D">
      <w:pPr>
        <w:jc w:val="center"/>
        <w:rPr>
          <w:rFonts w:ascii="Arial" w:hAnsi="Arial" w:cs="Arial"/>
        </w:rPr>
      </w:pPr>
      <w:r w:rsidRPr="00C27D7D">
        <w:rPr>
          <w:rFonts w:ascii="Arial" w:hAnsi="Arial" w:cs="Arial"/>
        </w:rPr>
        <w:t>DEPARTMENT OF TRANSPORTATION</w:t>
      </w:r>
    </w:p>
    <w:p w14:paraId="43A17633" w14:textId="77777777" w:rsidR="003B7DBD" w:rsidRPr="00C27D7D" w:rsidRDefault="003B7DBD" w:rsidP="00C27D7D">
      <w:pPr>
        <w:jc w:val="center"/>
        <w:rPr>
          <w:rFonts w:ascii="Arial" w:hAnsi="Arial" w:cs="Arial"/>
        </w:rPr>
      </w:pPr>
    </w:p>
    <w:p w14:paraId="2440673C" w14:textId="77777777" w:rsidR="003B7DBD" w:rsidRPr="00C27D7D" w:rsidRDefault="003B7DBD" w:rsidP="00C27D7D">
      <w:pPr>
        <w:jc w:val="center"/>
        <w:rPr>
          <w:rFonts w:ascii="Arial" w:hAnsi="Arial" w:cs="Arial"/>
        </w:rPr>
      </w:pPr>
      <w:r w:rsidRPr="00C27D7D">
        <w:rPr>
          <w:rFonts w:ascii="Arial" w:hAnsi="Arial" w:cs="Arial"/>
        </w:rPr>
        <w:t>SPECIAL PROVISION</w:t>
      </w:r>
    </w:p>
    <w:p w14:paraId="55C52111" w14:textId="77777777" w:rsidR="003B7DBD" w:rsidRPr="00C27D7D" w:rsidRDefault="003B7DBD" w:rsidP="00C27D7D">
      <w:pPr>
        <w:jc w:val="center"/>
        <w:rPr>
          <w:rFonts w:ascii="Arial" w:hAnsi="Arial" w:cs="Arial"/>
        </w:rPr>
      </w:pPr>
      <w:r w:rsidRPr="00C27D7D">
        <w:rPr>
          <w:rFonts w:ascii="Arial" w:hAnsi="Arial" w:cs="Arial"/>
        </w:rPr>
        <w:t>FOR</w:t>
      </w:r>
    </w:p>
    <w:p w14:paraId="069272D4" w14:textId="667D5F76" w:rsidR="003B7DBD" w:rsidRPr="00C27D7D" w:rsidRDefault="003B7DBD" w:rsidP="00C27D7D">
      <w:pPr>
        <w:jc w:val="center"/>
        <w:rPr>
          <w:rFonts w:ascii="Arial" w:hAnsi="Arial" w:cs="Arial"/>
        </w:rPr>
      </w:pPr>
      <w:r w:rsidRPr="00C27D7D">
        <w:rPr>
          <w:rFonts w:ascii="Arial" w:hAnsi="Arial" w:cs="Arial"/>
          <w:b/>
          <w:bCs/>
        </w:rPr>
        <w:t>CONCRETE SURFACE COATINGS</w:t>
      </w:r>
      <w:r w:rsidR="00BA5E0D" w:rsidRPr="009A7FEF">
        <w:rPr>
          <w:rFonts w:ascii="Arial" w:hAnsi="Arial" w:cs="Arial"/>
          <w:b/>
          <w:bCs/>
        </w:rPr>
        <w:t xml:space="preserve"> FOR RAPID SETTING POLYMER </w:t>
      </w:r>
      <w:r w:rsidR="00BA5E0D" w:rsidRPr="00C27D7D">
        <w:rPr>
          <w:rFonts w:ascii="Arial" w:hAnsi="Arial" w:cs="Arial"/>
          <w:b/>
          <w:bCs/>
        </w:rPr>
        <w:t>CONCRETE</w:t>
      </w:r>
    </w:p>
    <w:p w14:paraId="3B4BE6D6" w14:textId="77777777" w:rsidR="003B7DBD" w:rsidRPr="00C27D7D" w:rsidRDefault="003B7DBD" w:rsidP="00C27D7D">
      <w:pPr>
        <w:jc w:val="both"/>
        <w:rPr>
          <w:rFonts w:ascii="Arial" w:hAnsi="Arial" w:cs="Arial"/>
        </w:rPr>
      </w:pPr>
    </w:p>
    <w:p w14:paraId="69E385F1" w14:textId="62C3F67B" w:rsidR="00105F43" w:rsidRPr="00C27D7D" w:rsidRDefault="00F33C3E" w:rsidP="00C27D7D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C27D7D">
        <w:rPr>
          <w:rFonts w:ascii="Arial" w:hAnsi="Arial" w:cs="Arial"/>
        </w:rPr>
        <w:t>STR</w:t>
      </w:r>
      <w:r w:rsidR="00AD0E7E" w:rsidRPr="00C27D7D">
        <w:rPr>
          <w:rFonts w:ascii="Arial" w:hAnsi="Arial" w:cs="Arial"/>
        </w:rPr>
        <w:t>:</w:t>
      </w:r>
      <w:r w:rsidRPr="00C27D7D">
        <w:rPr>
          <w:rFonts w:ascii="Arial" w:hAnsi="Arial" w:cs="Arial"/>
        </w:rPr>
        <w:t>JAB</w:t>
      </w:r>
      <w:proofErr w:type="gramEnd"/>
      <w:r w:rsidR="00AD0E7E" w:rsidRPr="00C27D7D">
        <w:rPr>
          <w:rFonts w:ascii="Arial" w:hAnsi="Arial" w:cs="Arial"/>
        </w:rPr>
        <w:tab/>
      </w:r>
      <w:r w:rsidR="00DE5535" w:rsidRPr="00C27D7D">
        <w:rPr>
          <w:rFonts w:ascii="Arial" w:hAnsi="Arial" w:cs="Arial"/>
        </w:rPr>
        <w:fldChar w:fldCharType="begin"/>
      </w:r>
      <w:r w:rsidR="00DE5535" w:rsidRPr="00C27D7D">
        <w:rPr>
          <w:rFonts w:ascii="Arial" w:hAnsi="Arial" w:cs="Arial"/>
        </w:rPr>
        <w:instrText xml:space="preserve"> PAGE  \* Arabic  \* MERGEFORMAT </w:instrText>
      </w:r>
      <w:r w:rsidR="00DE5535" w:rsidRPr="00C27D7D">
        <w:rPr>
          <w:rFonts w:ascii="Arial" w:hAnsi="Arial" w:cs="Arial"/>
        </w:rPr>
        <w:fldChar w:fldCharType="separate"/>
      </w:r>
      <w:r w:rsidR="000B0C30" w:rsidRPr="00C27D7D">
        <w:rPr>
          <w:rFonts w:ascii="Arial" w:hAnsi="Arial" w:cs="Arial"/>
          <w:noProof/>
        </w:rPr>
        <w:t>1</w:t>
      </w:r>
      <w:r w:rsidR="00DE5535" w:rsidRPr="00C27D7D">
        <w:rPr>
          <w:rFonts w:ascii="Arial" w:hAnsi="Arial" w:cs="Arial"/>
        </w:rPr>
        <w:fldChar w:fldCharType="end"/>
      </w:r>
      <w:r w:rsidR="00DE5535" w:rsidRPr="00C27D7D">
        <w:rPr>
          <w:rFonts w:ascii="Arial" w:hAnsi="Arial" w:cs="Arial"/>
        </w:rPr>
        <w:t xml:space="preserve"> of </w:t>
      </w:r>
      <w:r w:rsidR="00DE5535" w:rsidRPr="00C27D7D">
        <w:rPr>
          <w:rFonts w:ascii="Arial" w:hAnsi="Arial" w:cs="Arial"/>
        </w:rPr>
        <w:fldChar w:fldCharType="begin"/>
      </w:r>
      <w:r w:rsidR="00DE5535" w:rsidRPr="00C27D7D">
        <w:rPr>
          <w:rFonts w:ascii="Arial" w:hAnsi="Arial" w:cs="Arial"/>
        </w:rPr>
        <w:instrText xml:space="preserve"> NUMPAGES  \* Arabic  \* MERGEFORMAT </w:instrText>
      </w:r>
      <w:r w:rsidR="00DE5535" w:rsidRPr="00C27D7D">
        <w:rPr>
          <w:rFonts w:ascii="Arial" w:hAnsi="Arial" w:cs="Arial"/>
        </w:rPr>
        <w:fldChar w:fldCharType="separate"/>
      </w:r>
      <w:r w:rsidR="000B0C30" w:rsidRPr="00C27D7D">
        <w:rPr>
          <w:rFonts w:ascii="Arial" w:hAnsi="Arial" w:cs="Arial"/>
          <w:noProof/>
        </w:rPr>
        <w:t>3</w:t>
      </w:r>
      <w:r w:rsidR="00DE5535" w:rsidRPr="00C27D7D">
        <w:rPr>
          <w:rFonts w:ascii="Arial" w:hAnsi="Arial" w:cs="Arial"/>
        </w:rPr>
        <w:fldChar w:fldCharType="end"/>
      </w:r>
      <w:r w:rsidR="003B7DBD" w:rsidRPr="00C27D7D">
        <w:rPr>
          <w:rFonts w:ascii="Arial" w:hAnsi="Arial" w:cs="Arial"/>
        </w:rPr>
        <w:tab/>
        <w:t>APPR:</w:t>
      </w:r>
      <w:r w:rsidR="00DE5535" w:rsidRPr="00C27D7D">
        <w:rPr>
          <w:rFonts w:ascii="Arial" w:hAnsi="Arial" w:cs="Arial"/>
        </w:rPr>
        <w:t>SCK:R</w:t>
      </w:r>
      <w:r w:rsidR="00243244" w:rsidRPr="00C27D7D">
        <w:rPr>
          <w:rFonts w:ascii="Arial" w:hAnsi="Arial" w:cs="Arial"/>
        </w:rPr>
        <w:t>E</w:t>
      </w:r>
      <w:r w:rsidR="00DE5535" w:rsidRPr="00C27D7D">
        <w:rPr>
          <w:rFonts w:ascii="Arial" w:hAnsi="Arial" w:cs="Arial"/>
        </w:rPr>
        <w:t>L</w:t>
      </w:r>
      <w:r w:rsidR="003B7DBD" w:rsidRPr="00C27D7D">
        <w:rPr>
          <w:rFonts w:ascii="Arial" w:hAnsi="Arial" w:cs="Arial"/>
        </w:rPr>
        <w:t>:</w:t>
      </w:r>
      <w:r w:rsidR="00B767E0" w:rsidRPr="00C27D7D">
        <w:rPr>
          <w:rFonts w:ascii="Arial" w:hAnsi="Arial" w:cs="Arial"/>
        </w:rPr>
        <w:t>0</w:t>
      </w:r>
      <w:r w:rsidR="003B7C9F">
        <w:rPr>
          <w:rFonts w:ascii="Arial" w:hAnsi="Arial" w:cs="Arial"/>
        </w:rPr>
        <w:t>6</w:t>
      </w:r>
      <w:r w:rsidR="00B767E0" w:rsidRPr="00C27D7D">
        <w:rPr>
          <w:rFonts w:ascii="Arial" w:hAnsi="Arial" w:cs="Arial"/>
        </w:rPr>
        <w:t>-0</w:t>
      </w:r>
      <w:r w:rsidR="003B7C9F">
        <w:rPr>
          <w:rFonts w:ascii="Arial" w:hAnsi="Arial" w:cs="Arial"/>
        </w:rPr>
        <w:t>7</w:t>
      </w:r>
      <w:r w:rsidR="00B767E0" w:rsidRPr="00C27D7D">
        <w:rPr>
          <w:rFonts w:ascii="Arial" w:hAnsi="Arial" w:cs="Arial"/>
        </w:rPr>
        <w:t>-24</w:t>
      </w:r>
    </w:p>
    <w:p w14:paraId="58966576" w14:textId="77777777" w:rsidR="003B7DBD" w:rsidRPr="00C27D7D" w:rsidRDefault="003B7DBD" w:rsidP="00C27D7D">
      <w:pPr>
        <w:jc w:val="both"/>
        <w:rPr>
          <w:rFonts w:ascii="Arial" w:hAnsi="Arial" w:cs="Arial"/>
          <w:sz w:val="22"/>
          <w:szCs w:val="22"/>
        </w:rPr>
      </w:pPr>
    </w:p>
    <w:p w14:paraId="1CBF43D3" w14:textId="124D2997" w:rsidR="003B7DBD" w:rsidRPr="00C27D7D" w:rsidRDefault="003B7DBD" w:rsidP="00C27D7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b/>
          <w:bCs/>
          <w:sz w:val="22"/>
          <w:szCs w:val="22"/>
        </w:rPr>
        <w:t>a.</w:t>
      </w:r>
      <w:r w:rsidR="00B64258" w:rsidRPr="00C27D7D">
        <w:rPr>
          <w:rFonts w:ascii="Arial" w:hAnsi="Arial" w:cs="Arial"/>
          <w:b/>
          <w:bCs/>
          <w:sz w:val="22"/>
          <w:szCs w:val="22"/>
        </w:rPr>
        <w:tab/>
      </w:r>
      <w:r w:rsidRPr="00C27D7D">
        <w:rPr>
          <w:rFonts w:ascii="Arial" w:hAnsi="Arial" w:cs="Arial"/>
          <w:b/>
          <w:bCs/>
          <w:sz w:val="22"/>
          <w:szCs w:val="22"/>
        </w:rPr>
        <w:t>Description</w:t>
      </w:r>
      <w:r w:rsidR="000B5A20" w:rsidRPr="00C27D7D">
        <w:rPr>
          <w:rFonts w:ascii="Arial" w:hAnsi="Arial" w:cs="Arial"/>
          <w:b/>
          <w:bCs/>
          <w:sz w:val="22"/>
          <w:szCs w:val="22"/>
        </w:rPr>
        <w:t>.</w:t>
      </w:r>
      <w:r w:rsidR="000B5A20" w:rsidRPr="00C27D7D">
        <w:rPr>
          <w:rFonts w:ascii="Arial" w:hAnsi="Arial" w:cs="Arial"/>
          <w:sz w:val="22"/>
          <w:szCs w:val="22"/>
        </w:rPr>
        <w:t xml:space="preserve">  </w:t>
      </w:r>
      <w:r w:rsidR="00942977" w:rsidRPr="00C27D7D">
        <w:rPr>
          <w:rFonts w:ascii="Arial" w:hAnsi="Arial" w:cs="Arial"/>
          <w:sz w:val="22"/>
          <w:szCs w:val="22"/>
        </w:rPr>
        <w:t>This work consists of f</w:t>
      </w:r>
      <w:r w:rsidR="00656FA0" w:rsidRPr="00C27D7D">
        <w:rPr>
          <w:rFonts w:ascii="Arial" w:hAnsi="Arial" w:cs="Arial"/>
          <w:sz w:val="22"/>
          <w:szCs w:val="22"/>
        </w:rPr>
        <w:t>urnish</w:t>
      </w:r>
      <w:r w:rsidR="00942977" w:rsidRPr="00C27D7D">
        <w:rPr>
          <w:rFonts w:ascii="Arial" w:hAnsi="Arial" w:cs="Arial"/>
          <w:sz w:val="22"/>
          <w:szCs w:val="22"/>
        </w:rPr>
        <w:t>ing</w:t>
      </w:r>
      <w:r w:rsidR="00656FA0" w:rsidRPr="00C27D7D">
        <w:rPr>
          <w:rFonts w:ascii="Arial" w:hAnsi="Arial" w:cs="Arial"/>
          <w:sz w:val="22"/>
          <w:szCs w:val="22"/>
        </w:rPr>
        <w:t xml:space="preserve"> and apply</w:t>
      </w:r>
      <w:r w:rsidR="00942977" w:rsidRPr="00C27D7D">
        <w:rPr>
          <w:rFonts w:ascii="Arial" w:hAnsi="Arial" w:cs="Arial"/>
          <w:sz w:val="22"/>
          <w:szCs w:val="22"/>
        </w:rPr>
        <w:t>ing</w:t>
      </w:r>
      <w:r w:rsidR="00656FA0" w:rsidRPr="00C27D7D">
        <w:rPr>
          <w:rFonts w:ascii="Arial" w:hAnsi="Arial" w:cs="Arial"/>
          <w:sz w:val="22"/>
          <w:szCs w:val="22"/>
        </w:rPr>
        <w:t xml:space="preserve"> an </w:t>
      </w:r>
      <w:r w:rsidRPr="00C27D7D">
        <w:rPr>
          <w:rFonts w:ascii="Arial" w:hAnsi="Arial" w:cs="Arial"/>
          <w:sz w:val="22"/>
          <w:szCs w:val="22"/>
        </w:rPr>
        <w:t>acrylic based concrete surface coating</w:t>
      </w:r>
      <w:r w:rsidR="00656FA0" w:rsidRPr="00C27D7D">
        <w:rPr>
          <w:rFonts w:ascii="Arial" w:hAnsi="Arial" w:cs="Arial"/>
          <w:sz w:val="22"/>
          <w:szCs w:val="22"/>
        </w:rPr>
        <w:t xml:space="preserve"> to </w:t>
      </w:r>
      <w:r w:rsidR="00ED33ED" w:rsidRPr="00C27D7D">
        <w:rPr>
          <w:rFonts w:ascii="Arial" w:hAnsi="Arial" w:cs="Arial"/>
          <w:sz w:val="22"/>
          <w:szCs w:val="22"/>
        </w:rPr>
        <w:t>rapid setting</w:t>
      </w:r>
      <w:r w:rsidR="006B3FBA" w:rsidRPr="00C27D7D">
        <w:rPr>
          <w:rFonts w:ascii="Arial" w:hAnsi="Arial" w:cs="Arial"/>
          <w:sz w:val="22"/>
          <w:szCs w:val="22"/>
        </w:rPr>
        <w:t xml:space="preserve"> polymer concrete patches</w:t>
      </w:r>
      <w:r w:rsidRPr="00C27D7D">
        <w:rPr>
          <w:rFonts w:ascii="Arial" w:hAnsi="Arial" w:cs="Arial"/>
          <w:sz w:val="22"/>
          <w:szCs w:val="22"/>
        </w:rPr>
        <w:t xml:space="preserve">, </w:t>
      </w:r>
      <w:r w:rsidR="00DD77BA" w:rsidRPr="00C27D7D">
        <w:rPr>
          <w:rFonts w:ascii="Arial" w:hAnsi="Arial" w:cs="Arial"/>
          <w:sz w:val="22"/>
          <w:szCs w:val="22"/>
        </w:rPr>
        <w:t xml:space="preserve">at </w:t>
      </w:r>
      <w:r w:rsidR="001F2C9E" w:rsidRPr="00C27D7D">
        <w:rPr>
          <w:rFonts w:ascii="Arial" w:hAnsi="Arial" w:cs="Arial"/>
          <w:bCs/>
          <w:sz w:val="22"/>
          <w:szCs w:val="22"/>
        </w:rPr>
        <w:t>locations s</w:t>
      </w:r>
      <w:r w:rsidR="00C27D7D">
        <w:rPr>
          <w:rFonts w:ascii="Arial" w:hAnsi="Arial" w:cs="Arial"/>
          <w:bCs/>
          <w:sz w:val="22"/>
          <w:szCs w:val="22"/>
        </w:rPr>
        <w:t>hown</w:t>
      </w:r>
      <w:r w:rsidR="001F2C9E" w:rsidRPr="00C27D7D">
        <w:rPr>
          <w:rFonts w:ascii="Arial" w:hAnsi="Arial" w:cs="Arial"/>
          <w:bCs/>
          <w:sz w:val="22"/>
          <w:szCs w:val="22"/>
        </w:rPr>
        <w:t xml:space="preserve"> on the plans</w:t>
      </w:r>
      <w:r w:rsidRPr="00C27D7D">
        <w:rPr>
          <w:rFonts w:ascii="Arial" w:hAnsi="Arial" w:cs="Arial"/>
          <w:sz w:val="22"/>
          <w:szCs w:val="22"/>
        </w:rPr>
        <w:t xml:space="preserve">.  </w:t>
      </w:r>
      <w:r w:rsidR="00D10D49" w:rsidRPr="00C27D7D">
        <w:rPr>
          <w:rFonts w:ascii="Arial" w:hAnsi="Arial" w:cs="Arial"/>
          <w:sz w:val="22"/>
          <w:szCs w:val="22"/>
        </w:rPr>
        <w:t>Ensure a</w:t>
      </w:r>
      <w:r w:rsidR="00942977" w:rsidRPr="00C27D7D">
        <w:rPr>
          <w:rFonts w:ascii="Arial" w:hAnsi="Arial" w:cs="Arial"/>
          <w:sz w:val="22"/>
          <w:szCs w:val="22"/>
        </w:rPr>
        <w:t xml:space="preserve">ll work and materials </w:t>
      </w:r>
      <w:r w:rsidR="00D10D49" w:rsidRPr="00C27D7D">
        <w:rPr>
          <w:rFonts w:ascii="Arial" w:hAnsi="Arial" w:cs="Arial"/>
          <w:sz w:val="22"/>
          <w:szCs w:val="22"/>
        </w:rPr>
        <w:t>ar</w:t>
      </w:r>
      <w:r w:rsidR="00942977" w:rsidRPr="00C27D7D">
        <w:rPr>
          <w:rFonts w:ascii="Arial" w:hAnsi="Arial" w:cs="Arial"/>
          <w:sz w:val="22"/>
          <w:szCs w:val="22"/>
        </w:rPr>
        <w:t xml:space="preserve">e in accordance with </w:t>
      </w:r>
      <w:r w:rsidR="00656FA0" w:rsidRPr="00C27D7D">
        <w:rPr>
          <w:rFonts w:ascii="Arial" w:hAnsi="Arial" w:cs="Arial"/>
          <w:sz w:val="22"/>
          <w:szCs w:val="22"/>
        </w:rPr>
        <w:t>t</w:t>
      </w:r>
      <w:r w:rsidRPr="00C27D7D">
        <w:rPr>
          <w:rFonts w:ascii="Arial" w:hAnsi="Arial" w:cs="Arial"/>
          <w:sz w:val="22"/>
          <w:szCs w:val="22"/>
        </w:rPr>
        <w:t xml:space="preserve">he </w:t>
      </w:r>
      <w:r w:rsidR="00942977" w:rsidRPr="00C27D7D">
        <w:rPr>
          <w:rFonts w:ascii="Arial" w:hAnsi="Arial" w:cs="Arial"/>
          <w:sz w:val="22"/>
          <w:szCs w:val="22"/>
        </w:rPr>
        <w:t>s</w:t>
      </w:r>
      <w:r w:rsidRPr="00C27D7D">
        <w:rPr>
          <w:rFonts w:ascii="Arial" w:hAnsi="Arial" w:cs="Arial"/>
          <w:sz w:val="22"/>
          <w:szCs w:val="22"/>
        </w:rPr>
        <w:t xml:space="preserve">tandard </w:t>
      </w:r>
      <w:r w:rsidR="00942977" w:rsidRPr="00C27D7D">
        <w:rPr>
          <w:rFonts w:ascii="Arial" w:hAnsi="Arial" w:cs="Arial"/>
          <w:sz w:val="22"/>
          <w:szCs w:val="22"/>
        </w:rPr>
        <w:t>specifications,</w:t>
      </w:r>
      <w:r w:rsidRPr="00C27D7D">
        <w:rPr>
          <w:rFonts w:ascii="Arial" w:hAnsi="Arial" w:cs="Arial"/>
          <w:sz w:val="22"/>
          <w:szCs w:val="22"/>
        </w:rPr>
        <w:t xml:space="preserve"> except as modified herein.</w:t>
      </w:r>
    </w:p>
    <w:p w14:paraId="7099B4F7" w14:textId="77777777" w:rsidR="003B7DBD" w:rsidRPr="00C27D7D" w:rsidRDefault="003B7DBD" w:rsidP="00C27D7D">
      <w:pPr>
        <w:jc w:val="both"/>
        <w:rPr>
          <w:rFonts w:ascii="Arial" w:hAnsi="Arial" w:cs="Arial"/>
          <w:sz w:val="22"/>
          <w:szCs w:val="22"/>
        </w:rPr>
      </w:pPr>
    </w:p>
    <w:p w14:paraId="0962583D" w14:textId="2D60350F" w:rsidR="005D4A84" w:rsidRPr="00C27D7D" w:rsidRDefault="003B7DBD" w:rsidP="00C27D7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b/>
          <w:bCs/>
          <w:sz w:val="22"/>
          <w:szCs w:val="22"/>
        </w:rPr>
        <w:t>b.</w:t>
      </w:r>
      <w:r w:rsidR="00B64258" w:rsidRPr="00C27D7D">
        <w:rPr>
          <w:rFonts w:ascii="Arial" w:hAnsi="Arial" w:cs="Arial"/>
          <w:b/>
          <w:bCs/>
          <w:sz w:val="22"/>
          <w:szCs w:val="22"/>
        </w:rPr>
        <w:tab/>
      </w:r>
      <w:r w:rsidRPr="00C27D7D">
        <w:rPr>
          <w:rFonts w:ascii="Arial" w:hAnsi="Arial" w:cs="Arial"/>
          <w:b/>
          <w:bCs/>
          <w:sz w:val="22"/>
          <w:szCs w:val="22"/>
        </w:rPr>
        <w:t>Materials</w:t>
      </w:r>
      <w:r w:rsidR="000B5A20" w:rsidRPr="00C27D7D">
        <w:rPr>
          <w:rFonts w:ascii="Arial" w:hAnsi="Arial" w:cs="Arial"/>
          <w:b/>
          <w:bCs/>
          <w:sz w:val="22"/>
          <w:szCs w:val="22"/>
        </w:rPr>
        <w:t>.</w:t>
      </w:r>
      <w:r w:rsidR="000B5A20" w:rsidRPr="00C27D7D">
        <w:rPr>
          <w:rFonts w:ascii="Arial" w:hAnsi="Arial" w:cs="Arial"/>
          <w:sz w:val="22"/>
          <w:szCs w:val="22"/>
        </w:rPr>
        <w:t xml:space="preserve">  </w:t>
      </w:r>
      <w:r w:rsidR="005D4A84" w:rsidRPr="00C27D7D">
        <w:rPr>
          <w:rFonts w:ascii="Arial" w:hAnsi="Arial" w:cs="Arial"/>
          <w:sz w:val="22"/>
          <w:szCs w:val="22"/>
        </w:rPr>
        <w:t>Furnish all materials in accordance with section 71</w:t>
      </w:r>
      <w:r w:rsidR="000C7F90" w:rsidRPr="00C27D7D">
        <w:rPr>
          <w:rFonts w:ascii="Arial" w:hAnsi="Arial" w:cs="Arial"/>
          <w:sz w:val="22"/>
          <w:szCs w:val="22"/>
        </w:rPr>
        <w:t>0</w:t>
      </w:r>
      <w:r w:rsidR="005D4A84" w:rsidRPr="00C27D7D">
        <w:rPr>
          <w:rFonts w:ascii="Arial" w:hAnsi="Arial" w:cs="Arial"/>
          <w:sz w:val="22"/>
          <w:szCs w:val="22"/>
        </w:rPr>
        <w:t xml:space="preserve"> of the Standard Specifications for Construction, except as modified in this special provision.</w:t>
      </w:r>
    </w:p>
    <w:p w14:paraId="51C2F252" w14:textId="77777777" w:rsidR="000C7F90" w:rsidRPr="00C27D7D" w:rsidRDefault="000C7F90" w:rsidP="00E44C8E">
      <w:pPr>
        <w:jc w:val="both"/>
        <w:rPr>
          <w:rFonts w:ascii="Arial" w:hAnsi="Arial" w:cs="Arial"/>
          <w:sz w:val="22"/>
          <w:szCs w:val="22"/>
        </w:rPr>
      </w:pPr>
    </w:p>
    <w:p w14:paraId="45E67B0F" w14:textId="414E1F4A" w:rsidR="00E624D6" w:rsidRPr="00C27D7D" w:rsidRDefault="00656FA0" w:rsidP="00C27D7D">
      <w:pPr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Select t</w:t>
      </w:r>
      <w:r w:rsidR="003B7DBD" w:rsidRPr="00C27D7D">
        <w:rPr>
          <w:rFonts w:ascii="Arial" w:hAnsi="Arial" w:cs="Arial"/>
          <w:sz w:val="22"/>
          <w:szCs w:val="22"/>
        </w:rPr>
        <w:t>he acrylic based concrete surface coating from the</w:t>
      </w:r>
      <w:r w:rsidRPr="00C27D7D">
        <w:rPr>
          <w:rFonts w:ascii="Arial" w:hAnsi="Arial" w:cs="Arial"/>
          <w:sz w:val="22"/>
          <w:szCs w:val="22"/>
        </w:rPr>
        <w:t xml:space="preserve"> products listed </w:t>
      </w:r>
      <w:r w:rsidR="003A1D20" w:rsidRPr="00C27D7D">
        <w:rPr>
          <w:rFonts w:ascii="Arial" w:hAnsi="Arial" w:cs="Arial"/>
          <w:sz w:val="22"/>
          <w:szCs w:val="22"/>
        </w:rPr>
        <w:t>herein</w:t>
      </w:r>
      <w:r w:rsidR="000B5A20" w:rsidRPr="00C27D7D">
        <w:rPr>
          <w:rFonts w:ascii="Arial" w:hAnsi="Arial" w:cs="Arial"/>
          <w:sz w:val="22"/>
          <w:szCs w:val="22"/>
        </w:rPr>
        <w:t>.</w:t>
      </w:r>
      <w:r w:rsidR="002E69F8" w:rsidRPr="00C27D7D">
        <w:rPr>
          <w:rFonts w:ascii="Arial" w:hAnsi="Arial" w:cs="Arial"/>
          <w:sz w:val="22"/>
          <w:szCs w:val="22"/>
        </w:rPr>
        <w:t xml:space="preserve"> </w:t>
      </w:r>
      <w:r w:rsidR="009A1A00">
        <w:rPr>
          <w:rFonts w:ascii="Arial" w:hAnsi="Arial" w:cs="Arial"/>
          <w:sz w:val="22"/>
          <w:szCs w:val="22"/>
        </w:rPr>
        <w:t xml:space="preserve"> </w:t>
      </w:r>
      <w:r w:rsidR="002E69F8" w:rsidRPr="00C27D7D">
        <w:rPr>
          <w:rFonts w:ascii="Arial" w:hAnsi="Arial" w:cs="Arial"/>
          <w:sz w:val="22"/>
          <w:szCs w:val="22"/>
        </w:rPr>
        <w:t xml:space="preserve">Verify </w:t>
      </w:r>
      <w:r w:rsidR="0069026A" w:rsidRPr="00C27D7D">
        <w:rPr>
          <w:rFonts w:ascii="Arial" w:hAnsi="Arial" w:cs="Arial"/>
          <w:sz w:val="22"/>
          <w:szCs w:val="22"/>
        </w:rPr>
        <w:t>surface coating compatibility with rapid setting polymer concrete patches</w:t>
      </w:r>
      <w:r w:rsidR="00284509" w:rsidRPr="00C27D7D">
        <w:rPr>
          <w:rFonts w:ascii="Arial" w:hAnsi="Arial" w:cs="Arial"/>
          <w:sz w:val="22"/>
          <w:szCs w:val="22"/>
        </w:rPr>
        <w:t xml:space="preserve"> and determine if a primer is </w:t>
      </w:r>
      <w:r w:rsidR="008B5D0C" w:rsidRPr="00C27D7D">
        <w:rPr>
          <w:rFonts w:ascii="Arial" w:hAnsi="Arial" w:cs="Arial"/>
          <w:sz w:val="22"/>
          <w:szCs w:val="22"/>
        </w:rPr>
        <w:t>required</w:t>
      </w:r>
      <w:r w:rsidR="00284509" w:rsidRPr="00C27D7D">
        <w:rPr>
          <w:rFonts w:ascii="Arial" w:hAnsi="Arial" w:cs="Arial"/>
          <w:sz w:val="22"/>
          <w:szCs w:val="22"/>
        </w:rPr>
        <w:t>.</w:t>
      </w:r>
      <w:r w:rsidR="000A17E7" w:rsidRPr="00C27D7D">
        <w:rPr>
          <w:rFonts w:ascii="Arial" w:hAnsi="Arial" w:cs="Arial"/>
          <w:sz w:val="22"/>
          <w:szCs w:val="22"/>
        </w:rPr>
        <w:t xml:space="preserve">  Submit verification results to the Engineer.</w:t>
      </w:r>
    </w:p>
    <w:p w14:paraId="766F791D" w14:textId="77777777" w:rsidR="00E624D6" w:rsidRPr="00C27D7D" w:rsidRDefault="00E624D6" w:rsidP="00C27D7D">
      <w:pPr>
        <w:jc w:val="both"/>
        <w:rPr>
          <w:rFonts w:ascii="Arial" w:hAnsi="Arial" w:cs="Arial"/>
          <w:sz w:val="22"/>
          <w:szCs w:val="22"/>
        </w:rPr>
      </w:pPr>
    </w:p>
    <w:p w14:paraId="53C0543A" w14:textId="36542668" w:rsidR="00656FA0" w:rsidRPr="00C27D7D" w:rsidRDefault="00D960AE" w:rsidP="00C27D7D">
      <w:pPr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 xml:space="preserve">The color(s) to be used for the </w:t>
      </w:r>
      <w:r w:rsidR="00E77C8D" w:rsidRPr="00C27D7D">
        <w:rPr>
          <w:rFonts w:ascii="Arial" w:hAnsi="Arial" w:cs="Arial"/>
          <w:sz w:val="22"/>
          <w:szCs w:val="22"/>
        </w:rPr>
        <w:t xml:space="preserve">polymer </w:t>
      </w:r>
      <w:r w:rsidRPr="00C27D7D">
        <w:rPr>
          <w:rFonts w:ascii="Arial" w:hAnsi="Arial" w:cs="Arial"/>
          <w:sz w:val="22"/>
          <w:szCs w:val="22"/>
        </w:rPr>
        <w:t xml:space="preserve">concrete surface coatings and the location(s) of the specific colors are on the plan sheets. </w:t>
      </w:r>
      <w:r w:rsidR="00A676D9" w:rsidRPr="00C27D7D">
        <w:rPr>
          <w:rFonts w:ascii="Arial" w:hAnsi="Arial" w:cs="Arial"/>
          <w:sz w:val="22"/>
          <w:szCs w:val="22"/>
        </w:rPr>
        <w:t xml:space="preserve"> </w:t>
      </w:r>
      <w:r w:rsidR="00465D4A" w:rsidRPr="00C27D7D">
        <w:rPr>
          <w:rFonts w:ascii="Arial" w:hAnsi="Arial" w:cs="Arial"/>
          <w:sz w:val="22"/>
          <w:szCs w:val="22"/>
        </w:rPr>
        <w:t xml:space="preserve">Ensure the color of the first coat is in contrast with both the bare </w:t>
      </w:r>
      <w:r w:rsidR="00E77C8D" w:rsidRPr="00C27D7D">
        <w:rPr>
          <w:rFonts w:ascii="Arial" w:hAnsi="Arial" w:cs="Arial"/>
          <w:sz w:val="22"/>
          <w:szCs w:val="22"/>
        </w:rPr>
        <w:t xml:space="preserve">polymer </w:t>
      </w:r>
      <w:r w:rsidR="00465D4A" w:rsidRPr="00C27D7D">
        <w:rPr>
          <w:rFonts w:ascii="Arial" w:hAnsi="Arial" w:cs="Arial"/>
          <w:sz w:val="22"/>
          <w:szCs w:val="22"/>
        </w:rPr>
        <w:t>concrete and the finish coat.</w:t>
      </w:r>
      <w:r w:rsidR="0068582F" w:rsidRPr="00E44C8E">
        <w:rPr>
          <w:rFonts w:ascii="Arial" w:hAnsi="Arial" w:cs="Arial"/>
          <w:sz w:val="22"/>
          <w:szCs w:val="22"/>
        </w:rPr>
        <w:t xml:space="preserve"> </w:t>
      </w:r>
      <w:r w:rsidR="00A676D9" w:rsidRPr="00E44C8E">
        <w:rPr>
          <w:rFonts w:ascii="Arial" w:hAnsi="Arial" w:cs="Arial"/>
          <w:sz w:val="22"/>
          <w:szCs w:val="22"/>
        </w:rPr>
        <w:t xml:space="preserve"> </w:t>
      </w:r>
      <w:r w:rsidR="0068582F" w:rsidRPr="00C27D7D">
        <w:rPr>
          <w:rFonts w:ascii="Arial" w:hAnsi="Arial" w:cs="Arial"/>
          <w:sz w:val="22"/>
          <w:szCs w:val="22"/>
        </w:rPr>
        <w:t>On any single structure, use the same product for all areas to be coated with a specified color.  Do not mix colors or products from more than one source.</w:t>
      </w:r>
    </w:p>
    <w:p w14:paraId="146C0F83" w14:textId="77777777" w:rsidR="00656FA0" w:rsidRPr="00C27D7D" w:rsidRDefault="00656FA0" w:rsidP="00C27D7D">
      <w:pPr>
        <w:jc w:val="both"/>
        <w:rPr>
          <w:rFonts w:ascii="Arial" w:hAnsi="Arial" w:cs="Arial"/>
          <w:sz w:val="22"/>
          <w:szCs w:val="22"/>
        </w:rPr>
      </w:pPr>
    </w:p>
    <w:p w14:paraId="2EE8F60A" w14:textId="249728A7" w:rsidR="00656FA0" w:rsidRPr="00C27D7D" w:rsidRDefault="00656FA0" w:rsidP="00C27D7D">
      <w:pPr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 xml:space="preserve">Submit color samples to the Engineer for review and approval.  </w:t>
      </w:r>
      <w:r w:rsidR="005F364D" w:rsidRPr="00C27D7D">
        <w:rPr>
          <w:rFonts w:ascii="Arial" w:hAnsi="Arial" w:cs="Arial"/>
          <w:sz w:val="22"/>
          <w:szCs w:val="22"/>
        </w:rPr>
        <w:t>Complete</w:t>
      </w:r>
      <w:r w:rsidRPr="00C27D7D">
        <w:rPr>
          <w:rFonts w:ascii="Arial" w:hAnsi="Arial" w:cs="Arial"/>
          <w:sz w:val="22"/>
          <w:szCs w:val="22"/>
        </w:rPr>
        <w:t xml:space="preserve"> a test section to </w:t>
      </w:r>
      <w:r w:rsidR="004477B3" w:rsidRPr="00C27D7D">
        <w:rPr>
          <w:rFonts w:ascii="Arial" w:hAnsi="Arial" w:cs="Arial"/>
          <w:sz w:val="22"/>
          <w:szCs w:val="22"/>
        </w:rPr>
        <w:t xml:space="preserve">demonstrate the final </w:t>
      </w:r>
      <w:r w:rsidRPr="00C27D7D">
        <w:rPr>
          <w:rFonts w:ascii="Arial" w:hAnsi="Arial" w:cs="Arial"/>
          <w:sz w:val="22"/>
          <w:szCs w:val="22"/>
        </w:rPr>
        <w:t xml:space="preserve">color prior to application </w:t>
      </w:r>
      <w:r w:rsidR="004477B3" w:rsidRPr="00C27D7D">
        <w:rPr>
          <w:rFonts w:ascii="Arial" w:hAnsi="Arial" w:cs="Arial"/>
          <w:sz w:val="22"/>
          <w:szCs w:val="22"/>
        </w:rPr>
        <w:t>of the coating to</w:t>
      </w:r>
      <w:r w:rsidRPr="00C27D7D">
        <w:rPr>
          <w:rFonts w:ascii="Arial" w:hAnsi="Arial" w:cs="Arial"/>
          <w:sz w:val="22"/>
          <w:szCs w:val="22"/>
        </w:rPr>
        <w:t xml:space="preserve"> the structure.</w:t>
      </w:r>
    </w:p>
    <w:p w14:paraId="3A33AE1B" w14:textId="77777777" w:rsidR="003B7DBD" w:rsidRPr="00C27D7D" w:rsidRDefault="003B7DBD" w:rsidP="00C27D7D">
      <w:pPr>
        <w:jc w:val="both"/>
        <w:rPr>
          <w:rFonts w:ascii="Arial" w:hAnsi="Arial" w:cs="Arial"/>
          <w:sz w:val="22"/>
          <w:szCs w:val="22"/>
        </w:rPr>
      </w:pPr>
    </w:p>
    <w:p w14:paraId="6BAB1ECB" w14:textId="77777777" w:rsidR="003B7DBD" w:rsidRPr="00C27D7D" w:rsidRDefault="003B7DBD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  <w:u w:val="single"/>
        </w:rPr>
        <w:t>Company</w:t>
      </w:r>
      <w:r w:rsidRPr="00C27D7D">
        <w:rPr>
          <w:rFonts w:ascii="Arial" w:hAnsi="Arial" w:cs="Arial"/>
          <w:sz w:val="22"/>
          <w:szCs w:val="22"/>
        </w:rPr>
        <w:tab/>
      </w:r>
      <w:r w:rsidRPr="00C27D7D">
        <w:rPr>
          <w:rFonts w:ascii="Arial" w:hAnsi="Arial" w:cs="Arial"/>
          <w:sz w:val="22"/>
          <w:szCs w:val="22"/>
          <w:u w:val="single"/>
        </w:rPr>
        <w:t>Product</w:t>
      </w:r>
    </w:p>
    <w:p w14:paraId="1EC93B8C" w14:textId="77777777" w:rsidR="007E3E15" w:rsidRPr="00C27D7D" w:rsidRDefault="007E3E15" w:rsidP="00E44C8E">
      <w:pPr>
        <w:jc w:val="both"/>
        <w:rPr>
          <w:rFonts w:ascii="Arial" w:hAnsi="Arial" w:cs="Arial"/>
          <w:sz w:val="22"/>
          <w:szCs w:val="22"/>
        </w:rPr>
      </w:pPr>
    </w:p>
    <w:p w14:paraId="28FE2F9F" w14:textId="77777777" w:rsidR="00201B3D" w:rsidRPr="00C27D7D" w:rsidRDefault="00201B3D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Benjamin Moore</w:t>
      </w:r>
      <w:r w:rsidRPr="00C27D7D">
        <w:rPr>
          <w:rFonts w:ascii="Arial" w:hAnsi="Arial" w:cs="Arial"/>
          <w:sz w:val="22"/>
          <w:szCs w:val="22"/>
        </w:rPr>
        <w:tab/>
        <w:t>Super Spec Masonry 100% Acrylic Elastomeric Coating Flat 056</w:t>
      </w:r>
    </w:p>
    <w:p w14:paraId="3A759E5C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Carboline Company</w:t>
      </w:r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Carbocrylic</w:t>
      </w:r>
      <w:proofErr w:type="spellEnd"/>
      <w:r w:rsidRPr="00C27D7D">
        <w:rPr>
          <w:rFonts w:ascii="Arial" w:hAnsi="Arial" w:cs="Arial"/>
          <w:sz w:val="22"/>
          <w:szCs w:val="22"/>
        </w:rPr>
        <w:t xml:space="preserve"> </w:t>
      </w:r>
      <w:r w:rsidR="00C06E29" w:rsidRPr="00C27D7D">
        <w:rPr>
          <w:rFonts w:ascii="Arial" w:hAnsi="Arial" w:cs="Arial"/>
          <w:sz w:val="22"/>
          <w:szCs w:val="22"/>
        </w:rPr>
        <w:t>3350</w:t>
      </w:r>
    </w:p>
    <w:p w14:paraId="4D4900B8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C27D7D">
        <w:rPr>
          <w:rFonts w:ascii="Arial" w:hAnsi="Arial" w:cs="Arial"/>
          <w:sz w:val="22"/>
          <w:szCs w:val="22"/>
        </w:rPr>
        <w:t>ChemMasters</w:t>
      </w:r>
      <w:proofErr w:type="spellEnd"/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Colorcoat</w:t>
      </w:r>
      <w:proofErr w:type="spellEnd"/>
    </w:p>
    <w:p w14:paraId="04AD6FC2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C27D7D">
        <w:rPr>
          <w:rFonts w:ascii="Arial" w:hAnsi="Arial" w:cs="Arial"/>
          <w:sz w:val="22"/>
          <w:szCs w:val="22"/>
        </w:rPr>
        <w:t>ChemMasters</w:t>
      </w:r>
      <w:proofErr w:type="spellEnd"/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Colorlastic</w:t>
      </w:r>
      <w:proofErr w:type="spellEnd"/>
    </w:p>
    <w:p w14:paraId="0CA521F2" w14:textId="77777777" w:rsidR="003B7DBD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C27D7D">
        <w:rPr>
          <w:rFonts w:ascii="Arial" w:hAnsi="Arial" w:cs="Arial"/>
          <w:sz w:val="22"/>
          <w:szCs w:val="22"/>
        </w:rPr>
        <w:t>Conspec</w:t>
      </w:r>
      <w:proofErr w:type="spellEnd"/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Permacoat</w:t>
      </w:r>
      <w:proofErr w:type="spellEnd"/>
    </w:p>
    <w:p w14:paraId="36140ACB" w14:textId="77777777" w:rsidR="007E3E15" w:rsidRPr="00C27D7D" w:rsidRDefault="00380BFC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ICI Dulux Paints</w:t>
      </w:r>
      <w:r w:rsidR="007E3E15" w:rsidRPr="00C27D7D">
        <w:rPr>
          <w:rFonts w:ascii="Arial" w:hAnsi="Arial" w:cs="Arial"/>
          <w:sz w:val="22"/>
          <w:szCs w:val="22"/>
        </w:rPr>
        <w:tab/>
      </w:r>
      <w:proofErr w:type="spellStart"/>
      <w:r w:rsidR="007E3E15" w:rsidRPr="00C27D7D">
        <w:rPr>
          <w:rFonts w:ascii="Arial" w:hAnsi="Arial" w:cs="Arial"/>
          <w:sz w:val="22"/>
          <w:szCs w:val="22"/>
        </w:rPr>
        <w:t>Decra</w:t>
      </w:r>
      <w:proofErr w:type="spellEnd"/>
      <w:r w:rsidR="007E3E15" w:rsidRPr="00C27D7D">
        <w:rPr>
          <w:rFonts w:ascii="Arial" w:hAnsi="Arial" w:cs="Arial"/>
          <w:sz w:val="22"/>
          <w:szCs w:val="22"/>
        </w:rPr>
        <w:t>-Flex</w:t>
      </w:r>
      <w:r w:rsidR="00AD0E7E" w:rsidRPr="00C27D7D">
        <w:rPr>
          <w:rFonts w:ascii="Arial" w:hAnsi="Arial" w:cs="Arial"/>
          <w:sz w:val="22"/>
          <w:szCs w:val="22"/>
        </w:rPr>
        <w:t xml:space="preserve"> </w:t>
      </w:r>
      <w:r w:rsidR="0050400A" w:rsidRPr="00C27D7D">
        <w:rPr>
          <w:rFonts w:ascii="Arial" w:hAnsi="Arial" w:cs="Arial"/>
          <w:sz w:val="22"/>
          <w:szCs w:val="22"/>
        </w:rPr>
        <w:t>300</w:t>
      </w:r>
    </w:p>
    <w:p w14:paraId="39EEEB55" w14:textId="77777777" w:rsidR="00201B3D" w:rsidRPr="00C27D7D" w:rsidRDefault="00201B3D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O’Leary Paint Company</w:t>
      </w:r>
      <w:r w:rsidRPr="00C27D7D">
        <w:rPr>
          <w:rFonts w:ascii="Arial" w:hAnsi="Arial" w:cs="Arial"/>
          <w:sz w:val="22"/>
          <w:szCs w:val="22"/>
        </w:rPr>
        <w:tab/>
        <w:t>O’Leary 1375 Elastomeric</w:t>
      </w:r>
    </w:p>
    <w:p w14:paraId="1DC6F0B3" w14:textId="77777777" w:rsidR="00201B3D" w:rsidRPr="00C27D7D" w:rsidRDefault="00201B3D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 xml:space="preserve">PPG </w:t>
      </w:r>
      <w:proofErr w:type="spellStart"/>
      <w:r w:rsidRPr="00C27D7D">
        <w:rPr>
          <w:rFonts w:ascii="Arial" w:hAnsi="Arial" w:cs="Arial"/>
          <w:sz w:val="22"/>
          <w:szCs w:val="22"/>
        </w:rPr>
        <w:t>Idustries</w:t>
      </w:r>
      <w:proofErr w:type="spellEnd"/>
      <w:r w:rsidRPr="00C27D7D">
        <w:rPr>
          <w:rFonts w:ascii="Arial" w:hAnsi="Arial" w:cs="Arial"/>
          <w:sz w:val="22"/>
          <w:szCs w:val="22"/>
        </w:rPr>
        <w:t>, Inc.</w:t>
      </w:r>
      <w:r w:rsidRPr="00C27D7D">
        <w:rPr>
          <w:rFonts w:ascii="Arial" w:hAnsi="Arial" w:cs="Arial"/>
          <w:sz w:val="22"/>
          <w:szCs w:val="22"/>
        </w:rPr>
        <w:tab/>
        <w:t>Perma-Crete Pitt-Flex Elastomeric Coating 4-110</w:t>
      </w:r>
    </w:p>
    <w:p w14:paraId="740CCE2D" w14:textId="77777777" w:rsidR="00201B3D" w:rsidRPr="00C27D7D" w:rsidRDefault="00201B3D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Sherwin-Williams</w:t>
      </w:r>
      <w:r w:rsidRPr="00C27D7D">
        <w:rPr>
          <w:rFonts w:ascii="Arial" w:hAnsi="Arial" w:cs="Arial"/>
          <w:sz w:val="22"/>
          <w:szCs w:val="22"/>
        </w:rPr>
        <w:tab/>
        <w:t>Concrete Texture Coating Smooth B97-160 Series</w:t>
      </w:r>
    </w:p>
    <w:p w14:paraId="2A4E9BAB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Sika Corporation</w:t>
      </w:r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Elastocolor</w:t>
      </w:r>
      <w:proofErr w:type="spellEnd"/>
    </w:p>
    <w:p w14:paraId="24B6CAC3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Sika Corporation</w:t>
      </w:r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Sikagard</w:t>
      </w:r>
      <w:proofErr w:type="spellEnd"/>
      <w:r w:rsidRPr="00C27D7D">
        <w:rPr>
          <w:rFonts w:ascii="Arial" w:hAnsi="Arial" w:cs="Arial"/>
          <w:sz w:val="22"/>
          <w:szCs w:val="22"/>
        </w:rPr>
        <w:t xml:space="preserve"> 550W Elastic</w:t>
      </w:r>
    </w:p>
    <w:p w14:paraId="138D53F0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Sonneborn</w:t>
      </w:r>
      <w:r w:rsidRPr="00C27D7D">
        <w:rPr>
          <w:rFonts w:ascii="Arial" w:hAnsi="Arial" w:cs="Arial"/>
          <w:sz w:val="22"/>
          <w:szCs w:val="22"/>
        </w:rPr>
        <w:tab/>
        <w:t>Super Color Coat</w:t>
      </w:r>
    </w:p>
    <w:p w14:paraId="2FD9E166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Tamms Industries</w:t>
      </w:r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Tammolastic</w:t>
      </w:r>
      <w:proofErr w:type="spellEnd"/>
    </w:p>
    <w:p w14:paraId="54A8DD45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Thoro</w:t>
      </w:r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Thorocoat</w:t>
      </w:r>
      <w:proofErr w:type="spellEnd"/>
    </w:p>
    <w:p w14:paraId="6D3D8A63" w14:textId="77777777" w:rsidR="007E3E15" w:rsidRPr="00C27D7D" w:rsidRDefault="007E3E15" w:rsidP="00C27D7D">
      <w:pPr>
        <w:tabs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Thoro</w:t>
      </w:r>
      <w:r w:rsidRPr="00C27D7D">
        <w:rPr>
          <w:rFonts w:ascii="Arial" w:hAnsi="Arial" w:cs="Arial"/>
          <w:sz w:val="22"/>
          <w:szCs w:val="22"/>
        </w:rPr>
        <w:tab/>
      </w:r>
      <w:proofErr w:type="spellStart"/>
      <w:r w:rsidRPr="00C27D7D">
        <w:rPr>
          <w:rFonts w:ascii="Arial" w:hAnsi="Arial" w:cs="Arial"/>
          <w:sz w:val="22"/>
          <w:szCs w:val="22"/>
        </w:rPr>
        <w:t>Thorolastic</w:t>
      </w:r>
      <w:proofErr w:type="spellEnd"/>
    </w:p>
    <w:p w14:paraId="012DCA05" w14:textId="77777777" w:rsidR="00D91EDD" w:rsidRPr="00C27D7D" w:rsidRDefault="00D91EDD" w:rsidP="00E44C8E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4A7A6AD6" w14:textId="63CBD1AC" w:rsidR="00D91EDD" w:rsidRPr="00C27D7D" w:rsidRDefault="00D85B82" w:rsidP="00C27D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D91EDD" w:rsidRPr="00C27D7D">
        <w:rPr>
          <w:rFonts w:ascii="Arial" w:hAnsi="Arial" w:cs="Arial"/>
          <w:sz w:val="22"/>
          <w:szCs w:val="22"/>
        </w:rPr>
        <w:t xml:space="preserve"> general certification per the MDOT’s </w:t>
      </w:r>
      <w:r w:rsidR="00D91EDD" w:rsidRPr="00E44C8E">
        <w:rPr>
          <w:rFonts w:ascii="Arial" w:hAnsi="Arial" w:cs="Arial"/>
          <w:i/>
          <w:iCs/>
          <w:sz w:val="22"/>
          <w:szCs w:val="22"/>
        </w:rPr>
        <w:t>MQAP Manual</w:t>
      </w:r>
      <w:r w:rsidR="00D91EDD" w:rsidRPr="00C27D7D">
        <w:rPr>
          <w:rFonts w:ascii="Arial" w:hAnsi="Arial" w:cs="Arial"/>
          <w:sz w:val="22"/>
          <w:szCs w:val="22"/>
        </w:rPr>
        <w:t xml:space="preserve"> to the Engineer that the materials meet the requirements specified herein.</w:t>
      </w:r>
    </w:p>
    <w:p w14:paraId="6CF2EE80" w14:textId="77777777" w:rsidR="007F375A" w:rsidRPr="00C27D7D" w:rsidRDefault="007F375A" w:rsidP="00C27D7D">
      <w:pPr>
        <w:jc w:val="both"/>
        <w:rPr>
          <w:rFonts w:ascii="Arial" w:hAnsi="Arial" w:cs="Arial"/>
          <w:strike/>
          <w:sz w:val="22"/>
          <w:szCs w:val="22"/>
        </w:rPr>
      </w:pPr>
    </w:p>
    <w:p w14:paraId="3EB48C20" w14:textId="77777777" w:rsidR="00A07DFF" w:rsidRPr="00E44C8E" w:rsidRDefault="003B7DBD" w:rsidP="00C27D7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b/>
          <w:bCs/>
          <w:sz w:val="22"/>
          <w:szCs w:val="22"/>
        </w:rPr>
        <w:t>c.</w:t>
      </w:r>
      <w:r w:rsidR="00B64258" w:rsidRPr="00C27D7D">
        <w:rPr>
          <w:rFonts w:ascii="Arial" w:hAnsi="Arial" w:cs="Arial"/>
          <w:b/>
          <w:bCs/>
          <w:sz w:val="22"/>
          <w:szCs w:val="22"/>
        </w:rPr>
        <w:tab/>
      </w:r>
      <w:r w:rsidRPr="00C27D7D">
        <w:rPr>
          <w:rFonts w:ascii="Arial" w:hAnsi="Arial" w:cs="Arial"/>
          <w:b/>
          <w:bCs/>
          <w:sz w:val="22"/>
          <w:szCs w:val="22"/>
        </w:rPr>
        <w:t>Construction.</w:t>
      </w:r>
    </w:p>
    <w:p w14:paraId="7ACD36D2" w14:textId="77777777" w:rsidR="00DA7E2D" w:rsidRPr="00E44C8E" w:rsidRDefault="00DA7E2D" w:rsidP="00E44C8E">
      <w:pPr>
        <w:jc w:val="both"/>
        <w:rPr>
          <w:rFonts w:ascii="Arial" w:hAnsi="Arial" w:cs="Arial"/>
          <w:sz w:val="22"/>
          <w:szCs w:val="22"/>
        </w:rPr>
      </w:pPr>
    </w:p>
    <w:p w14:paraId="26DAC9CB" w14:textId="1D379C76" w:rsidR="00427B1E" w:rsidRPr="00C27D7D" w:rsidRDefault="00DA7E2D" w:rsidP="00C27D7D">
      <w:pPr>
        <w:ind w:left="360" w:firstLine="360"/>
        <w:jc w:val="both"/>
        <w:rPr>
          <w:rFonts w:ascii="Arial" w:hAnsi="Arial" w:cs="Arial"/>
          <w:sz w:val="22"/>
          <w:szCs w:val="22"/>
        </w:rPr>
      </w:pPr>
      <w:bookmarkStart w:id="0" w:name="_Hlk168306761"/>
      <w:r w:rsidRPr="00C27D7D">
        <w:rPr>
          <w:rFonts w:ascii="Arial" w:hAnsi="Arial" w:cs="Arial"/>
          <w:sz w:val="22"/>
          <w:szCs w:val="22"/>
        </w:rPr>
        <w:t>1.</w:t>
      </w:r>
      <w:r w:rsidRPr="00C27D7D">
        <w:rPr>
          <w:rFonts w:ascii="Arial" w:hAnsi="Arial" w:cs="Arial"/>
          <w:bCs/>
          <w:sz w:val="22"/>
          <w:szCs w:val="22"/>
        </w:rPr>
        <w:tab/>
        <w:t xml:space="preserve">Test Sections. </w:t>
      </w:r>
      <w:r w:rsidRPr="00C27D7D">
        <w:rPr>
          <w:rFonts w:ascii="Arial" w:hAnsi="Arial" w:cs="Arial"/>
          <w:sz w:val="22"/>
          <w:szCs w:val="22"/>
        </w:rPr>
        <w:t xml:space="preserve"> Complete a coating test </w:t>
      </w:r>
      <w:r w:rsidR="00427B1E" w:rsidRPr="00C27D7D">
        <w:rPr>
          <w:rFonts w:ascii="Arial" w:hAnsi="Arial" w:cs="Arial"/>
          <w:sz w:val="22"/>
          <w:szCs w:val="22"/>
        </w:rPr>
        <w:t>to verify the compatibility with</w:t>
      </w:r>
      <w:r w:rsidRPr="00C27D7D">
        <w:rPr>
          <w:rFonts w:ascii="Arial" w:hAnsi="Arial" w:cs="Arial"/>
          <w:sz w:val="22"/>
          <w:szCs w:val="22"/>
        </w:rPr>
        <w:t xml:space="preserve"> the </w:t>
      </w:r>
      <w:r w:rsidR="00FD0411" w:rsidRPr="00C27D7D">
        <w:rPr>
          <w:rFonts w:ascii="Arial" w:hAnsi="Arial" w:cs="Arial"/>
          <w:sz w:val="22"/>
          <w:szCs w:val="22"/>
        </w:rPr>
        <w:t>rapid setting polymer concrete patches</w:t>
      </w:r>
      <w:r w:rsidR="00427B1E" w:rsidRPr="00C27D7D">
        <w:rPr>
          <w:rFonts w:ascii="Arial" w:hAnsi="Arial" w:cs="Arial"/>
          <w:sz w:val="22"/>
          <w:szCs w:val="22"/>
        </w:rPr>
        <w:t xml:space="preserve"> and</w:t>
      </w:r>
      <w:r w:rsidRPr="00C27D7D">
        <w:rPr>
          <w:rFonts w:ascii="Arial" w:hAnsi="Arial" w:cs="Arial"/>
          <w:sz w:val="22"/>
          <w:szCs w:val="22"/>
        </w:rPr>
        <w:t xml:space="preserve"> to demonstrate the color range, </w:t>
      </w:r>
      <w:r w:rsidR="00C64CBA" w:rsidRPr="00C27D7D">
        <w:rPr>
          <w:rFonts w:ascii="Arial" w:hAnsi="Arial" w:cs="Arial"/>
          <w:sz w:val="22"/>
          <w:szCs w:val="22"/>
        </w:rPr>
        <w:t xml:space="preserve">surface preparation, </w:t>
      </w:r>
      <w:r w:rsidR="00316432" w:rsidRPr="00C27D7D">
        <w:rPr>
          <w:rFonts w:ascii="Arial" w:hAnsi="Arial" w:cs="Arial"/>
          <w:sz w:val="22"/>
          <w:szCs w:val="22"/>
        </w:rPr>
        <w:t xml:space="preserve">application </w:t>
      </w:r>
      <w:r w:rsidRPr="00C27D7D">
        <w:rPr>
          <w:rFonts w:ascii="Arial" w:hAnsi="Arial" w:cs="Arial"/>
          <w:sz w:val="22"/>
          <w:szCs w:val="22"/>
        </w:rPr>
        <w:t>methods, quality</w:t>
      </w:r>
      <w:r w:rsidR="00D85B82">
        <w:rPr>
          <w:rFonts w:ascii="Arial" w:hAnsi="Arial" w:cs="Arial"/>
          <w:sz w:val="22"/>
          <w:szCs w:val="22"/>
        </w:rPr>
        <w:t>,</w:t>
      </w:r>
      <w:r w:rsidRPr="00C27D7D">
        <w:rPr>
          <w:rFonts w:ascii="Arial" w:hAnsi="Arial" w:cs="Arial"/>
          <w:sz w:val="22"/>
          <w:szCs w:val="22"/>
        </w:rPr>
        <w:t xml:space="preserve"> and finish as described</w:t>
      </w:r>
      <w:r w:rsidR="006D6CDA" w:rsidRPr="00C27D7D">
        <w:rPr>
          <w:rFonts w:ascii="Arial" w:hAnsi="Arial" w:cs="Arial"/>
          <w:sz w:val="22"/>
          <w:szCs w:val="22"/>
        </w:rPr>
        <w:t xml:space="preserve"> in this special provision</w:t>
      </w:r>
      <w:r w:rsidRPr="00C27D7D">
        <w:rPr>
          <w:rFonts w:ascii="Arial" w:hAnsi="Arial" w:cs="Arial"/>
          <w:sz w:val="22"/>
          <w:szCs w:val="22"/>
        </w:rPr>
        <w:t>.</w:t>
      </w:r>
      <w:r w:rsidR="00427B1E" w:rsidRPr="00C27D7D">
        <w:rPr>
          <w:rFonts w:ascii="Arial" w:hAnsi="Arial" w:cs="Arial"/>
          <w:sz w:val="22"/>
          <w:szCs w:val="22"/>
        </w:rPr>
        <w:t xml:space="preserve"> </w:t>
      </w:r>
      <w:r w:rsidR="00D85B82">
        <w:rPr>
          <w:rFonts w:ascii="Arial" w:hAnsi="Arial" w:cs="Arial"/>
          <w:sz w:val="22"/>
          <w:szCs w:val="22"/>
        </w:rPr>
        <w:t xml:space="preserve"> </w:t>
      </w:r>
      <w:r w:rsidR="00427B1E" w:rsidRPr="00C27D7D">
        <w:rPr>
          <w:rFonts w:ascii="Arial" w:hAnsi="Arial" w:cs="Arial"/>
          <w:sz w:val="22"/>
          <w:szCs w:val="22"/>
        </w:rPr>
        <w:t xml:space="preserve">To ensure prepared surface is adequate for </w:t>
      </w:r>
      <w:r w:rsidR="00BF036C" w:rsidRPr="00C27D7D">
        <w:rPr>
          <w:rFonts w:ascii="Arial" w:hAnsi="Arial" w:cs="Arial"/>
          <w:sz w:val="22"/>
          <w:szCs w:val="22"/>
        </w:rPr>
        <w:t>coating</w:t>
      </w:r>
      <w:r w:rsidR="00427B1E" w:rsidRPr="00C27D7D">
        <w:rPr>
          <w:rFonts w:ascii="Arial" w:hAnsi="Arial" w:cs="Arial"/>
          <w:sz w:val="22"/>
          <w:szCs w:val="22"/>
        </w:rPr>
        <w:t xml:space="preserve"> adhesion, perform a </w:t>
      </w:r>
      <w:r w:rsidR="00615862" w:rsidRPr="00C27D7D">
        <w:rPr>
          <w:rFonts w:ascii="Arial" w:hAnsi="Arial" w:cs="Arial"/>
          <w:sz w:val="22"/>
          <w:szCs w:val="22"/>
        </w:rPr>
        <w:t>pull-off</w:t>
      </w:r>
      <w:r w:rsidR="00427B1E" w:rsidRPr="00C27D7D">
        <w:rPr>
          <w:rFonts w:ascii="Arial" w:hAnsi="Arial" w:cs="Arial"/>
          <w:sz w:val="22"/>
          <w:szCs w:val="22"/>
        </w:rPr>
        <w:t xml:space="preserve"> test per </w:t>
      </w:r>
      <w:r w:rsidR="00427B1E" w:rsidRPr="00C27D7D">
        <w:rPr>
          <w:rFonts w:ascii="Arial" w:hAnsi="Arial" w:cs="Arial"/>
          <w:i/>
          <w:sz w:val="22"/>
          <w:szCs w:val="22"/>
        </w:rPr>
        <w:t xml:space="preserve">ASTM </w:t>
      </w:r>
      <w:r w:rsidR="00BF036C" w:rsidRPr="00C27D7D">
        <w:rPr>
          <w:rFonts w:ascii="Arial" w:hAnsi="Arial" w:cs="Arial"/>
          <w:i/>
          <w:sz w:val="22"/>
          <w:szCs w:val="22"/>
        </w:rPr>
        <w:t>D7234</w:t>
      </w:r>
      <w:r w:rsidR="00427B1E" w:rsidRPr="00C27D7D">
        <w:rPr>
          <w:rFonts w:ascii="Arial" w:hAnsi="Arial" w:cs="Arial"/>
          <w:sz w:val="22"/>
          <w:szCs w:val="22"/>
        </w:rPr>
        <w:t>.  Minimum bond strength must be 250 psi for the surface preparation to be considered adequate.</w:t>
      </w:r>
    </w:p>
    <w:bookmarkEnd w:id="0"/>
    <w:p w14:paraId="21494776" w14:textId="77777777" w:rsidR="00427B1E" w:rsidRPr="00C27D7D" w:rsidRDefault="00427B1E" w:rsidP="00E44C8E">
      <w:pPr>
        <w:jc w:val="both"/>
        <w:rPr>
          <w:rFonts w:ascii="Arial" w:hAnsi="Arial" w:cs="Arial"/>
          <w:sz w:val="22"/>
          <w:szCs w:val="22"/>
        </w:rPr>
      </w:pPr>
    </w:p>
    <w:p w14:paraId="5DECBCA5" w14:textId="797A20B2" w:rsidR="00DA7E2D" w:rsidRPr="00C27D7D" w:rsidRDefault="00DA7E2D" w:rsidP="00E44C8E">
      <w:pPr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 xml:space="preserve">Obtain the Engineer’s approval for the location of the test sections.  The Engineer will </w:t>
      </w:r>
      <w:r w:rsidR="00D85B82">
        <w:rPr>
          <w:rFonts w:ascii="Arial" w:hAnsi="Arial" w:cs="Arial"/>
          <w:sz w:val="22"/>
          <w:szCs w:val="22"/>
        </w:rPr>
        <w:t>furnish</w:t>
      </w:r>
      <w:r w:rsidRPr="00C27D7D">
        <w:rPr>
          <w:rFonts w:ascii="Arial" w:hAnsi="Arial" w:cs="Arial"/>
          <w:sz w:val="22"/>
          <w:szCs w:val="22"/>
        </w:rPr>
        <w:t xml:space="preserve"> sample photos of the desired color range.</w:t>
      </w:r>
    </w:p>
    <w:p w14:paraId="5E0DDCDB" w14:textId="77777777" w:rsidR="00DA7E2D" w:rsidRPr="00C27D7D" w:rsidRDefault="00DA7E2D" w:rsidP="00C27D7D">
      <w:pPr>
        <w:jc w:val="both"/>
        <w:rPr>
          <w:rFonts w:ascii="Arial" w:hAnsi="Arial" w:cs="Arial"/>
          <w:sz w:val="22"/>
          <w:szCs w:val="22"/>
        </w:rPr>
      </w:pPr>
    </w:p>
    <w:p w14:paraId="54DEB25F" w14:textId="7D923BAF" w:rsidR="00DA7E2D" w:rsidRPr="00C27D7D" w:rsidRDefault="00DA7E2D" w:rsidP="00C27D7D">
      <w:pPr>
        <w:ind w:left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 xml:space="preserve">Once the coating test section is approved by the Engineer, use this section as a measure of the quality and finish of the remaining work.  Complete </w:t>
      </w:r>
      <w:r w:rsidR="00D85B82">
        <w:rPr>
          <w:rFonts w:ascii="Arial" w:hAnsi="Arial" w:cs="Arial"/>
          <w:sz w:val="22"/>
          <w:szCs w:val="22"/>
        </w:rPr>
        <w:t xml:space="preserve">an </w:t>
      </w:r>
      <w:r w:rsidRPr="00C27D7D">
        <w:rPr>
          <w:rFonts w:ascii="Arial" w:hAnsi="Arial" w:cs="Arial"/>
          <w:sz w:val="22"/>
          <w:szCs w:val="22"/>
        </w:rPr>
        <w:t>additional coating test section, if necessary, to obtain the Engineer’s approval.</w:t>
      </w:r>
    </w:p>
    <w:p w14:paraId="57A62676" w14:textId="77777777" w:rsidR="00DA7E2D" w:rsidRPr="00C27D7D" w:rsidRDefault="00DA7E2D" w:rsidP="00E44C8E">
      <w:pPr>
        <w:jc w:val="both"/>
        <w:rPr>
          <w:rFonts w:ascii="Arial" w:hAnsi="Arial" w:cs="Arial"/>
          <w:sz w:val="22"/>
          <w:szCs w:val="22"/>
        </w:rPr>
      </w:pPr>
    </w:p>
    <w:p w14:paraId="55CB90D2" w14:textId="12247FFD" w:rsidR="00A52FE6" w:rsidRPr="00D85B82" w:rsidRDefault="00FD0411" w:rsidP="00E44C8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85B82">
        <w:rPr>
          <w:rFonts w:ascii="Arial" w:hAnsi="Arial" w:cs="Arial"/>
          <w:sz w:val="22"/>
          <w:szCs w:val="22"/>
        </w:rPr>
        <w:t>2</w:t>
      </w:r>
      <w:r w:rsidR="00B64258" w:rsidRPr="00D85B82">
        <w:rPr>
          <w:rFonts w:ascii="Arial" w:hAnsi="Arial" w:cs="Arial"/>
          <w:sz w:val="22"/>
          <w:szCs w:val="22"/>
        </w:rPr>
        <w:t>.</w:t>
      </w:r>
      <w:r w:rsidR="00B64258" w:rsidRPr="00D85B82">
        <w:rPr>
          <w:rFonts w:ascii="Arial" w:hAnsi="Arial" w:cs="Arial"/>
          <w:sz w:val="22"/>
          <w:szCs w:val="22"/>
        </w:rPr>
        <w:tab/>
      </w:r>
      <w:r w:rsidR="00A52FE6" w:rsidRPr="00D85B82">
        <w:rPr>
          <w:rFonts w:ascii="Arial" w:hAnsi="Arial" w:cs="Arial"/>
          <w:sz w:val="22"/>
          <w:szCs w:val="22"/>
        </w:rPr>
        <w:t>Surface Preparation</w:t>
      </w:r>
      <w:r w:rsidR="00B64258" w:rsidRPr="00D85B82">
        <w:rPr>
          <w:rFonts w:ascii="Arial" w:hAnsi="Arial" w:cs="Arial"/>
          <w:sz w:val="22"/>
          <w:szCs w:val="22"/>
        </w:rPr>
        <w:t>.</w:t>
      </w:r>
      <w:r w:rsidR="00A52FE6" w:rsidRPr="00D85B82">
        <w:rPr>
          <w:rFonts w:ascii="Arial" w:hAnsi="Arial" w:cs="Arial"/>
          <w:sz w:val="22"/>
          <w:szCs w:val="22"/>
        </w:rPr>
        <w:t xml:space="preserve">  </w:t>
      </w:r>
      <w:r w:rsidR="00F907D3" w:rsidRPr="00D85B82">
        <w:rPr>
          <w:rFonts w:ascii="Arial" w:hAnsi="Arial" w:cs="Arial"/>
          <w:sz w:val="22"/>
          <w:szCs w:val="22"/>
        </w:rPr>
        <w:t xml:space="preserve">Cure </w:t>
      </w:r>
      <w:r w:rsidR="00596FBC" w:rsidRPr="00D85B82">
        <w:rPr>
          <w:rFonts w:ascii="Arial" w:hAnsi="Arial" w:cs="Arial"/>
          <w:sz w:val="22"/>
          <w:szCs w:val="22"/>
        </w:rPr>
        <w:t xml:space="preserve">rapid setting polymer concrete patches </w:t>
      </w:r>
      <w:r w:rsidR="004E693E" w:rsidRPr="00D85B82">
        <w:rPr>
          <w:rFonts w:ascii="Arial" w:hAnsi="Arial" w:cs="Arial"/>
          <w:sz w:val="22"/>
          <w:szCs w:val="22"/>
        </w:rPr>
        <w:t>in accordance with manufacturer’s recommendations</w:t>
      </w:r>
      <w:r w:rsidR="00287EDC" w:rsidRPr="00D85B82">
        <w:rPr>
          <w:rFonts w:ascii="Arial" w:hAnsi="Arial" w:cs="Arial"/>
          <w:sz w:val="22"/>
          <w:szCs w:val="22"/>
        </w:rPr>
        <w:t xml:space="preserve"> and the contract</w:t>
      </w:r>
      <w:r w:rsidR="00F907D3" w:rsidRPr="00D85B82">
        <w:rPr>
          <w:rFonts w:ascii="Arial" w:hAnsi="Arial" w:cs="Arial"/>
          <w:sz w:val="22"/>
          <w:szCs w:val="22"/>
        </w:rPr>
        <w:t>.</w:t>
      </w:r>
    </w:p>
    <w:p w14:paraId="7D7FBDB3" w14:textId="77777777" w:rsidR="000B6C28" w:rsidRPr="00D85B82" w:rsidRDefault="000B6C28" w:rsidP="00C27D7D">
      <w:pPr>
        <w:jc w:val="both"/>
        <w:rPr>
          <w:rFonts w:ascii="Arial" w:hAnsi="Arial" w:cs="Arial"/>
          <w:sz w:val="22"/>
          <w:szCs w:val="22"/>
        </w:rPr>
      </w:pPr>
    </w:p>
    <w:p w14:paraId="289D6E12" w14:textId="1DB97A79" w:rsidR="000B6C28" w:rsidRPr="00D85B82" w:rsidRDefault="00D10D49" w:rsidP="00C27D7D">
      <w:pPr>
        <w:ind w:left="360"/>
        <w:jc w:val="both"/>
        <w:rPr>
          <w:rFonts w:ascii="Arial" w:hAnsi="Arial" w:cs="Arial"/>
          <w:sz w:val="22"/>
          <w:szCs w:val="22"/>
        </w:rPr>
      </w:pPr>
      <w:r w:rsidRPr="00D85B82">
        <w:rPr>
          <w:rFonts w:ascii="Arial" w:hAnsi="Arial" w:cs="Arial"/>
          <w:sz w:val="22"/>
          <w:szCs w:val="22"/>
        </w:rPr>
        <w:t>Ensure t</w:t>
      </w:r>
      <w:r w:rsidR="005F3363" w:rsidRPr="00D85B82">
        <w:rPr>
          <w:rFonts w:ascii="Arial" w:hAnsi="Arial" w:cs="Arial"/>
          <w:sz w:val="22"/>
          <w:szCs w:val="22"/>
        </w:rPr>
        <w:t>he s</w:t>
      </w:r>
      <w:r w:rsidR="00A070B2" w:rsidRPr="00D85B82">
        <w:rPr>
          <w:rFonts w:ascii="Arial" w:hAnsi="Arial" w:cs="Arial"/>
          <w:sz w:val="22"/>
          <w:szCs w:val="22"/>
        </w:rPr>
        <w:t xml:space="preserve">urface to be coated </w:t>
      </w:r>
      <w:r w:rsidRPr="00D85B82">
        <w:rPr>
          <w:rFonts w:ascii="Arial" w:hAnsi="Arial" w:cs="Arial"/>
          <w:sz w:val="22"/>
          <w:szCs w:val="22"/>
        </w:rPr>
        <w:t>is</w:t>
      </w:r>
      <w:r w:rsidR="00A070B2" w:rsidRPr="00D85B82">
        <w:rPr>
          <w:rFonts w:ascii="Arial" w:hAnsi="Arial" w:cs="Arial"/>
          <w:sz w:val="22"/>
          <w:szCs w:val="22"/>
        </w:rPr>
        <w:t xml:space="preserve"> </w:t>
      </w:r>
      <w:r w:rsidR="003B7DBD" w:rsidRPr="00D85B82">
        <w:rPr>
          <w:rFonts w:ascii="Arial" w:hAnsi="Arial" w:cs="Arial"/>
          <w:sz w:val="22"/>
          <w:szCs w:val="22"/>
        </w:rPr>
        <w:t xml:space="preserve">dry and free from </w:t>
      </w:r>
      <w:r w:rsidR="00A52FE6" w:rsidRPr="00D85B82">
        <w:rPr>
          <w:rFonts w:ascii="Arial" w:hAnsi="Arial" w:cs="Arial"/>
          <w:sz w:val="22"/>
          <w:szCs w:val="22"/>
        </w:rPr>
        <w:t xml:space="preserve">all </w:t>
      </w:r>
      <w:r w:rsidR="003B7DBD" w:rsidRPr="00D85B82">
        <w:rPr>
          <w:rFonts w:ascii="Arial" w:hAnsi="Arial" w:cs="Arial"/>
          <w:sz w:val="22"/>
          <w:szCs w:val="22"/>
        </w:rPr>
        <w:t xml:space="preserve">contamination </w:t>
      </w:r>
      <w:r w:rsidR="00A52FE6" w:rsidRPr="00D85B82">
        <w:rPr>
          <w:rFonts w:ascii="Arial" w:hAnsi="Arial" w:cs="Arial"/>
          <w:sz w:val="22"/>
          <w:szCs w:val="22"/>
        </w:rPr>
        <w:t xml:space="preserve">including, but not limited </w:t>
      </w:r>
      <w:proofErr w:type="gramStart"/>
      <w:r w:rsidR="00A52FE6" w:rsidRPr="00D85B82">
        <w:rPr>
          <w:rFonts w:ascii="Arial" w:hAnsi="Arial" w:cs="Arial"/>
          <w:sz w:val="22"/>
          <w:szCs w:val="22"/>
        </w:rPr>
        <w:t>to</w:t>
      </w:r>
      <w:r w:rsidR="00386F81" w:rsidRPr="00D85B82">
        <w:rPr>
          <w:rFonts w:ascii="Arial" w:hAnsi="Arial" w:cs="Arial"/>
          <w:sz w:val="22"/>
          <w:szCs w:val="22"/>
        </w:rPr>
        <w:t>:</w:t>
      </w:r>
      <w:proofErr w:type="gramEnd"/>
      <w:r w:rsidR="00B0374A" w:rsidRPr="00D85B82">
        <w:rPr>
          <w:rFonts w:ascii="Arial" w:hAnsi="Arial" w:cs="Arial"/>
          <w:sz w:val="22"/>
          <w:szCs w:val="22"/>
        </w:rPr>
        <w:t xml:space="preserve"> </w:t>
      </w:r>
      <w:r w:rsidR="00A52FE6" w:rsidRPr="00D85B82">
        <w:rPr>
          <w:rFonts w:ascii="Arial" w:hAnsi="Arial" w:cs="Arial"/>
          <w:sz w:val="22"/>
          <w:szCs w:val="22"/>
        </w:rPr>
        <w:t>dirt, form release agents,</w:t>
      </w:r>
      <w:r w:rsidR="003B7DBD" w:rsidRPr="00D85B82">
        <w:rPr>
          <w:rFonts w:ascii="Arial" w:hAnsi="Arial" w:cs="Arial"/>
          <w:sz w:val="22"/>
          <w:szCs w:val="22"/>
        </w:rPr>
        <w:t xml:space="preserve"> oil, grease, laitance, </w:t>
      </w:r>
      <w:r w:rsidR="00A52FE6" w:rsidRPr="00D85B82">
        <w:rPr>
          <w:rFonts w:ascii="Arial" w:hAnsi="Arial" w:cs="Arial"/>
          <w:sz w:val="22"/>
          <w:szCs w:val="22"/>
        </w:rPr>
        <w:t xml:space="preserve">loose material </w:t>
      </w:r>
      <w:r w:rsidR="003B7DBD" w:rsidRPr="00D85B82">
        <w:rPr>
          <w:rFonts w:ascii="Arial" w:hAnsi="Arial" w:cs="Arial"/>
          <w:sz w:val="22"/>
          <w:szCs w:val="22"/>
        </w:rPr>
        <w:t>and curing compounds</w:t>
      </w:r>
      <w:r w:rsidR="00A52FE6" w:rsidRPr="00D85B82">
        <w:rPr>
          <w:rFonts w:ascii="Arial" w:hAnsi="Arial" w:cs="Arial"/>
          <w:sz w:val="22"/>
          <w:szCs w:val="22"/>
        </w:rPr>
        <w:t>.</w:t>
      </w:r>
      <w:r w:rsidR="00DD2723" w:rsidRPr="00D85B82">
        <w:rPr>
          <w:rFonts w:ascii="Arial" w:hAnsi="Arial" w:cs="Arial"/>
          <w:sz w:val="22"/>
          <w:szCs w:val="22"/>
        </w:rPr>
        <w:t xml:space="preserve"> </w:t>
      </w:r>
      <w:r w:rsidR="00B0374A" w:rsidRPr="00D85B82">
        <w:rPr>
          <w:rFonts w:ascii="Arial" w:hAnsi="Arial" w:cs="Arial"/>
          <w:sz w:val="22"/>
          <w:szCs w:val="22"/>
        </w:rPr>
        <w:t xml:space="preserve"> </w:t>
      </w:r>
      <w:r w:rsidR="00A070B2" w:rsidRPr="00D85B82">
        <w:rPr>
          <w:rFonts w:ascii="Arial" w:hAnsi="Arial" w:cs="Arial"/>
          <w:sz w:val="22"/>
          <w:szCs w:val="22"/>
        </w:rPr>
        <w:t xml:space="preserve">Clean </w:t>
      </w:r>
      <w:r w:rsidR="003A1D20" w:rsidRPr="00D85B82">
        <w:rPr>
          <w:rFonts w:ascii="Arial" w:hAnsi="Arial" w:cs="Arial"/>
          <w:sz w:val="22"/>
          <w:szCs w:val="22"/>
        </w:rPr>
        <w:t xml:space="preserve">the </w:t>
      </w:r>
      <w:r w:rsidR="00A070B2" w:rsidRPr="00D85B82">
        <w:rPr>
          <w:rFonts w:ascii="Arial" w:hAnsi="Arial" w:cs="Arial"/>
          <w:sz w:val="22"/>
          <w:szCs w:val="22"/>
        </w:rPr>
        <w:t>surface by</w:t>
      </w:r>
      <w:r w:rsidR="00E07C5D" w:rsidRPr="00D85B82">
        <w:rPr>
          <w:rFonts w:ascii="Arial" w:hAnsi="Arial" w:cs="Arial"/>
          <w:sz w:val="22"/>
          <w:szCs w:val="22"/>
        </w:rPr>
        <w:t xml:space="preserve"> </w:t>
      </w:r>
      <w:r w:rsidR="003B7DBD" w:rsidRPr="00D85B82">
        <w:rPr>
          <w:rFonts w:ascii="Arial" w:hAnsi="Arial" w:cs="Arial"/>
          <w:sz w:val="22"/>
          <w:szCs w:val="22"/>
        </w:rPr>
        <w:t xml:space="preserve">abrasive blasting (followed by oil-free </w:t>
      </w:r>
      <w:r w:rsidR="00DC3A5F" w:rsidRPr="00D85B82">
        <w:rPr>
          <w:rFonts w:ascii="Arial" w:hAnsi="Arial" w:cs="Arial"/>
          <w:sz w:val="22"/>
          <w:szCs w:val="22"/>
        </w:rPr>
        <w:t xml:space="preserve">moisture-free </w:t>
      </w:r>
      <w:r w:rsidR="003B7DBD" w:rsidRPr="00D85B82">
        <w:rPr>
          <w:rFonts w:ascii="Arial" w:hAnsi="Arial" w:cs="Arial"/>
          <w:sz w:val="22"/>
          <w:szCs w:val="22"/>
        </w:rPr>
        <w:t>comp</w:t>
      </w:r>
      <w:r w:rsidR="00A070B2" w:rsidRPr="00D85B82">
        <w:rPr>
          <w:rFonts w:ascii="Arial" w:hAnsi="Arial" w:cs="Arial"/>
          <w:sz w:val="22"/>
          <w:szCs w:val="22"/>
        </w:rPr>
        <w:t>ressed air cleaning)</w:t>
      </w:r>
      <w:r w:rsidR="00A52FE6" w:rsidRPr="00D85B82">
        <w:rPr>
          <w:rFonts w:ascii="Arial" w:hAnsi="Arial" w:cs="Arial"/>
          <w:sz w:val="22"/>
          <w:szCs w:val="22"/>
        </w:rPr>
        <w:t xml:space="preserve"> to achieve an acceptable cleaned surface.</w:t>
      </w:r>
      <w:r w:rsidR="00E07C5D" w:rsidRPr="00D85B82">
        <w:rPr>
          <w:rFonts w:ascii="Arial" w:hAnsi="Arial" w:cs="Arial"/>
          <w:sz w:val="22"/>
          <w:szCs w:val="22"/>
        </w:rPr>
        <w:t xml:space="preserve">  </w:t>
      </w:r>
      <w:r w:rsidR="0086429E" w:rsidRPr="00D85B82">
        <w:rPr>
          <w:rFonts w:ascii="Arial" w:hAnsi="Arial" w:cs="Arial"/>
          <w:sz w:val="22"/>
          <w:szCs w:val="22"/>
        </w:rPr>
        <w:t xml:space="preserve">Ensure </w:t>
      </w:r>
      <w:r w:rsidR="00A33CBA" w:rsidRPr="00D85B82">
        <w:rPr>
          <w:rFonts w:ascii="Arial" w:hAnsi="Arial" w:cs="Arial"/>
          <w:sz w:val="22"/>
          <w:szCs w:val="22"/>
        </w:rPr>
        <w:t xml:space="preserve">the </w:t>
      </w:r>
      <w:r w:rsidR="004D5A73" w:rsidRPr="00D85B82">
        <w:rPr>
          <w:rFonts w:ascii="Arial" w:hAnsi="Arial" w:cs="Arial"/>
          <w:sz w:val="22"/>
          <w:szCs w:val="22"/>
        </w:rPr>
        <w:t xml:space="preserve">polymer </w:t>
      </w:r>
      <w:r w:rsidR="00A33CBA" w:rsidRPr="00D85B82">
        <w:rPr>
          <w:rFonts w:ascii="Arial" w:hAnsi="Arial" w:cs="Arial"/>
          <w:sz w:val="22"/>
          <w:szCs w:val="22"/>
        </w:rPr>
        <w:t xml:space="preserve">CSP </w:t>
      </w:r>
      <w:r w:rsidR="003A1D20" w:rsidRPr="00D85B82">
        <w:rPr>
          <w:rFonts w:ascii="Arial" w:hAnsi="Arial" w:cs="Arial"/>
          <w:sz w:val="22"/>
          <w:szCs w:val="22"/>
        </w:rPr>
        <w:t>is</w:t>
      </w:r>
      <w:r w:rsidR="00A33CBA" w:rsidRPr="00D85B82">
        <w:rPr>
          <w:rFonts w:ascii="Arial" w:hAnsi="Arial" w:cs="Arial"/>
          <w:sz w:val="22"/>
          <w:szCs w:val="22"/>
        </w:rPr>
        <w:t xml:space="preserve"> </w:t>
      </w:r>
      <w:r w:rsidR="005D44E0" w:rsidRPr="00D85B82">
        <w:rPr>
          <w:rFonts w:ascii="Arial" w:hAnsi="Arial" w:cs="Arial"/>
          <w:sz w:val="22"/>
          <w:szCs w:val="22"/>
        </w:rPr>
        <w:t>CSP 2 to CSP 4</w:t>
      </w:r>
      <w:r w:rsidR="00A33CBA" w:rsidRPr="00D85B82">
        <w:rPr>
          <w:rFonts w:ascii="Arial" w:hAnsi="Arial" w:cs="Arial"/>
          <w:sz w:val="22"/>
          <w:szCs w:val="22"/>
        </w:rPr>
        <w:t xml:space="preserve"> in accordance with the </w:t>
      </w:r>
      <w:r w:rsidR="00A33CBA" w:rsidRPr="00D85B82">
        <w:rPr>
          <w:rFonts w:ascii="Arial" w:hAnsi="Arial" w:cs="Arial"/>
          <w:i/>
          <w:iCs/>
          <w:sz w:val="22"/>
          <w:szCs w:val="22"/>
        </w:rPr>
        <w:t>International</w:t>
      </w:r>
      <w:r w:rsidR="00A33CBA" w:rsidRPr="00D85B82">
        <w:rPr>
          <w:rFonts w:ascii="Arial" w:hAnsi="Arial" w:cs="Arial"/>
          <w:sz w:val="22"/>
          <w:szCs w:val="22"/>
        </w:rPr>
        <w:t xml:space="preserve"> </w:t>
      </w:r>
      <w:r w:rsidR="00A33CBA" w:rsidRPr="00D85B82">
        <w:rPr>
          <w:rFonts w:ascii="Arial" w:hAnsi="Arial" w:cs="Arial"/>
          <w:i/>
          <w:sz w:val="22"/>
          <w:szCs w:val="22"/>
        </w:rPr>
        <w:t>Concrete Repair Institute Guideline for Selecting and Specifying Concrete Surface Preparation for Sealers, Coatings, and Polymer Overlays</w:t>
      </w:r>
      <w:r w:rsidR="00A33CBA" w:rsidRPr="00D85B82">
        <w:rPr>
          <w:rFonts w:ascii="Arial" w:hAnsi="Arial" w:cs="Arial"/>
          <w:sz w:val="22"/>
          <w:szCs w:val="22"/>
        </w:rPr>
        <w:t xml:space="preserve"> </w:t>
      </w:r>
      <w:r w:rsidR="00A33CBA" w:rsidRPr="00E44C8E">
        <w:rPr>
          <w:rFonts w:ascii="Arial" w:hAnsi="Arial" w:cs="Arial"/>
          <w:i/>
          <w:iCs/>
          <w:sz w:val="22"/>
          <w:szCs w:val="22"/>
        </w:rPr>
        <w:t xml:space="preserve">(Guideline No. </w:t>
      </w:r>
      <w:r w:rsidR="009E24AC" w:rsidRPr="00E44C8E">
        <w:rPr>
          <w:rFonts w:ascii="Arial" w:hAnsi="Arial" w:cs="Arial"/>
          <w:i/>
          <w:iCs/>
          <w:sz w:val="22"/>
          <w:szCs w:val="22"/>
        </w:rPr>
        <w:t>310.2R-2013</w:t>
      </w:r>
      <w:r w:rsidR="00A33CBA" w:rsidRPr="00E44C8E">
        <w:rPr>
          <w:rFonts w:ascii="Arial" w:hAnsi="Arial" w:cs="Arial"/>
          <w:i/>
          <w:iCs/>
          <w:sz w:val="22"/>
          <w:szCs w:val="22"/>
        </w:rPr>
        <w:t>)</w:t>
      </w:r>
      <w:r w:rsidR="00A33CBA" w:rsidRPr="00D85B82">
        <w:rPr>
          <w:rFonts w:ascii="Arial" w:hAnsi="Arial" w:cs="Arial"/>
          <w:sz w:val="22"/>
          <w:szCs w:val="22"/>
        </w:rPr>
        <w:t>.</w:t>
      </w:r>
    </w:p>
    <w:p w14:paraId="26B5FFF4" w14:textId="2F28EF96" w:rsidR="005F7CCA" w:rsidRPr="00D85B82" w:rsidRDefault="005F7CCA" w:rsidP="00C27D7D">
      <w:pPr>
        <w:jc w:val="both"/>
        <w:rPr>
          <w:rFonts w:ascii="Arial" w:hAnsi="Arial" w:cs="Arial"/>
          <w:sz w:val="22"/>
          <w:szCs w:val="22"/>
        </w:rPr>
      </w:pPr>
    </w:p>
    <w:p w14:paraId="507C0CF5" w14:textId="7218C492" w:rsidR="005F7CCA" w:rsidRPr="00D85B82" w:rsidRDefault="005F7CCA" w:rsidP="00C27D7D">
      <w:pPr>
        <w:ind w:left="360"/>
        <w:jc w:val="both"/>
        <w:rPr>
          <w:rFonts w:ascii="Arial" w:hAnsi="Arial" w:cs="Arial"/>
          <w:sz w:val="22"/>
          <w:szCs w:val="22"/>
        </w:rPr>
      </w:pPr>
      <w:r w:rsidRPr="00D85B82">
        <w:rPr>
          <w:rFonts w:ascii="Arial" w:hAnsi="Arial" w:cs="Arial"/>
          <w:sz w:val="22"/>
          <w:szCs w:val="22"/>
        </w:rPr>
        <w:t xml:space="preserve">Verify that the compressed air used for any work is free of oil and moisture contamination in accordance with </w:t>
      </w:r>
      <w:r w:rsidRPr="00D85B82">
        <w:rPr>
          <w:rFonts w:ascii="Arial" w:hAnsi="Arial" w:cs="Arial"/>
          <w:i/>
          <w:iCs/>
          <w:sz w:val="22"/>
          <w:szCs w:val="22"/>
        </w:rPr>
        <w:t>ASTM D4285</w:t>
      </w:r>
      <w:r w:rsidRPr="00D85B82">
        <w:rPr>
          <w:rFonts w:ascii="Arial" w:hAnsi="Arial" w:cs="Arial"/>
          <w:sz w:val="22"/>
          <w:szCs w:val="22"/>
        </w:rPr>
        <w:t xml:space="preserve">.  Use either an absorbent or a nonabsorbent white collector positioned within 24 inches of the air-discharge point, centered in the air stream.  Allow air to discharge onto the collector for a minimum of 1 minute.  Visually examine the collector for the presence of oil and/or water.  Conduct the test at least one time per shift for each compressor system in operation in the presence of the Engineer.  If air contamination is evident, </w:t>
      </w:r>
      <w:proofErr w:type="gramStart"/>
      <w:r w:rsidRPr="00D85B82">
        <w:rPr>
          <w:rFonts w:ascii="Arial" w:hAnsi="Arial" w:cs="Arial"/>
          <w:sz w:val="22"/>
          <w:szCs w:val="22"/>
        </w:rPr>
        <w:t>make adjustments to</w:t>
      </w:r>
      <w:proofErr w:type="gramEnd"/>
      <w:r w:rsidRPr="00D85B82">
        <w:rPr>
          <w:rFonts w:ascii="Arial" w:hAnsi="Arial" w:cs="Arial"/>
          <w:sz w:val="22"/>
          <w:szCs w:val="22"/>
        </w:rPr>
        <w:t xml:space="preserve"> achieve clean, dry air.  Examine the work performed since the last acceptable test for evidence of defects or contamination due to contaminated compressed air.  </w:t>
      </w:r>
      <w:r w:rsidR="003716B3" w:rsidRPr="00D85B82">
        <w:rPr>
          <w:rFonts w:ascii="Arial" w:hAnsi="Arial" w:cs="Arial"/>
          <w:sz w:val="22"/>
          <w:szCs w:val="22"/>
        </w:rPr>
        <w:t>Repair c</w:t>
      </w:r>
      <w:r w:rsidRPr="00D85B82">
        <w:rPr>
          <w:rFonts w:ascii="Arial" w:hAnsi="Arial" w:cs="Arial"/>
          <w:sz w:val="22"/>
          <w:szCs w:val="22"/>
        </w:rPr>
        <w:t xml:space="preserve">ontaminated work at no additional cost to the </w:t>
      </w:r>
      <w:r w:rsidR="003716B3" w:rsidRPr="00D85B82">
        <w:rPr>
          <w:rFonts w:ascii="Arial" w:hAnsi="Arial" w:cs="Arial"/>
          <w:sz w:val="22"/>
          <w:szCs w:val="22"/>
        </w:rPr>
        <w:t>contract</w:t>
      </w:r>
      <w:r w:rsidRPr="00D85B82">
        <w:rPr>
          <w:rFonts w:ascii="Arial" w:hAnsi="Arial" w:cs="Arial"/>
          <w:sz w:val="22"/>
          <w:szCs w:val="22"/>
        </w:rPr>
        <w:t>.</w:t>
      </w:r>
    </w:p>
    <w:p w14:paraId="40255E36" w14:textId="77777777" w:rsidR="00D262CE" w:rsidRPr="00D85B82" w:rsidRDefault="00D262CE" w:rsidP="00C27D7D">
      <w:pPr>
        <w:jc w:val="both"/>
        <w:rPr>
          <w:rFonts w:ascii="Arial" w:hAnsi="Arial" w:cs="Arial"/>
          <w:sz w:val="22"/>
          <w:szCs w:val="22"/>
        </w:rPr>
      </w:pPr>
    </w:p>
    <w:p w14:paraId="749C179A" w14:textId="75DD6C3B" w:rsidR="00D262CE" w:rsidRPr="00C27D7D" w:rsidRDefault="00FD0411" w:rsidP="00C27D7D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3</w:t>
      </w:r>
      <w:r w:rsidR="00D262CE" w:rsidRPr="00C27D7D">
        <w:rPr>
          <w:rFonts w:ascii="Arial" w:hAnsi="Arial" w:cs="Arial"/>
          <w:sz w:val="22"/>
          <w:szCs w:val="22"/>
        </w:rPr>
        <w:t>.</w:t>
      </w:r>
      <w:r w:rsidR="00D262CE" w:rsidRPr="00C27D7D">
        <w:rPr>
          <w:rFonts w:ascii="Arial" w:hAnsi="Arial" w:cs="Arial"/>
          <w:sz w:val="22"/>
          <w:szCs w:val="22"/>
        </w:rPr>
        <w:tab/>
        <w:t>Visual Inspection</w:t>
      </w:r>
      <w:r w:rsidR="00DD2723" w:rsidRPr="00C27D7D">
        <w:rPr>
          <w:rFonts w:ascii="Arial" w:hAnsi="Arial" w:cs="Arial"/>
          <w:sz w:val="22"/>
          <w:szCs w:val="22"/>
        </w:rPr>
        <w:t>.</w:t>
      </w:r>
      <w:r w:rsidR="00D262CE" w:rsidRPr="00C27D7D">
        <w:rPr>
          <w:rFonts w:ascii="Arial" w:hAnsi="Arial" w:cs="Arial"/>
          <w:sz w:val="22"/>
          <w:szCs w:val="22"/>
        </w:rPr>
        <w:t xml:space="preserve">  </w:t>
      </w:r>
      <w:r w:rsidR="00903DB1" w:rsidRPr="00C27D7D">
        <w:rPr>
          <w:rFonts w:ascii="Arial" w:hAnsi="Arial" w:cs="Arial"/>
          <w:sz w:val="22"/>
          <w:szCs w:val="22"/>
        </w:rPr>
        <w:t>C</w:t>
      </w:r>
      <w:r w:rsidR="00D262CE" w:rsidRPr="00C27D7D">
        <w:rPr>
          <w:rFonts w:ascii="Arial" w:hAnsi="Arial" w:cs="Arial"/>
          <w:sz w:val="22"/>
          <w:szCs w:val="22"/>
        </w:rPr>
        <w:t xml:space="preserve">heck surface cleanliness by lightly rubbing with a dark cloth or by pressing translucent adhesive tape </w:t>
      </w:r>
      <w:r w:rsidR="00695846" w:rsidRPr="00C27D7D">
        <w:rPr>
          <w:rFonts w:ascii="Arial" w:hAnsi="Arial" w:cs="Arial"/>
          <w:sz w:val="22"/>
          <w:szCs w:val="22"/>
        </w:rPr>
        <w:t>o</w:t>
      </w:r>
      <w:r w:rsidR="00D262CE" w:rsidRPr="00C27D7D">
        <w:rPr>
          <w:rFonts w:ascii="Arial" w:hAnsi="Arial" w:cs="Arial"/>
          <w:sz w:val="22"/>
          <w:szCs w:val="22"/>
        </w:rPr>
        <w:t xml:space="preserve">nto the </w:t>
      </w:r>
      <w:r w:rsidR="005F53E9" w:rsidRPr="00C27D7D">
        <w:rPr>
          <w:rFonts w:ascii="Arial" w:hAnsi="Arial" w:cs="Arial"/>
          <w:sz w:val="22"/>
          <w:szCs w:val="22"/>
        </w:rPr>
        <w:t xml:space="preserve">polymer </w:t>
      </w:r>
      <w:r w:rsidR="00D262CE" w:rsidRPr="00C27D7D">
        <w:rPr>
          <w:rFonts w:ascii="Arial" w:hAnsi="Arial" w:cs="Arial"/>
          <w:sz w:val="22"/>
          <w:szCs w:val="22"/>
        </w:rPr>
        <w:t xml:space="preserve">concrete surface in the presence of the Engineer. </w:t>
      </w:r>
      <w:r w:rsidR="00DD2723" w:rsidRPr="00C27D7D">
        <w:rPr>
          <w:rFonts w:ascii="Arial" w:hAnsi="Arial" w:cs="Arial"/>
          <w:sz w:val="22"/>
          <w:szCs w:val="22"/>
        </w:rPr>
        <w:t xml:space="preserve"> </w:t>
      </w:r>
      <w:r w:rsidR="00D262CE" w:rsidRPr="00C27D7D">
        <w:rPr>
          <w:rFonts w:ascii="Arial" w:hAnsi="Arial" w:cs="Arial"/>
          <w:sz w:val="22"/>
          <w:szCs w:val="22"/>
        </w:rPr>
        <w:t xml:space="preserve">An acceptable level of residual dust can be agreed upon by the Engineer and the </w:t>
      </w:r>
      <w:r w:rsidR="00942977" w:rsidRPr="00C27D7D">
        <w:rPr>
          <w:rFonts w:ascii="Arial" w:hAnsi="Arial" w:cs="Arial"/>
          <w:sz w:val="22"/>
          <w:szCs w:val="22"/>
        </w:rPr>
        <w:t>Contractor</w:t>
      </w:r>
      <w:r w:rsidR="00D262CE" w:rsidRPr="00C27D7D">
        <w:rPr>
          <w:rFonts w:ascii="Arial" w:hAnsi="Arial" w:cs="Arial"/>
          <w:sz w:val="22"/>
          <w:szCs w:val="22"/>
        </w:rPr>
        <w:t xml:space="preserve">. </w:t>
      </w:r>
      <w:r w:rsidR="00DD2723" w:rsidRPr="00C27D7D">
        <w:rPr>
          <w:rFonts w:ascii="Arial" w:hAnsi="Arial" w:cs="Arial"/>
          <w:sz w:val="22"/>
          <w:szCs w:val="22"/>
        </w:rPr>
        <w:t xml:space="preserve"> </w:t>
      </w:r>
      <w:r w:rsidR="00903DB1" w:rsidRPr="00C27D7D">
        <w:rPr>
          <w:rFonts w:ascii="Arial" w:hAnsi="Arial" w:cs="Arial"/>
          <w:sz w:val="22"/>
          <w:szCs w:val="22"/>
        </w:rPr>
        <w:t>P</w:t>
      </w:r>
      <w:r w:rsidR="00D262CE" w:rsidRPr="00C27D7D">
        <w:rPr>
          <w:rFonts w:ascii="Arial" w:hAnsi="Arial" w:cs="Arial"/>
          <w:sz w:val="22"/>
          <w:szCs w:val="22"/>
        </w:rPr>
        <w:t xml:space="preserve">erform a water drop test in the presence of the Engineer prior to coating the </w:t>
      </w:r>
      <w:r w:rsidR="005F53E9" w:rsidRPr="00C27D7D">
        <w:rPr>
          <w:rFonts w:ascii="Arial" w:hAnsi="Arial" w:cs="Arial"/>
          <w:sz w:val="22"/>
          <w:szCs w:val="22"/>
        </w:rPr>
        <w:t xml:space="preserve">polymer </w:t>
      </w:r>
      <w:r w:rsidR="00D262CE" w:rsidRPr="00C27D7D">
        <w:rPr>
          <w:rFonts w:ascii="Arial" w:hAnsi="Arial" w:cs="Arial"/>
          <w:sz w:val="22"/>
          <w:szCs w:val="22"/>
        </w:rPr>
        <w:t xml:space="preserve">concrete surface to detect for the presence of any hydrophobic contaminants. </w:t>
      </w:r>
      <w:r w:rsidR="00DD2723" w:rsidRPr="00C27D7D">
        <w:rPr>
          <w:rFonts w:ascii="Arial" w:hAnsi="Arial" w:cs="Arial"/>
          <w:sz w:val="22"/>
          <w:szCs w:val="22"/>
        </w:rPr>
        <w:t xml:space="preserve"> </w:t>
      </w:r>
      <w:r w:rsidR="00D262CE" w:rsidRPr="00C27D7D">
        <w:rPr>
          <w:rFonts w:ascii="Arial" w:hAnsi="Arial" w:cs="Arial"/>
          <w:sz w:val="22"/>
          <w:szCs w:val="22"/>
        </w:rPr>
        <w:t>Hydrophobic contaminants include materials such as form release agents, curing compounds, oil, grease, wax, and resins.</w:t>
      </w:r>
      <w:r w:rsidR="00DD2723" w:rsidRPr="00C27D7D">
        <w:rPr>
          <w:rFonts w:ascii="Arial" w:hAnsi="Arial" w:cs="Arial"/>
          <w:sz w:val="22"/>
          <w:szCs w:val="22"/>
        </w:rPr>
        <w:t xml:space="preserve"> </w:t>
      </w:r>
      <w:r w:rsidR="00D262CE" w:rsidRPr="00C27D7D">
        <w:rPr>
          <w:rFonts w:ascii="Arial" w:hAnsi="Arial" w:cs="Arial"/>
          <w:sz w:val="22"/>
          <w:szCs w:val="22"/>
        </w:rPr>
        <w:t xml:space="preserve"> If contaminants are detected, as evidenced by a lack of rapid absorption of the</w:t>
      </w:r>
      <w:r w:rsidR="00A26544" w:rsidRPr="00C27D7D">
        <w:rPr>
          <w:rFonts w:ascii="Arial" w:hAnsi="Arial" w:cs="Arial"/>
          <w:sz w:val="22"/>
          <w:szCs w:val="22"/>
        </w:rPr>
        <w:t xml:space="preserve"> water drop into the</w:t>
      </w:r>
      <w:r w:rsidR="009576DF" w:rsidRPr="00C27D7D">
        <w:rPr>
          <w:rFonts w:ascii="Arial" w:hAnsi="Arial" w:cs="Arial"/>
          <w:sz w:val="22"/>
          <w:szCs w:val="22"/>
        </w:rPr>
        <w:t xml:space="preserve"> polymer</w:t>
      </w:r>
      <w:r w:rsidR="00A26544" w:rsidRPr="00C27D7D">
        <w:rPr>
          <w:rFonts w:ascii="Arial" w:hAnsi="Arial" w:cs="Arial"/>
          <w:sz w:val="22"/>
          <w:szCs w:val="22"/>
        </w:rPr>
        <w:t xml:space="preserve"> concrete, </w:t>
      </w:r>
      <w:r w:rsidR="00D262CE" w:rsidRPr="00C27D7D">
        <w:rPr>
          <w:rFonts w:ascii="Arial" w:hAnsi="Arial" w:cs="Arial"/>
          <w:sz w:val="22"/>
          <w:szCs w:val="22"/>
        </w:rPr>
        <w:t>remove the contaminants</w:t>
      </w:r>
      <w:r w:rsidR="00ED4794" w:rsidRPr="00C27D7D">
        <w:rPr>
          <w:rFonts w:ascii="Arial" w:hAnsi="Arial" w:cs="Arial"/>
          <w:sz w:val="22"/>
          <w:szCs w:val="22"/>
        </w:rPr>
        <w:t>,</w:t>
      </w:r>
      <w:r w:rsidR="00D262CE" w:rsidRPr="00C27D7D">
        <w:rPr>
          <w:rFonts w:ascii="Arial" w:hAnsi="Arial" w:cs="Arial"/>
          <w:sz w:val="22"/>
          <w:szCs w:val="22"/>
        </w:rPr>
        <w:t xml:space="preserve"> and perform the tests again until no contaminants are detected.</w:t>
      </w:r>
    </w:p>
    <w:p w14:paraId="234274EB" w14:textId="77777777" w:rsidR="000B6C28" w:rsidRPr="00C27D7D" w:rsidRDefault="000B6C28" w:rsidP="00C27D7D">
      <w:pPr>
        <w:jc w:val="both"/>
        <w:rPr>
          <w:rFonts w:ascii="Arial" w:hAnsi="Arial" w:cs="Arial"/>
          <w:sz w:val="22"/>
          <w:szCs w:val="22"/>
        </w:rPr>
      </w:pPr>
    </w:p>
    <w:p w14:paraId="478C2C85" w14:textId="793571D1" w:rsidR="003B7DBD" w:rsidRPr="00C27D7D" w:rsidRDefault="00FD0411" w:rsidP="00C27D7D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4</w:t>
      </w:r>
      <w:r w:rsidR="000B6C28" w:rsidRPr="00C27D7D">
        <w:rPr>
          <w:rFonts w:ascii="Arial" w:hAnsi="Arial" w:cs="Arial"/>
          <w:sz w:val="22"/>
          <w:szCs w:val="22"/>
        </w:rPr>
        <w:t>.</w:t>
      </w:r>
      <w:r w:rsidR="000B6C28" w:rsidRPr="00C27D7D">
        <w:rPr>
          <w:rFonts w:ascii="Arial" w:hAnsi="Arial" w:cs="Arial"/>
          <w:sz w:val="22"/>
          <w:szCs w:val="22"/>
        </w:rPr>
        <w:tab/>
      </w:r>
      <w:r w:rsidR="003B7DBD" w:rsidRPr="00C27D7D">
        <w:rPr>
          <w:rFonts w:ascii="Arial" w:hAnsi="Arial" w:cs="Arial"/>
          <w:sz w:val="22"/>
          <w:szCs w:val="22"/>
        </w:rPr>
        <w:t>Application</w:t>
      </w:r>
      <w:r w:rsidR="00DD2723" w:rsidRPr="00C27D7D">
        <w:rPr>
          <w:rFonts w:ascii="Arial" w:hAnsi="Arial" w:cs="Arial"/>
          <w:sz w:val="22"/>
          <w:szCs w:val="22"/>
        </w:rPr>
        <w:t>.</w:t>
      </w:r>
      <w:r w:rsidR="000B6C28" w:rsidRPr="00C27D7D">
        <w:rPr>
          <w:rFonts w:ascii="Arial" w:hAnsi="Arial" w:cs="Arial"/>
          <w:sz w:val="22"/>
          <w:szCs w:val="22"/>
        </w:rPr>
        <w:t xml:space="preserve"> </w:t>
      </w:r>
      <w:r w:rsidR="000B5A20" w:rsidRPr="00C27D7D">
        <w:rPr>
          <w:rFonts w:ascii="Arial" w:hAnsi="Arial" w:cs="Arial"/>
          <w:sz w:val="22"/>
          <w:szCs w:val="22"/>
        </w:rPr>
        <w:t xml:space="preserve"> Apply</w:t>
      </w:r>
      <w:r w:rsidR="000B6C28" w:rsidRPr="00C27D7D">
        <w:rPr>
          <w:rFonts w:ascii="Arial" w:hAnsi="Arial" w:cs="Arial"/>
          <w:sz w:val="22"/>
          <w:szCs w:val="22"/>
        </w:rPr>
        <w:t xml:space="preserve"> two coats</w:t>
      </w:r>
      <w:r w:rsidR="00275E4F" w:rsidRPr="00C27D7D">
        <w:rPr>
          <w:rFonts w:ascii="Arial" w:hAnsi="Arial" w:cs="Arial"/>
          <w:sz w:val="22"/>
          <w:szCs w:val="22"/>
        </w:rPr>
        <w:t xml:space="preserve"> (do not dilute)</w:t>
      </w:r>
      <w:r w:rsidR="000B6C28" w:rsidRPr="00C27D7D">
        <w:rPr>
          <w:rFonts w:ascii="Arial" w:hAnsi="Arial" w:cs="Arial"/>
          <w:sz w:val="22"/>
          <w:szCs w:val="22"/>
        </w:rPr>
        <w:t xml:space="preserve"> of the acrylic based concrete surface coating.  Apply e</w:t>
      </w:r>
      <w:r w:rsidR="003B7DBD" w:rsidRPr="00C27D7D">
        <w:rPr>
          <w:rFonts w:ascii="Arial" w:hAnsi="Arial" w:cs="Arial"/>
          <w:sz w:val="22"/>
          <w:szCs w:val="22"/>
        </w:rPr>
        <w:t xml:space="preserve">ach coat to </w:t>
      </w:r>
      <w:r w:rsidR="00D85B82">
        <w:rPr>
          <w:rFonts w:ascii="Arial" w:hAnsi="Arial" w:cs="Arial"/>
          <w:sz w:val="22"/>
          <w:szCs w:val="22"/>
        </w:rPr>
        <w:t>furnish</w:t>
      </w:r>
      <w:r w:rsidR="00D85B82" w:rsidRPr="00C27D7D">
        <w:rPr>
          <w:rFonts w:ascii="Arial" w:hAnsi="Arial" w:cs="Arial"/>
          <w:sz w:val="22"/>
          <w:szCs w:val="22"/>
        </w:rPr>
        <w:t xml:space="preserve"> </w:t>
      </w:r>
      <w:r w:rsidR="003B7DBD" w:rsidRPr="00C27D7D">
        <w:rPr>
          <w:rFonts w:ascii="Arial" w:hAnsi="Arial" w:cs="Arial"/>
          <w:sz w:val="22"/>
          <w:szCs w:val="22"/>
        </w:rPr>
        <w:t>the minimum wet film thickness as recommended by the manufacturer.</w:t>
      </w:r>
      <w:r w:rsidR="00275E4F" w:rsidRPr="00C27D7D">
        <w:rPr>
          <w:rFonts w:ascii="Arial" w:hAnsi="Arial" w:cs="Arial"/>
          <w:sz w:val="22"/>
          <w:szCs w:val="22"/>
        </w:rPr>
        <w:t xml:space="preserve"> </w:t>
      </w:r>
      <w:r w:rsidR="00DD2723" w:rsidRPr="00C27D7D">
        <w:rPr>
          <w:rFonts w:ascii="Arial" w:hAnsi="Arial" w:cs="Arial"/>
          <w:sz w:val="22"/>
          <w:szCs w:val="22"/>
        </w:rPr>
        <w:t xml:space="preserve"> </w:t>
      </w:r>
      <w:r w:rsidR="00275E4F" w:rsidRPr="00C27D7D">
        <w:rPr>
          <w:rFonts w:ascii="Arial" w:hAnsi="Arial" w:cs="Arial"/>
          <w:sz w:val="22"/>
          <w:szCs w:val="22"/>
        </w:rPr>
        <w:t xml:space="preserve">A primer is not required unless stated as required in the </w:t>
      </w:r>
      <w:r w:rsidR="00194AE3" w:rsidRPr="00C27D7D">
        <w:rPr>
          <w:rFonts w:ascii="Arial" w:hAnsi="Arial" w:cs="Arial"/>
          <w:sz w:val="22"/>
          <w:szCs w:val="22"/>
        </w:rPr>
        <w:t xml:space="preserve">manufacturer’s product </w:t>
      </w:r>
      <w:r w:rsidR="00194AE3" w:rsidRPr="00C27D7D">
        <w:rPr>
          <w:rFonts w:ascii="Arial" w:hAnsi="Arial" w:cs="Arial"/>
          <w:sz w:val="22"/>
          <w:szCs w:val="22"/>
        </w:rPr>
        <w:lastRenderedPageBreak/>
        <w:t>data sheet</w:t>
      </w:r>
      <w:r w:rsidR="00275E4F" w:rsidRPr="00C27D7D">
        <w:rPr>
          <w:rFonts w:ascii="Arial" w:hAnsi="Arial" w:cs="Arial"/>
          <w:sz w:val="22"/>
          <w:szCs w:val="22"/>
        </w:rPr>
        <w:t xml:space="preserve">. </w:t>
      </w:r>
      <w:r w:rsidR="00B06D15" w:rsidRPr="00C27D7D">
        <w:rPr>
          <w:rFonts w:ascii="Arial" w:hAnsi="Arial" w:cs="Arial"/>
          <w:sz w:val="22"/>
          <w:szCs w:val="22"/>
        </w:rPr>
        <w:t xml:space="preserve"> </w:t>
      </w:r>
      <w:r w:rsidR="00275E4F" w:rsidRPr="00C27D7D">
        <w:rPr>
          <w:rFonts w:ascii="Arial" w:hAnsi="Arial" w:cs="Arial"/>
          <w:sz w:val="22"/>
          <w:szCs w:val="22"/>
        </w:rPr>
        <w:t xml:space="preserve">Temperature limitations </w:t>
      </w:r>
      <w:r w:rsidR="00F252BC" w:rsidRPr="00C27D7D">
        <w:rPr>
          <w:rFonts w:ascii="Arial" w:hAnsi="Arial" w:cs="Arial"/>
          <w:sz w:val="22"/>
          <w:szCs w:val="22"/>
        </w:rPr>
        <w:t xml:space="preserve">of the air, coating material and </w:t>
      </w:r>
      <w:r w:rsidR="009576DF" w:rsidRPr="00C27D7D">
        <w:rPr>
          <w:rFonts w:ascii="Arial" w:hAnsi="Arial" w:cs="Arial"/>
          <w:sz w:val="22"/>
          <w:szCs w:val="22"/>
        </w:rPr>
        <w:t xml:space="preserve">polymer </w:t>
      </w:r>
      <w:r w:rsidR="00F252BC" w:rsidRPr="00C27D7D">
        <w:rPr>
          <w:rFonts w:ascii="Arial" w:hAnsi="Arial" w:cs="Arial"/>
          <w:sz w:val="22"/>
          <w:szCs w:val="22"/>
        </w:rPr>
        <w:t xml:space="preserve">concrete </w:t>
      </w:r>
      <w:r w:rsidR="00275E4F" w:rsidRPr="00C27D7D">
        <w:rPr>
          <w:rFonts w:ascii="Arial" w:hAnsi="Arial" w:cs="Arial"/>
          <w:sz w:val="22"/>
          <w:szCs w:val="22"/>
        </w:rPr>
        <w:t xml:space="preserve">for application </w:t>
      </w:r>
      <w:r w:rsidR="00D85B82">
        <w:rPr>
          <w:rFonts w:ascii="Arial" w:hAnsi="Arial" w:cs="Arial"/>
          <w:sz w:val="22"/>
          <w:szCs w:val="22"/>
        </w:rPr>
        <w:t>must</w:t>
      </w:r>
      <w:r w:rsidR="00D85B82" w:rsidRPr="00C27D7D">
        <w:rPr>
          <w:rFonts w:ascii="Arial" w:hAnsi="Arial" w:cs="Arial"/>
          <w:sz w:val="22"/>
          <w:szCs w:val="22"/>
        </w:rPr>
        <w:t xml:space="preserve"> </w:t>
      </w:r>
      <w:r w:rsidR="00275E4F" w:rsidRPr="00C27D7D">
        <w:rPr>
          <w:rFonts w:ascii="Arial" w:hAnsi="Arial" w:cs="Arial"/>
          <w:sz w:val="22"/>
          <w:szCs w:val="22"/>
        </w:rPr>
        <w:t xml:space="preserve">follow manufacturer’s recommendations </w:t>
      </w:r>
      <w:r w:rsidR="00F252BC" w:rsidRPr="00C27D7D">
        <w:rPr>
          <w:rFonts w:ascii="Arial" w:hAnsi="Arial" w:cs="Arial"/>
          <w:sz w:val="22"/>
          <w:szCs w:val="22"/>
        </w:rPr>
        <w:t>but must not be outside the temperature range</w:t>
      </w:r>
      <w:r w:rsidR="00926855" w:rsidRPr="00C27D7D">
        <w:rPr>
          <w:rFonts w:ascii="Arial" w:hAnsi="Arial" w:cs="Arial"/>
          <w:sz w:val="22"/>
          <w:szCs w:val="22"/>
        </w:rPr>
        <w:t xml:space="preserve"> of </w:t>
      </w:r>
      <w:r w:rsidR="00275E4F" w:rsidRPr="00C27D7D">
        <w:rPr>
          <w:rFonts w:ascii="Arial" w:hAnsi="Arial" w:cs="Arial"/>
          <w:sz w:val="22"/>
          <w:szCs w:val="22"/>
        </w:rPr>
        <w:t>45</w:t>
      </w:r>
      <w:r w:rsidR="00F252BC" w:rsidRPr="00C27D7D">
        <w:rPr>
          <w:rFonts w:ascii="Arial" w:hAnsi="Arial" w:cs="Arial"/>
          <w:sz w:val="22"/>
          <w:szCs w:val="22"/>
        </w:rPr>
        <w:t xml:space="preserve"> </w:t>
      </w:r>
      <w:r w:rsidR="00D85B82">
        <w:rPr>
          <w:rFonts w:ascii="Arial" w:hAnsi="Arial" w:cs="Arial"/>
          <w:sz w:val="22"/>
          <w:szCs w:val="22"/>
        </w:rPr>
        <w:t xml:space="preserve">°F </w:t>
      </w:r>
      <w:r w:rsidR="00F252BC" w:rsidRPr="00C27D7D">
        <w:rPr>
          <w:rFonts w:ascii="Arial" w:hAnsi="Arial" w:cs="Arial"/>
          <w:sz w:val="22"/>
          <w:szCs w:val="22"/>
        </w:rPr>
        <w:t xml:space="preserve">to </w:t>
      </w:r>
      <w:r w:rsidR="00275E4F" w:rsidRPr="00C27D7D">
        <w:rPr>
          <w:rFonts w:ascii="Arial" w:hAnsi="Arial" w:cs="Arial"/>
          <w:sz w:val="22"/>
          <w:szCs w:val="22"/>
        </w:rPr>
        <w:t>90</w:t>
      </w:r>
      <w:r w:rsidR="00580728" w:rsidRPr="00C27D7D">
        <w:rPr>
          <w:rFonts w:ascii="Arial" w:hAnsi="Arial" w:cs="Arial"/>
          <w:sz w:val="22"/>
          <w:szCs w:val="22"/>
        </w:rPr>
        <w:t xml:space="preserve"> </w:t>
      </w:r>
      <w:r w:rsidR="00D85B82">
        <w:rPr>
          <w:rFonts w:ascii="Arial" w:hAnsi="Arial" w:cs="Arial"/>
          <w:sz w:val="22"/>
          <w:szCs w:val="22"/>
        </w:rPr>
        <w:t>°</w:t>
      </w:r>
      <w:r w:rsidR="00ED4794" w:rsidRPr="00C27D7D">
        <w:rPr>
          <w:rFonts w:ascii="Arial" w:hAnsi="Arial" w:cs="Arial"/>
          <w:sz w:val="22"/>
          <w:szCs w:val="22"/>
        </w:rPr>
        <w:t>F</w:t>
      </w:r>
      <w:r w:rsidR="003B7C9F">
        <w:rPr>
          <w:rFonts w:ascii="Arial" w:hAnsi="Arial" w:cs="Arial"/>
          <w:sz w:val="22"/>
          <w:szCs w:val="22"/>
        </w:rPr>
        <w:t xml:space="preserve">. </w:t>
      </w:r>
      <w:r w:rsidR="00ED4794" w:rsidRPr="00C27D7D">
        <w:rPr>
          <w:rFonts w:ascii="Arial" w:hAnsi="Arial" w:cs="Arial"/>
          <w:sz w:val="22"/>
          <w:szCs w:val="22"/>
        </w:rPr>
        <w:t xml:space="preserve"> </w:t>
      </w:r>
      <w:r w:rsidR="003B7C9F">
        <w:rPr>
          <w:rFonts w:ascii="Arial" w:hAnsi="Arial" w:cs="Arial"/>
          <w:sz w:val="22"/>
          <w:szCs w:val="22"/>
        </w:rPr>
        <w:t>E</w:t>
      </w:r>
      <w:r w:rsidR="003A1D20" w:rsidRPr="00C27D7D">
        <w:rPr>
          <w:rFonts w:ascii="Arial" w:hAnsi="Arial" w:cs="Arial"/>
          <w:sz w:val="22"/>
          <w:szCs w:val="22"/>
        </w:rPr>
        <w:t xml:space="preserve">nsure </w:t>
      </w:r>
      <w:r w:rsidR="00926855" w:rsidRPr="00C27D7D">
        <w:rPr>
          <w:rFonts w:ascii="Arial" w:hAnsi="Arial" w:cs="Arial"/>
          <w:sz w:val="22"/>
          <w:szCs w:val="22"/>
        </w:rPr>
        <w:t xml:space="preserve">the temperature </w:t>
      </w:r>
      <w:r w:rsidR="00F252BC" w:rsidRPr="00C27D7D">
        <w:rPr>
          <w:rFonts w:ascii="Arial" w:hAnsi="Arial" w:cs="Arial"/>
          <w:sz w:val="22"/>
          <w:szCs w:val="22"/>
        </w:rPr>
        <w:t xml:space="preserve">of the air, coating material and </w:t>
      </w:r>
      <w:r w:rsidR="00D40590" w:rsidRPr="00C27D7D">
        <w:rPr>
          <w:rFonts w:ascii="Arial" w:hAnsi="Arial" w:cs="Arial"/>
          <w:sz w:val="22"/>
          <w:szCs w:val="22"/>
        </w:rPr>
        <w:t xml:space="preserve">polymer </w:t>
      </w:r>
      <w:r w:rsidR="00F252BC" w:rsidRPr="00C27D7D">
        <w:rPr>
          <w:rFonts w:ascii="Arial" w:hAnsi="Arial" w:cs="Arial"/>
          <w:sz w:val="22"/>
          <w:szCs w:val="22"/>
        </w:rPr>
        <w:t xml:space="preserve">concrete </w:t>
      </w:r>
      <w:r w:rsidR="003A1D20" w:rsidRPr="00C27D7D">
        <w:rPr>
          <w:rFonts w:ascii="Arial" w:hAnsi="Arial" w:cs="Arial"/>
          <w:sz w:val="22"/>
          <w:szCs w:val="22"/>
        </w:rPr>
        <w:t>is</w:t>
      </w:r>
      <w:r w:rsidR="00275E4F" w:rsidRPr="00C27D7D">
        <w:rPr>
          <w:rFonts w:ascii="Arial" w:hAnsi="Arial" w:cs="Arial"/>
          <w:sz w:val="22"/>
          <w:szCs w:val="22"/>
        </w:rPr>
        <w:t xml:space="preserve"> at least 5</w:t>
      </w:r>
      <w:r w:rsidR="00580728" w:rsidRPr="00C27D7D">
        <w:rPr>
          <w:rFonts w:ascii="Arial" w:hAnsi="Arial" w:cs="Arial"/>
          <w:sz w:val="22"/>
          <w:szCs w:val="22"/>
        </w:rPr>
        <w:t xml:space="preserve"> </w:t>
      </w:r>
      <w:r w:rsidR="003B7C9F">
        <w:rPr>
          <w:rFonts w:ascii="Arial" w:hAnsi="Arial" w:cs="Arial"/>
          <w:sz w:val="22"/>
          <w:szCs w:val="22"/>
        </w:rPr>
        <w:t>°</w:t>
      </w:r>
      <w:r w:rsidR="00275E4F" w:rsidRPr="00C27D7D">
        <w:rPr>
          <w:rFonts w:ascii="Arial" w:hAnsi="Arial" w:cs="Arial"/>
          <w:sz w:val="22"/>
          <w:szCs w:val="22"/>
        </w:rPr>
        <w:t>F above the dew point</w:t>
      </w:r>
      <w:r w:rsidR="00ED4794" w:rsidRPr="00C27D7D">
        <w:rPr>
          <w:rFonts w:ascii="Arial" w:hAnsi="Arial" w:cs="Arial"/>
          <w:sz w:val="22"/>
          <w:szCs w:val="22"/>
        </w:rPr>
        <w:t xml:space="preserve"> and rising</w:t>
      </w:r>
      <w:r w:rsidR="00F252BC" w:rsidRPr="00C27D7D">
        <w:rPr>
          <w:rFonts w:ascii="Arial" w:hAnsi="Arial" w:cs="Arial"/>
          <w:sz w:val="22"/>
          <w:szCs w:val="22"/>
        </w:rPr>
        <w:t>.  Do not apply the concrete surface coating at a relative humidity greater than 90 percent or if rain is forecasted within the specified rain resistance period.</w:t>
      </w:r>
    </w:p>
    <w:p w14:paraId="6794B94A" w14:textId="77777777" w:rsidR="003B7DBD" w:rsidRPr="00C27D7D" w:rsidRDefault="003B7DBD" w:rsidP="00C27D7D">
      <w:pPr>
        <w:jc w:val="both"/>
        <w:rPr>
          <w:rFonts w:ascii="Arial" w:hAnsi="Arial" w:cs="Arial"/>
          <w:sz w:val="22"/>
          <w:szCs w:val="22"/>
        </w:rPr>
      </w:pPr>
    </w:p>
    <w:p w14:paraId="4F9536F4" w14:textId="77777777" w:rsidR="003B7DBD" w:rsidRPr="00C27D7D" w:rsidRDefault="00DD2723" w:rsidP="00C27D7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b/>
          <w:bCs/>
          <w:sz w:val="22"/>
          <w:szCs w:val="22"/>
        </w:rPr>
        <w:t>d.</w:t>
      </w:r>
      <w:r w:rsidRPr="00C27D7D">
        <w:rPr>
          <w:rFonts w:ascii="Arial" w:hAnsi="Arial" w:cs="Arial"/>
          <w:b/>
          <w:bCs/>
          <w:sz w:val="22"/>
          <w:szCs w:val="22"/>
        </w:rPr>
        <w:tab/>
      </w:r>
      <w:r w:rsidR="003B7DBD" w:rsidRPr="00C27D7D">
        <w:rPr>
          <w:rFonts w:ascii="Arial" w:hAnsi="Arial" w:cs="Arial"/>
          <w:b/>
          <w:bCs/>
          <w:sz w:val="22"/>
          <w:szCs w:val="22"/>
        </w:rPr>
        <w:t>Measurement and Payment.</w:t>
      </w:r>
      <w:r w:rsidR="0050400A" w:rsidRPr="00C27D7D">
        <w:rPr>
          <w:rFonts w:ascii="Arial" w:hAnsi="Arial" w:cs="Arial"/>
          <w:sz w:val="22"/>
          <w:szCs w:val="22"/>
        </w:rPr>
        <w:t xml:space="preserve">  The completed work</w:t>
      </w:r>
      <w:r w:rsidR="00B06D15" w:rsidRPr="00C27D7D">
        <w:rPr>
          <w:rFonts w:ascii="Arial" w:hAnsi="Arial" w:cs="Arial"/>
          <w:sz w:val="22"/>
          <w:szCs w:val="22"/>
        </w:rPr>
        <w:t>,</w:t>
      </w:r>
      <w:r w:rsidR="0050400A" w:rsidRPr="00C27D7D">
        <w:rPr>
          <w:rFonts w:ascii="Arial" w:hAnsi="Arial" w:cs="Arial"/>
          <w:sz w:val="22"/>
          <w:szCs w:val="22"/>
        </w:rPr>
        <w:t xml:space="preserve"> as </w:t>
      </w:r>
      <w:r w:rsidRPr="00C27D7D">
        <w:rPr>
          <w:rFonts w:ascii="Arial" w:hAnsi="Arial" w:cs="Arial"/>
          <w:sz w:val="22"/>
          <w:szCs w:val="22"/>
        </w:rPr>
        <w:t>described</w:t>
      </w:r>
      <w:r w:rsidR="00B06D15" w:rsidRPr="00C27D7D">
        <w:rPr>
          <w:rFonts w:ascii="Arial" w:hAnsi="Arial" w:cs="Arial"/>
          <w:sz w:val="22"/>
          <w:szCs w:val="22"/>
        </w:rPr>
        <w:t>,</w:t>
      </w:r>
      <w:r w:rsidRPr="00C27D7D">
        <w:rPr>
          <w:rFonts w:ascii="Arial" w:hAnsi="Arial" w:cs="Arial"/>
          <w:sz w:val="22"/>
          <w:szCs w:val="22"/>
        </w:rPr>
        <w:t xml:space="preserve"> </w:t>
      </w:r>
      <w:r w:rsidR="0050400A" w:rsidRPr="00C27D7D">
        <w:rPr>
          <w:rFonts w:ascii="Arial" w:hAnsi="Arial" w:cs="Arial"/>
          <w:sz w:val="22"/>
          <w:szCs w:val="22"/>
        </w:rPr>
        <w:t xml:space="preserve">will be </w:t>
      </w:r>
      <w:proofErr w:type="gramStart"/>
      <w:r w:rsidRPr="00C27D7D">
        <w:rPr>
          <w:rFonts w:ascii="Arial" w:hAnsi="Arial" w:cs="Arial"/>
          <w:sz w:val="22"/>
          <w:szCs w:val="22"/>
        </w:rPr>
        <w:t>measured</w:t>
      </w:r>
      <w:proofErr w:type="gramEnd"/>
      <w:r w:rsidRPr="00C27D7D">
        <w:rPr>
          <w:rFonts w:ascii="Arial" w:hAnsi="Arial" w:cs="Arial"/>
          <w:sz w:val="22"/>
          <w:szCs w:val="22"/>
        </w:rPr>
        <w:t xml:space="preserve"> and </w:t>
      </w:r>
      <w:r w:rsidR="0050400A" w:rsidRPr="00C27D7D">
        <w:rPr>
          <w:rFonts w:ascii="Arial" w:hAnsi="Arial" w:cs="Arial"/>
          <w:sz w:val="22"/>
          <w:szCs w:val="22"/>
        </w:rPr>
        <w:t xml:space="preserve">paid for at the contract unit price </w:t>
      </w:r>
      <w:r w:rsidRPr="00C27D7D">
        <w:rPr>
          <w:rFonts w:ascii="Arial" w:hAnsi="Arial" w:cs="Arial"/>
          <w:sz w:val="22"/>
          <w:szCs w:val="22"/>
        </w:rPr>
        <w:t xml:space="preserve">using </w:t>
      </w:r>
      <w:r w:rsidR="0050400A" w:rsidRPr="00C27D7D">
        <w:rPr>
          <w:rFonts w:ascii="Arial" w:hAnsi="Arial" w:cs="Arial"/>
          <w:sz w:val="22"/>
          <w:szCs w:val="22"/>
        </w:rPr>
        <w:t>the fol</w:t>
      </w:r>
      <w:r w:rsidR="00AD0E7E" w:rsidRPr="00C27D7D">
        <w:rPr>
          <w:rFonts w:ascii="Arial" w:hAnsi="Arial" w:cs="Arial"/>
          <w:sz w:val="22"/>
          <w:szCs w:val="22"/>
        </w:rPr>
        <w:t>lowing pay item:</w:t>
      </w:r>
    </w:p>
    <w:p w14:paraId="2A6A1E23" w14:textId="77777777" w:rsidR="0050400A" w:rsidRPr="00C27D7D" w:rsidRDefault="0050400A" w:rsidP="00C27D7D">
      <w:pPr>
        <w:jc w:val="both"/>
        <w:rPr>
          <w:rFonts w:ascii="Arial" w:hAnsi="Arial" w:cs="Arial"/>
          <w:sz w:val="22"/>
          <w:szCs w:val="22"/>
        </w:rPr>
      </w:pPr>
    </w:p>
    <w:p w14:paraId="4412E2FB" w14:textId="77777777" w:rsidR="003B7DBD" w:rsidRPr="00C27D7D" w:rsidRDefault="003B7DBD" w:rsidP="00C27D7D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b/>
          <w:bCs/>
          <w:sz w:val="22"/>
          <w:szCs w:val="22"/>
        </w:rPr>
        <w:t>Pay Item</w:t>
      </w:r>
      <w:r w:rsidRPr="00C27D7D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239A8EDA" w14:textId="77777777" w:rsidR="003B7DBD" w:rsidRPr="00C27D7D" w:rsidRDefault="003B7DBD" w:rsidP="00C27D7D">
      <w:pPr>
        <w:jc w:val="both"/>
        <w:rPr>
          <w:rFonts w:ascii="Arial" w:hAnsi="Arial" w:cs="Arial"/>
          <w:sz w:val="22"/>
          <w:szCs w:val="22"/>
        </w:rPr>
      </w:pPr>
    </w:p>
    <w:p w14:paraId="3AC1D9C2" w14:textId="125C5BAF" w:rsidR="001F2C9E" w:rsidRPr="00C27D7D" w:rsidRDefault="001F2C9E" w:rsidP="00C27D7D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sz w:val="22"/>
          <w:szCs w:val="22"/>
        </w:rPr>
        <w:t>Conc Surface Coating</w:t>
      </w:r>
      <w:r w:rsidR="00A52E78" w:rsidRPr="00C27D7D">
        <w:rPr>
          <w:rFonts w:ascii="Arial" w:hAnsi="Arial" w:cs="Arial"/>
          <w:sz w:val="22"/>
          <w:szCs w:val="22"/>
        </w:rPr>
        <w:t>, Spec</w:t>
      </w:r>
      <w:r w:rsidRPr="00C27D7D">
        <w:rPr>
          <w:rFonts w:ascii="Arial" w:hAnsi="Arial" w:cs="Arial"/>
          <w:sz w:val="22"/>
          <w:szCs w:val="22"/>
        </w:rPr>
        <w:tab/>
        <w:t>Square Yard</w:t>
      </w:r>
    </w:p>
    <w:p w14:paraId="39CBAAD6" w14:textId="77777777" w:rsidR="00BB1EC7" w:rsidRPr="00C27D7D" w:rsidRDefault="00BB1EC7" w:rsidP="00C27D7D">
      <w:pPr>
        <w:jc w:val="both"/>
        <w:rPr>
          <w:rFonts w:ascii="Arial" w:hAnsi="Arial" w:cs="Arial"/>
          <w:sz w:val="22"/>
          <w:szCs w:val="22"/>
        </w:rPr>
      </w:pPr>
    </w:p>
    <w:p w14:paraId="19281DA9" w14:textId="66F3DE45" w:rsidR="004F7222" w:rsidRPr="00C27D7D" w:rsidRDefault="001F2C9E" w:rsidP="00C27D7D">
      <w:pPr>
        <w:jc w:val="both"/>
        <w:rPr>
          <w:rFonts w:ascii="Arial" w:hAnsi="Arial" w:cs="Arial"/>
          <w:sz w:val="22"/>
          <w:szCs w:val="22"/>
        </w:rPr>
      </w:pPr>
      <w:r w:rsidRPr="00C27D7D">
        <w:rPr>
          <w:rFonts w:ascii="Arial" w:hAnsi="Arial" w:cs="Arial"/>
          <w:b/>
          <w:bCs/>
          <w:sz w:val="22"/>
          <w:szCs w:val="22"/>
        </w:rPr>
        <w:t>Conc Surface Coating</w:t>
      </w:r>
      <w:r w:rsidR="00A52E78" w:rsidRPr="00C27D7D">
        <w:rPr>
          <w:rFonts w:ascii="Arial" w:hAnsi="Arial" w:cs="Arial"/>
          <w:b/>
          <w:bCs/>
          <w:sz w:val="22"/>
          <w:szCs w:val="22"/>
        </w:rPr>
        <w:t>, Spec</w:t>
      </w:r>
      <w:r w:rsidRPr="00C27D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7D7D">
        <w:rPr>
          <w:rFonts w:ascii="Arial" w:hAnsi="Arial" w:cs="Arial"/>
          <w:sz w:val="22"/>
          <w:szCs w:val="22"/>
        </w:rPr>
        <w:t xml:space="preserve">includes </w:t>
      </w:r>
      <w:r w:rsidR="00CF2BA9" w:rsidRPr="00C27D7D">
        <w:rPr>
          <w:rFonts w:ascii="Arial" w:hAnsi="Arial" w:cs="Arial"/>
          <w:sz w:val="22"/>
          <w:szCs w:val="22"/>
        </w:rPr>
        <w:t>the test section,</w:t>
      </w:r>
      <w:r w:rsidRPr="00C27D7D">
        <w:rPr>
          <w:rFonts w:ascii="Arial" w:hAnsi="Arial" w:cs="Arial"/>
          <w:sz w:val="22"/>
          <w:szCs w:val="22"/>
        </w:rPr>
        <w:t xml:space="preserve"> prepar</w:t>
      </w:r>
      <w:r w:rsidR="000840E1" w:rsidRPr="00C27D7D">
        <w:rPr>
          <w:rFonts w:ascii="Arial" w:hAnsi="Arial" w:cs="Arial"/>
          <w:sz w:val="22"/>
          <w:szCs w:val="22"/>
        </w:rPr>
        <w:t>ing</w:t>
      </w:r>
      <w:r w:rsidRPr="00C27D7D">
        <w:rPr>
          <w:rFonts w:ascii="Arial" w:hAnsi="Arial" w:cs="Arial"/>
          <w:sz w:val="22"/>
          <w:szCs w:val="22"/>
        </w:rPr>
        <w:t xml:space="preserve"> the substrate </w:t>
      </w:r>
      <w:r w:rsidR="000A0FD8" w:rsidRPr="00C27D7D">
        <w:rPr>
          <w:rFonts w:ascii="Arial" w:hAnsi="Arial" w:cs="Arial"/>
          <w:sz w:val="22"/>
          <w:szCs w:val="22"/>
        </w:rPr>
        <w:t xml:space="preserve">polymer </w:t>
      </w:r>
      <w:r w:rsidRPr="00C27D7D">
        <w:rPr>
          <w:rFonts w:ascii="Arial" w:hAnsi="Arial" w:cs="Arial"/>
          <w:sz w:val="22"/>
          <w:szCs w:val="22"/>
        </w:rPr>
        <w:t>concrete surface, conduct</w:t>
      </w:r>
      <w:r w:rsidR="000840E1" w:rsidRPr="00C27D7D">
        <w:rPr>
          <w:rFonts w:ascii="Arial" w:hAnsi="Arial" w:cs="Arial"/>
          <w:sz w:val="22"/>
          <w:szCs w:val="22"/>
        </w:rPr>
        <w:t>ing</w:t>
      </w:r>
      <w:r w:rsidRPr="00C27D7D">
        <w:rPr>
          <w:rFonts w:ascii="Arial" w:hAnsi="Arial" w:cs="Arial"/>
          <w:sz w:val="22"/>
          <w:szCs w:val="22"/>
        </w:rPr>
        <w:t xml:space="preserve"> the visual inspection and apply</w:t>
      </w:r>
      <w:r w:rsidR="000840E1" w:rsidRPr="00C27D7D">
        <w:rPr>
          <w:rFonts w:ascii="Arial" w:hAnsi="Arial" w:cs="Arial"/>
          <w:sz w:val="22"/>
          <w:szCs w:val="22"/>
        </w:rPr>
        <w:t>ing</w:t>
      </w:r>
      <w:r w:rsidRPr="00C27D7D">
        <w:rPr>
          <w:rFonts w:ascii="Arial" w:hAnsi="Arial" w:cs="Arial"/>
          <w:sz w:val="22"/>
          <w:szCs w:val="22"/>
        </w:rPr>
        <w:t xml:space="preserve"> the primer (if required) and two </w:t>
      </w:r>
      <w:proofErr w:type="gramStart"/>
      <w:r w:rsidRPr="00C27D7D">
        <w:rPr>
          <w:rFonts w:ascii="Arial" w:hAnsi="Arial" w:cs="Arial"/>
          <w:sz w:val="22"/>
          <w:szCs w:val="22"/>
        </w:rPr>
        <w:t>top coats</w:t>
      </w:r>
      <w:proofErr w:type="gramEnd"/>
      <w:r w:rsidRPr="00C27D7D">
        <w:rPr>
          <w:rFonts w:ascii="Arial" w:hAnsi="Arial" w:cs="Arial"/>
          <w:sz w:val="22"/>
          <w:szCs w:val="22"/>
        </w:rPr>
        <w:t xml:space="preserve"> of surface coating.</w:t>
      </w:r>
    </w:p>
    <w:sectPr w:rsidR="004F7222" w:rsidRPr="00C27D7D" w:rsidSect="00E44C8E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25AC" w14:textId="77777777" w:rsidR="00C34456" w:rsidRDefault="00C34456">
      <w:r>
        <w:separator/>
      </w:r>
    </w:p>
  </w:endnote>
  <w:endnote w:type="continuationSeparator" w:id="0">
    <w:p w14:paraId="5C0BA9DA" w14:textId="77777777" w:rsidR="00C34456" w:rsidRDefault="00C3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4FEE" w14:textId="77777777" w:rsidR="00C34456" w:rsidRDefault="00C34456">
      <w:r>
        <w:separator/>
      </w:r>
    </w:p>
  </w:footnote>
  <w:footnote w:type="continuationSeparator" w:id="0">
    <w:p w14:paraId="26C040EB" w14:textId="77777777" w:rsidR="00C34456" w:rsidRDefault="00C3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E63A" w14:textId="534F89A6" w:rsidR="00DE5535" w:rsidRDefault="00DE5535" w:rsidP="00E225B7">
    <w:pPr>
      <w:jc w:val="right"/>
      <w:rPr>
        <w:rFonts w:ascii="Arial" w:hAnsi="Arial" w:cs="Arial"/>
      </w:rPr>
    </w:pPr>
    <w:r w:rsidRPr="00DE5535">
      <w:rPr>
        <w:rFonts w:ascii="Arial" w:hAnsi="Arial" w:cs="Arial"/>
      </w:rPr>
      <w:t>20</w:t>
    </w:r>
    <w:r w:rsidR="00E119E3">
      <w:rPr>
        <w:rFonts w:ascii="Arial" w:hAnsi="Arial" w:cs="Arial"/>
      </w:rPr>
      <w:t>ST</w:t>
    </w:r>
    <w:r w:rsidRPr="00DE5535">
      <w:rPr>
        <w:rFonts w:ascii="Arial" w:hAnsi="Arial" w:cs="Arial"/>
      </w:rPr>
      <w:t>710(</w:t>
    </w:r>
    <w:r w:rsidR="00E44C8E">
      <w:rPr>
        <w:rFonts w:ascii="Arial" w:hAnsi="Arial" w:cs="Arial"/>
      </w:rPr>
      <w:t>A150</w:t>
    </w:r>
    <w:r w:rsidRPr="00DE5535">
      <w:rPr>
        <w:rFonts w:ascii="Arial" w:hAnsi="Arial" w:cs="Arial"/>
      </w:rPr>
      <w:t>)</w:t>
    </w:r>
  </w:p>
  <w:p w14:paraId="32A60309" w14:textId="3D5745B0" w:rsidR="00A94A48" w:rsidRPr="00F07775" w:rsidRDefault="00DE5535" w:rsidP="00C27D7D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STR:JAB</w:t>
    </w:r>
    <w:proofErr w:type="gramEnd"/>
    <w:r w:rsidR="00A94A48" w:rsidRPr="00B06D15">
      <w:rPr>
        <w:rFonts w:ascii="Arial" w:hAnsi="Arial" w:cs="Arial"/>
      </w:rPr>
      <w:tab/>
    </w:r>
    <w:r w:rsidRPr="000B0C30">
      <w:rPr>
        <w:rStyle w:val="PageNumber"/>
        <w:rFonts w:ascii="Arial" w:hAnsi="Arial" w:cs="Arial"/>
      </w:rPr>
      <w:fldChar w:fldCharType="begin"/>
    </w:r>
    <w:r w:rsidRPr="000B0C30">
      <w:rPr>
        <w:rStyle w:val="PageNumber"/>
        <w:rFonts w:ascii="Arial" w:hAnsi="Arial" w:cs="Arial"/>
      </w:rPr>
      <w:instrText xml:space="preserve"> PAGE  \* Arabic  \* MERGEFORMAT </w:instrText>
    </w:r>
    <w:r w:rsidRPr="000B0C30">
      <w:rPr>
        <w:rStyle w:val="PageNumber"/>
        <w:rFonts w:ascii="Arial" w:hAnsi="Arial" w:cs="Arial"/>
      </w:rPr>
      <w:fldChar w:fldCharType="separate"/>
    </w:r>
    <w:r w:rsidRPr="000B0C30">
      <w:rPr>
        <w:rStyle w:val="PageNumber"/>
        <w:rFonts w:ascii="Arial" w:hAnsi="Arial" w:cs="Arial"/>
        <w:noProof/>
      </w:rPr>
      <w:t>1</w:t>
    </w:r>
    <w:r w:rsidRPr="000B0C30">
      <w:rPr>
        <w:rStyle w:val="PageNumber"/>
        <w:rFonts w:ascii="Arial" w:hAnsi="Arial" w:cs="Arial"/>
      </w:rPr>
      <w:fldChar w:fldCharType="end"/>
    </w:r>
    <w:r w:rsidRPr="00DE5535">
      <w:rPr>
        <w:rStyle w:val="PageNumber"/>
        <w:rFonts w:ascii="Arial" w:hAnsi="Arial" w:cs="Arial"/>
      </w:rPr>
      <w:t xml:space="preserve"> of </w:t>
    </w:r>
    <w:r w:rsidRPr="000B0C30">
      <w:rPr>
        <w:rStyle w:val="PageNumber"/>
        <w:rFonts w:ascii="Arial" w:hAnsi="Arial" w:cs="Arial"/>
      </w:rPr>
      <w:fldChar w:fldCharType="begin"/>
    </w:r>
    <w:r w:rsidRPr="000B0C30">
      <w:rPr>
        <w:rStyle w:val="PageNumber"/>
        <w:rFonts w:ascii="Arial" w:hAnsi="Arial" w:cs="Arial"/>
      </w:rPr>
      <w:instrText xml:space="preserve"> NUMPAGES  \* Arabic  \* MERGEFORMAT </w:instrText>
    </w:r>
    <w:r w:rsidRPr="000B0C30">
      <w:rPr>
        <w:rStyle w:val="PageNumber"/>
        <w:rFonts w:ascii="Arial" w:hAnsi="Arial" w:cs="Arial"/>
      </w:rPr>
      <w:fldChar w:fldCharType="separate"/>
    </w:r>
    <w:r w:rsidRPr="000B0C30">
      <w:rPr>
        <w:rStyle w:val="PageNumber"/>
        <w:rFonts w:ascii="Arial" w:hAnsi="Arial" w:cs="Arial"/>
        <w:noProof/>
      </w:rPr>
      <w:t>2</w:t>
    </w:r>
    <w:r w:rsidRPr="000B0C30">
      <w:rPr>
        <w:rStyle w:val="PageNumber"/>
        <w:rFonts w:ascii="Arial" w:hAnsi="Arial" w:cs="Arial"/>
      </w:rPr>
      <w:fldChar w:fldCharType="end"/>
    </w:r>
    <w:r w:rsidR="00A94A48" w:rsidRPr="00B06D15">
      <w:rPr>
        <w:rFonts w:ascii="Arial" w:hAnsi="Arial" w:cs="Arial"/>
      </w:rPr>
      <w:tab/>
    </w:r>
    <w:r w:rsidR="00B767E0">
      <w:rPr>
        <w:rFonts w:ascii="Arial" w:hAnsi="Arial" w:cs="Arial"/>
      </w:rPr>
      <w:t>0</w:t>
    </w:r>
    <w:r w:rsidR="003B7C9F">
      <w:rPr>
        <w:rFonts w:ascii="Arial" w:hAnsi="Arial" w:cs="Arial"/>
      </w:rPr>
      <w:t>6</w:t>
    </w:r>
    <w:r w:rsidR="00B767E0">
      <w:rPr>
        <w:rFonts w:ascii="Arial" w:hAnsi="Arial" w:cs="Arial"/>
      </w:rPr>
      <w:t>-0</w:t>
    </w:r>
    <w:r w:rsidR="003B7C9F">
      <w:rPr>
        <w:rFonts w:ascii="Arial" w:hAnsi="Arial" w:cs="Arial"/>
      </w:rPr>
      <w:t>7</w:t>
    </w:r>
    <w:r w:rsidR="00B767E0">
      <w:rPr>
        <w:rFonts w:ascii="Arial" w:hAnsi="Arial" w:cs="Arial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BD8" w14:textId="39A98E28" w:rsidR="006C60C8" w:rsidRDefault="00F33C3E" w:rsidP="00F07775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E119E3">
      <w:rPr>
        <w:rFonts w:ascii="Arial" w:hAnsi="Arial" w:cs="Arial"/>
      </w:rPr>
      <w:t>ST</w:t>
    </w:r>
    <w:r w:rsidR="00DE5535">
      <w:rPr>
        <w:rFonts w:ascii="Arial" w:hAnsi="Arial" w:cs="Arial"/>
      </w:rPr>
      <w:t>710(</w:t>
    </w:r>
    <w:r w:rsidR="00E44C8E">
      <w:rPr>
        <w:rFonts w:ascii="Arial" w:hAnsi="Arial" w:cs="Arial"/>
      </w:rPr>
      <w:t>A150</w:t>
    </w:r>
    <w:r w:rsidR="00DE5535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175"/>
    <w:multiLevelType w:val="multilevel"/>
    <w:tmpl w:val="5E7E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6CAB"/>
    <w:multiLevelType w:val="hybridMultilevel"/>
    <w:tmpl w:val="DAAA2EA8"/>
    <w:lvl w:ilvl="0" w:tplc="ECE80B68">
      <w:start w:val="4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870BB0"/>
    <w:multiLevelType w:val="hybridMultilevel"/>
    <w:tmpl w:val="47723A32"/>
    <w:lvl w:ilvl="0" w:tplc="DFC0432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966845"/>
    <w:multiLevelType w:val="hybridMultilevel"/>
    <w:tmpl w:val="5E7E9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681A54"/>
    <w:multiLevelType w:val="multilevel"/>
    <w:tmpl w:val="47723A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5781497">
    <w:abstractNumId w:val="1"/>
  </w:num>
  <w:num w:numId="2" w16cid:durableId="1660620971">
    <w:abstractNumId w:val="2"/>
  </w:num>
  <w:num w:numId="3" w16cid:durableId="1652056586">
    <w:abstractNumId w:val="3"/>
  </w:num>
  <w:num w:numId="4" w16cid:durableId="1068966713">
    <w:abstractNumId w:val="0"/>
  </w:num>
  <w:num w:numId="5" w16cid:durableId="818958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D"/>
    <w:rsid w:val="000017A6"/>
    <w:rsid w:val="00007324"/>
    <w:rsid w:val="0002096B"/>
    <w:rsid w:val="000267CB"/>
    <w:rsid w:val="00030B91"/>
    <w:rsid w:val="00032964"/>
    <w:rsid w:val="000334AE"/>
    <w:rsid w:val="000354D7"/>
    <w:rsid w:val="00042DD3"/>
    <w:rsid w:val="000501C8"/>
    <w:rsid w:val="00061B0E"/>
    <w:rsid w:val="000659EA"/>
    <w:rsid w:val="000840E1"/>
    <w:rsid w:val="000A0FD8"/>
    <w:rsid w:val="000A17E7"/>
    <w:rsid w:val="000A5541"/>
    <w:rsid w:val="000A6E72"/>
    <w:rsid w:val="000B0C30"/>
    <w:rsid w:val="000B5A20"/>
    <w:rsid w:val="000B63AA"/>
    <w:rsid w:val="000B6C28"/>
    <w:rsid w:val="000C7F90"/>
    <w:rsid w:val="000D672B"/>
    <w:rsid w:val="000F542D"/>
    <w:rsid w:val="0010565B"/>
    <w:rsid w:val="00105F43"/>
    <w:rsid w:val="001106C2"/>
    <w:rsid w:val="00155111"/>
    <w:rsid w:val="0016301B"/>
    <w:rsid w:val="001758AA"/>
    <w:rsid w:val="001915CF"/>
    <w:rsid w:val="00191A8A"/>
    <w:rsid w:val="00194AE3"/>
    <w:rsid w:val="001A3C23"/>
    <w:rsid w:val="001B6301"/>
    <w:rsid w:val="001C327B"/>
    <w:rsid w:val="001C4393"/>
    <w:rsid w:val="001D7DF5"/>
    <w:rsid w:val="001E0B8A"/>
    <w:rsid w:val="001E119F"/>
    <w:rsid w:val="001E6049"/>
    <w:rsid w:val="001F2C9E"/>
    <w:rsid w:val="00201B3D"/>
    <w:rsid w:val="00243244"/>
    <w:rsid w:val="00275E4F"/>
    <w:rsid w:val="002802ED"/>
    <w:rsid w:val="00284509"/>
    <w:rsid w:val="00287AD5"/>
    <w:rsid w:val="00287EDC"/>
    <w:rsid w:val="002B51AB"/>
    <w:rsid w:val="002E69F8"/>
    <w:rsid w:val="00301ED6"/>
    <w:rsid w:val="00316432"/>
    <w:rsid w:val="00337D0C"/>
    <w:rsid w:val="00365DE6"/>
    <w:rsid w:val="00370419"/>
    <w:rsid w:val="003716B3"/>
    <w:rsid w:val="00380BFC"/>
    <w:rsid w:val="00386F81"/>
    <w:rsid w:val="00396ED3"/>
    <w:rsid w:val="003A1D20"/>
    <w:rsid w:val="003B7C9F"/>
    <w:rsid w:val="003B7DBD"/>
    <w:rsid w:val="003D701F"/>
    <w:rsid w:val="00427B1E"/>
    <w:rsid w:val="00433373"/>
    <w:rsid w:val="004341D0"/>
    <w:rsid w:val="0044505E"/>
    <w:rsid w:val="004477B3"/>
    <w:rsid w:val="00451912"/>
    <w:rsid w:val="00465D4A"/>
    <w:rsid w:val="00474112"/>
    <w:rsid w:val="00486694"/>
    <w:rsid w:val="0048712A"/>
    <w:rsid w:val="004947EA"/>
    <w:rsid w:val="004A75C4"/>
    <w:rsid w:val="004D5A73"/>
    <w:rsid w:val="004E693E"/>
    <w:rsid w:val="004F7222"/>
    <w:rsid w:val="0050400A"/>
    <w:rsid w:val="0052065D"/>
    <w:rsid w:val="00534986"/>
    <w:rsid w:val="00535835"/>
    <w:rsid w:val="0056620F"/>
    <w:rsid w:val="00580728"/>
    <w:rsid w:val="00596FBC"/>
    <w:rsid w:val="005B4B60"/>
    <w:rsid w:val="005C1D7C"/>
    <w:rsid w:val="005D44E0"/>
    <w:rsid w:val="005D4A84"/>
    <w:rsid w:val="005F3363"/>
    <w:rsid w:val="005F364D"/>
    <w:rsid w:val="005F53E9"/>
    <w:rsid w:val="005F7CCA"/>
    <w:rsid w:val="00611C5D"/>
    <w:rsid w:val="00615862"/>
    <w:rsid w:val="00623B86"/>
    <w:rsid w:val="00624AF1"/>
    <w:rsid w:val="00647361"/>
    <w:rsid w:val="00656FA0"/>
    <w:rsid w:val="00673D67"/>
    <w:rsid w:val="00676BFB"/>
    <w:rsid w:val="00681B0D"/>
    <w:rsid w:val="0068582F"/>
    <w:rsid w:val="0069026A"/>
    <w:rsid w:val="00695846"/>
    <w:rsid w:val="006B3FBA"/>
    <w:rsid w:val="006C484F"/>
    <w:rsid w:val="006C60C8"/>
    <w:rsid w:val="006D1F2C"/>
    <w:rsid w:val="006D6747"/>
    <w:rsid w:val="006D6CDA"/>
    <w:rsid w:val="006E6F4C"/>
    <w:rsid w:val="00714E58"/>
    <w:rsid w:val="007233A2"/>
    <w:rsid w:val="007269C0"/>
    <w:rsid w:val="00752A2F"/>
    <w:rsid w:val="00790863"/>
    <w:rsid w:val="007A4CCE"/>
    <w:rsid w:val="007D758C"/>
    <w:rsid w:val="007E3E15"/>
    <w:rsid w:val="007F299A"/>
    <w:rsid w:val="007F375A"/>
    <w:rsid w:val="00802336"/>
    <w:rsid w:val="008125D4"/>
    <w:rsid w:val="008517BF"/>
    <w:rsid w:val="0085735D"/>
    <w:rsid w:val="00861221"/>
    <w:rsid w:val="0086429E"/>
    <w:rsid w:val="008B5D0C"/>
    <w:rsid w:val="008C4D74"/>
    <w:rsid w:val="008F569D"/>
    <w:rsid w:val="00903DB1"/>
    <w:rsid w:val="00926855"/>
    <w:rsid w:val="00942977"/>
    <w:rsid w:val="00945D29"/>
    <w:rsid w:val="00951988"/>
    <w:rsid w:val="009576DF"/>
    <w:rsid w:val="00961775"/>
    <w:rsid w:val="00971AAF"/>
    <w:rsid w:val="00982102"/>
    <w:rsid w:val="00983152"/>
    <w:rsid w:val="009841FA"/>
    <w:rsid w:val="009A1A00"/>
    <w:rsid w:val="009A212D"/>
    <w:rsid w:val="009B117A"/>
    <w:rsid w:val="009B555E"/>
    <w:rsid w:val="009B645B"/>
    <w:rsid w:val="009E06D3"/>
    <w:rsid w:val="009E24AC"/>
    <w:rsid w:val="009E4988"/>
    <w:rsid w:val="00A070B2"/>
    <w:rsid w:val="00A07DFF"/>
    <w:rsid w:val="00A161C6"/>
    <w:rsid w:val="00A20FB3"/>
    <w:rsid w:val="00A24A8B"/>
    <w:rsid w:val="00A26544"/>
    <w:rsid w:val="00A27DA5"/>
    <w:rsid w:val="00A33CBA"/>
    <w:rsid w:val="00A52E78"/>
    <w:rsid w:val="00A52FE6"/>
    <w:rsid w:val="00A6115A"/>
    <w:rsid w:val="00A622C9"/>
    <w:rsid w:val="00A676D9"/>
    <w:rsid w:val="00A75092"/>
    <w:rsid w:val="00A94A48"/>
    <w:rsid w:val="00AB6604"/>
    <w:rsid w:val="00AC43F5"/>
    <w:rsid w:val="00AC7F20"/>
    <w:rsid w:val="00AD0E7E"/>
    <w:rsid w:val="00AD0F7A"/>
    <w:rsid w:val="00B0374A"/>
    <w:rsid w:val="00B06D15"/>
    <w:rsid w:val="00B3781D"/>
    <w:rsid w:val="00B64258"/>
    <w:rsid w:val="00B767E0"/>
    <w:rsid w:val="00B77090"/>
    <w:rsid w:val="00B96705"/>
    <w:rsid w:val="00BA2F63"/>
    <w:rsid w:val="00BA435B"/>
    <w:rsid w:val="00BA5542"/>
    <w:rsid w:val="00BA5E0D"/>
    <w:rsid w:val="00BB1EC7"/>
    <w:rsid w:val="00BE0560"/>
    <w:rsid w:val="00BE2D4C"/>
    <w:rsid w:val="00BF036C"/>
    <w:rsid w:val="00BF03B9"/>
    <w:rsid w:val="00C06E29"/>
    <w:rsid w:val="00C27D7D"/>
    <w:rsid w:val="00C34456"/>
    <w:rsid w:val="00C64CBA"/>
    <w:rsid w:val="00C65069"/>
    <w:rsid w:val="00C66773"/>
    <w:rsid w:val="00C967CE"/>
    <w:rsid w:val="00CB3E3D"/>
    <w:rsid w:val="00CD5735"/>
    <w:rsid w:val="00CF2BA9"/>
    <w:rsid w:val="00D10D49"/>
    <w:rsid w:val="00D25306"/>
    <w:rsid w:val="00D262CE"/>
    <w:rsid w:val="00D40590"/>
    <w:rsid w:val="00D503D0"/>
    <w:rsid w:val="00D52EB9"/>
    <w:rsid w:val="00D53E48"/>
    <w:rsid w:val="00D72AA8"/>
    <w:rsid w:val="00D85B82"/>
    <w:rsid w:val="00D91EDD"/>
    <w:rsid w:val="00D960AE"/>
    <w:rsid w:val="00DA7E2D"/>
    <w:rsid w:val="00DB77C3"/>
    <w:rsid w:val="00DC3A5F"/>
    <w:rsid w:val="00DC72F0"/>
    <w:rsid w:val="00DD1627"/>
    <w:rsid w:val="00DD2723"/>
    <w:rsid w:val="00DD77BA"/>
    <w:rsid w:val="00DE5535"/>
    <w:rsid w:val="00DF46DF"/>
    <w:rsid w:val="00E064DA"/>
    <w:rsid w:val="00E07C5D"/>
    <w:rsid w:val="00E10C6B"/>
    <w:rsid w:val="00E119E3"/>
    <w:rsid w:val="00E225B7"/>
    <w:rsid w:val="00E33F66"/>
    <w:rsid w:val="00E44C8E"/>
    <w:rsid w:val="00E51489"/>
    <w:rsid w:val="00E624D6"/>
    <w:rsid w:val="00E6673A"/>
    <w:rsid w:val="00E74CF6"/>
    <w:rsid w:val="00E77C8D"/>
    <w:rsid w:val="00E90DA0"/>
    <w:rsid w:val="00EA45C5"/>
    <w:rsid w:val="00ED33ED"/>
    <w:rsid w:val="00ED4794"/>
    <w:rsid w:val="00EE2804"/>
    <w:rsid w:val="00EF0DB3"/>
    <w:rsid w:val="00EF1E6D"/>
    <w:rsid w:val="00EF42A6"/>
    <w:rsid w:val="00EF5081"/>
    <w:rsid w:val="00F0623D"/>
    <w:rsid w:val="00F07775"/>
    <w:rsid w:val="00F22829"/>
    <w:rsid w:val="00F23217"/>
    <w:rsid w:val="00F252BC"/>
    <w:rsid w:val="00F3341C"/>
    <w:rsid w:val="00F33C3E"/>
    <w:rsid w:val="00F72413"/>
    <w:rsid w:val="00F907D3"/>
    <w:rsid w:val="00F91C61"/>
    <w:rsid w:val="00FA56EC"/>
    <w:rsid w:val="00FB1CD6"/>
    <w:rsid w:val="00FD0411"/>
    <w:rsid w:val="00FF521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4F0CB"/>
  <w14:defaultImageDpi w14:val="0"/>
  <w15:docId w15:val="{879253F2-AEE2-4CFA-B98C-F6CB8EE4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6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2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F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37D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C72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7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6E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E72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F42A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4D4298C0E824A8EA136B7CC18373A" ma:contentTypeVersion="11" ma:contentTypeDescription="Create a new document." ma:contentTypeScope="" ma:versionID="5978a00b9076577770db56fb0bc43c38">
  <xsd:schema xmlns:xsd="http://www.w3.org/2001/XMLSchema" xmlns:xs="http://www.w3.org/2001/XMLSchema" xmlns:p="http://schemas.microsoft.com/office/2006/metadata/properties" xmlns:ns3="ff6fd819-f8b4-4303-b42e-e06202014b09" xmlns:ns4="8d9af4f2-9b44-4b76-beab-782a60c42c79" targetNamespace="http://schemas.microsoft.com/office/2006/metadata/properties" ma:root="true" ma:fieldsID="8983da5aff0074bd9d2c831a04bf8298" ns3:_="" ns4:_="">
    <xsd:import namespace="ff6fd819-f8b4-4303-b42e-e06202014b09"/>
    <xsd:import namespace="8d9af4f2-9b44-4b76-beab-782a60c42c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fd819-f8b4-4303-b42e-e06202014b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f4f2-9b44-4b76-beab-782a60c4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0CB83-112B-4EF2-9504-A3D863A83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fd819-f8b4-4303-b42e-e06202014b09"/>
    <ds:schemaRef ds:uri="8d9af4f2-9b44-4b76-beab-782a60c42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AF030-9A56-4F53-A607-273AAE839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CC869-D7C6-429E-8E93-904A9726BE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88B97-E0BC-48DA-88E6-12584E9C3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CTE Engineers, Inc.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bzakrzewski</dc:creator>
  <cp:keywords/>
  <dc:description/>
  <cp:lastModifiedBy>Pawelec, David B. (MDOT)</cp:lastModifiedBy>
  <cp:revision>87</cp:revision>
  <cp:lastPrinted>2008-10-30T17:46:00Z</cp:lastPrinted>
  <dcterms:created xsi:type="dcterms:W3CDTF">2020-04-08T12:37:00Z</dcterms:created>
  <dcterms:modified xsi:type="dcterms:W3CDTF">2024-06-07T19:34:00Z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0x0101001594D4298C0E824A8EA136B7CC18373A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MSIP_Label_3a2fed65-62e7-46ea-af74-187e0c17143a_Enabled">
    <vt:lpwstr>true</vt:lpwstr>
  </property>
  <property fmtid="{D5CDD505-2E9C-101B-9397-08002B2CF9AE}" pid="38" name="MSIP_Label_3a2fed65-62e7-46ea-af74-187e0c17143a_SetDate">
    <vt:lpwstr>2021-03-31T14:32:05Z</vt:lpwstr>
  </property>
  <property fmtid="{D5CDD505-2E9C-101B-9397-08002B2CF9AE}" pid="39" name="MSIP_Label_3a2fed65-62e7-46ea-af74-187e0c17143a_Method">
    <vt:lpwstr>Privileged</vt:lpwstr>
  </property>
  <property fmtid="{D5CDD505-2E9C-101B-9397-08002B2CF9AE}" pid="40" name="MSIP_Label_3a2fed65-62e7-46ea-af74-187e0c17143a_Name">
    <vt:lpwstr>3a2fed65-62e7-46ea-af74-187e0c17143a</vt:lpwstr>
  </property>
  <property fmtid="{D5CDD505-2E9C-101B-9397-08002B2CF9AE}" pid="41" name="MSIP_Label_3a2fed65-62e7-46ea-af74-187e0c17143a_SiteId">
    <vt:lpwstr>d5fb7087-3777-42ad-966a-892ef47225d1</vt:lpwstr>
  </property>
  <property fmtid="{D5CDD505-2E9C-101B-9397-08002B2CF9AE}" pid="42" name="MSIP_Label_3a2fed65-62e7-46ea-af74-187e0c17143a_ActionId">
    <vt:lpwstr>68881ec0-bc01-416b-8c39-90191d94fc08</vt:lpwstr>
  </property>
  <property fmtid="{D5CDD505-2E9C-101B-9397-08002B2CF9AE}" pid="43" name="MSIP_Label_3a2fed65-62e7-46ea-af74-187e0c17143a_ContentBits">
    <vt:lpwstr>0</vt:lpwstr>
  </property>
  <property fmtid="{D5CDD505-2E9C-101B-9397-08002B2CF9AE}" pid="44" name="MSIP_Label_b530ee07-aa2b-47c7-bd4c-7cc545b5d455_Enabled">
    <vt:lpwstr>true</vt:lpwstr>
  </property>
  <property fmtid="{D5CDD505-2E9C-101B-9397-08002B2CF9AE}" pid="45" name="MSIP_Label_b530ee07-aa2b-47c7-bd4c-7cc545b5d455_SetDate">
    <vt:lpwstr>2024-05-30T15:19:56Z</vt:lpwstr>
  </property>
  <property fmtid="{D5CDD505-2E9C-101B-9397-08002B2CF9AE}" pid="46" name="MSIP_Label_b530ee07-aa2b-47c7-bd4c-7cc545b5d455_Method">
    <vt:lpwstr>Standard</vt:lpwstr>
  </property>
  <property fmtid="{D5CDD505-2E9C-101B-9397-08002B2CF9AE}" pid="47" name="MSIP_Label_b530ee07-aa2b-47c7-bd4c-7cc545b5d455_Name">
    <vt:lpwstr>HDR General Label</vt:lpwstr>
  </property>
  <property fmtid="{D5CDD505-2E9C-101B-9397-08002B2CF9AE}" pid="48" name="MSIP_Label_b530ee07-aa2b-47c7-bd4c-7cc545b5d455_SiteId">
    <vt:lpwstr>3667e201-cbdc-48b3-9b42-5d2d3f16e2a9</vt:lpwstr>
  </property>
  <property fmtid="{D5CDD505-2E9C-101B-9397-08002B2CF9AE}" pid="49" name="MSIP_Label_b530ee07-aa2b-47c7-bd4c-7cc545b5d455_ActionId">
    <vt:lpwstr>a6c676ce-fe9c-43bd-80a3-f5b9964a3c5f</vt:lpwstr>
  </property>
  <property fmtid="{D5CDD505-2E9C-101B-9397-08002B2CF9AE}" pid="50" name="MSIP_Label_b530ee07-aa2b-47c7-bd4c-7cc545b5d455_ContentBits">
    <vt:lpwstr>0</vt:lpwstr>
  </property>
</Properties>
</file>