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B338" w14:textId="134F3B8D" w:rsidR="00504AC5" w:rsidRPr="002D3CFC" w:rsidRDefault="00CA3716" w:rsidP="002D3CFC">
      <w:pPr>
        <w:widowControl w:val="0"/>
        <w:spacing w:after="240"/>
        <w:jc w:val="center"/>
        <w:rPr>
          <w:rFonts w:cs="Arial"/>
          <w:sz w:val="24"/>
          <w:szCs w:val="24"/>
        </w:rPr>
      </w:pPr>
      <w:r w:rsidRPr="002D3CFC">
        <w:rPr>
          <w:rFonts w:cs="Arial"/>
          <w:sz w:val="24"/>
          <w:szCs w:val="24"/>
        </w:rPr>
        <w:t>MICHIGAN</w:t>
      </w:r>
      <w:r w:rsidR="002D3CFC">
        <w:rPr>
          <w:rFonts w:cs="Arial"/>
          <w:sz w:val="24"/>
          <w:szCs w:val="24"/>
        </w:rPr>
        <w:br/>
      </w:r>
      <w:r w:rsidRPr="002D3CFC">
        <w:rPr>
          <w:rFonts w:cs="Arial"/>
          <w:sz w:val="24"/>
          <w:szCs w:val="24"/>
        </w:rPr>
        <w:t>DEPARTMENT OF TRANSPORTATION</w:t>
      </w:r>
    </w:p>
    <w:p w14:paraId="0F84B5F7" w14:textId="757DE94C" w:rsidR="0051249A" w:rsidRPr="002D3CFC" w:rsidRDefault="0051249A" w:rsidP="002D3CFC">
      <w:pPr>
        <w:widowControl w:val="0"/>
        <w:jc w:val="center"/>
        <w:rPr>
          <w:rFonts w:cs="Arial"/>
          <w:sz w:val="24"/>
          <w:szCs w:val="24"/>
        </w:rPr>
      </w:pPr>
      <w:r w:rsidRPr="002D3CFC">
        <w:rPr>
          <w:rFonts w:cs="Arial"/>
          <w:sz w:val="24"/>
          <w:szCs w:val="24"/>
        </w:rPr>
        <w:t>SPECIAL PROVISION</w:t>
      </w:r>
      <w:r w:rsidR="002D3CFC">
        <w:rPr>
          <w:rFonts w:cs="Arial"/>
          <w:sz w:val="24"/>
          <w:szCs w:val="24"/>
        </w:rPr>
        <w:br/>
      </w:r>
      <w:r w:rsidRPr="002D3CFC">
        <w:rPr>
          <w:rFonts w:cs="Arial"/>
          <w:sz w:val="24"/>
          <w:szCs w:val="24"/>
        </w:rPr>
        <w:t>FOR</w:t>
      </w:r>
    </w:p>
    <w:p w14:paraId="71458072" w14:textId="488998D0" w:rsidR="0051249A" w:rsidRPr="002D3CFC" w:rsidRDefault="00424AF5" w:rsidP="002D3CFC">
      <w:pPr>
        <w:pStyle w:val="Heading1"/>
        <w:rPr>
          <w:bCs/>
        </w:rPr>
      </w:pPr>
      <w:r w:rsidRPr="002D3CFC">
        <w:t>BRICK</w:t>
      </w:r>
      <w:r w:rsidR="00510406" w:rsidRPr="002D3CFC">
        <w:t xml:space="preserve"> </w:t>
      </w:r>
      <w:r w:rsidR="00E20627" w:rsidRPr="002D3CFC">
        <w:t>FACING</w:t>
      </w:r>
      <w:r w:rsidR="00DF119C" w:rsidRPr="002D3CFC">
        <w:t xml:space="preserve">, </w:t>
      </w:r>
      <w:r w:rsidR="00E20627" w:rsidRPr="002D3CFC">
        <w:t>REPAIR</w:t>
      </w:r>
    </w:p>
    <w:p w14:paraId="29EB8F76" w14:textId="5BB3D8D0" w:rsidR="0051249A" w:rsidRPr="002D3CFC" w:rsidRDefault="007B3528" w:rsidP="002D3CFC">
      <w:pPr>
        <w:widowControl w:val="0"/>
        <w:tabs>
          <w:tab w:val="center" w:pos="4680"/>
          <w:tab w:val="right" w:pos="9360"/>
        </w:tabs>
        <w:spacing w:before="240" w:after="120"/>
        <w:rPr>
          <w:rFonts w:cs="Arial"/>
          <w:sz w:val="24"/>
          <w:szCs w:val="24"/>
        </w:rPr>
      </w:pPr>
      <w:proofErr w:type="gramStart"/>
      <w:r w:rsidRPr="002D3CFC">
        <w:rPr>
          <w:rFonts w:cs="Arial"/>
          <w:sz w:val="24"/>
          <w:szCs w:val="24"/>
        </w:rPr>
        <w:t>OAK:K</w:t>
      </w:r>
      <w:r w:rsidR="0062555E" w:rsidRPr="002D3CFC">
        <w:rPr>
          <w:rFonts w:cs="Arial"/>
          <w:sz w:val="24"/>
          <w:szCs w:val="24"/>
        </w:rPr>
        <w:t>H</w:t>
      </w:r>
      <w:r w:rsidRPr="002D3CFC">
        <w:rPr>
          <w:rFonts w:cs="Arial"/>
          <w:sz w:val="24"/>
          <w:szCs w:val="24"/>
        </w:rPr>
        <w:t>C</w:t>
      </w:r>
      <w:proofErr w:type="gramEnd"/>
      <w:r w:rsidR="00C92CAD" w:rsidRPr="002D3CFC">
        <w:rPr>
          <w:rFonts w:cs="Arial"/>
          <w:sz w:val="24"/>
          <w:szCs w:val="24"/>
        </w:rPr>
        <w:tab/>
      </w:r>
      <w:r w:rsidR="00B46B33" w:rsidRPr="002D3CFC">
        <w:rPr>
          <w:rFonts w:cs="Arial"/>
          <w:bCs/>
          <w:sz w:val="24"/>
          <w:szCs w:val="24"/>
        </w:rPr>
        <w:fldChar w:fldCharType="begin"/>
      </w:r>
      <w:r w:rsidR="00B46B33" w:rsidRPr="002D3CFC">
        <w:rPr>
          <w:rFonts w:cs="Arial"/>
          <w:bCs/>
          <w:sz w:val="24"/>
          <w:szCs w:val="24"/>
        </w:rPr>
        <w:instrText xml:space="preserve"> PAGE  \* Arabic  \* MERGEFORMAT </w:instrText>
      </w:r>
      <w:r w:rsidR="00B46B33" w:rsidRPr="002D3CFC">
        <w:rPr>
          <w:rFonts w:cs="Arial"/>
          <w:bCs/>
          <w:sz w:val="24"/>
          <w:szCs w:val="24"/>
        </w:rPr>
        <w:fldChar w:fldCharType="separate"/>
      </w:r>
      <w:r w:rsidR="0097380A" w:rsidRPr="002D3CFC">
        <w:rPr>
          <w:rFonts w:cs="Arial"/>
          <w:bCs/>
          <w:noProof/>
          <w:sz w:val="24"/>
          <w:szCs w:val="24"/>
        </w:rPr>
        <w:t>1</w:t>
      </w:r>
      <w:r w:rsidR="00B46B33" w:rsidRPr="002D3CFC">
        <w:rPr>
          <w:rFonts w:cs="Arial"/>
          <w:bCs/>
          <w:sz w:val="24"/>
          <w:szCs w:val="24"/>
        </w:rPr>
        <w:fldChar w:fldCharType="end"/>
      </w:r>
      <w:r w:rsidR="00B46B33" w:rsidRPr="002D3CFC">
        <w:rPr>
          <w:rFonts w:cs="Arial"/>
          <w:sz w:val="24"/>
          <w:szCs w:val="24"/>
        </w:rPr>
        <w:t xml:space="preserve"> of </w:t>
      </w:r>
      <w:r w:rsidR="00B46B33" w:rsidRPr="002D3CFC">
        <w:rPr>
          <w:rFonts w:cs="Arial"/>
          <w:bCs/>
          <w:sz w:val="24"/>
          <w:szCs w:val="24"/>
        </w:rPr>
        <w:fldChar w:fldCharType="begin"/>
      </w:r>
      <w:r w:rsidR="00B46B33" w:rsidRPr="002D3CFC">
        <w:rPr>
          <w:rFonts w:cs="Arial"/>
          <w:bCs/>
          <w:sz w:val="24"/>
          <w:szCs w:val="24"/>
        </w:rPr>
        <w:instrText xml:space="preserve"> NUMPAGES  \* Arabic  \* MERGEFORMAT </w:instrText>
      </w:r>
      <w:r w:rsidR="00B46B33" w:rsidRPr="002D3CFC">
        <w:rPr>
          <w:rFonts w:cs="Arial"/>
          <w:bCs/>
          <w:sz w:val="24"/>
          <w:szCs w:val="24"/>
        </w:rPr>
        <w:fldChar w:fldCharType="separate"/>
      </w:r>
      <w:r w:rsidR="0097380A" w:rsidRPr="002D3CFC">
        <w:rPr>
          <w:rFonts w:cs="Arial"/>
          <w:bCs/>
          <w:noProof/>
          <w:sz w:val="24"/>
          <w:szCs w:val="24"/>
        </w:rPr>
        <w:t>4</w:t>
      </w:r>
      <w:r w:rsidR="00B46B33" w:rsidRPr="002D3CFC">
        <w:rPr>
          <w:rFonts w:cs="Arial"/>
          <w:bCs/>
          <w:sz w:val="24"/>
          <w:szCs w:val="24"/>
        </w:rPr>
        <w:fldChar w:fldCharType="end"/>
      </w:r>
      <w:r w:rsidR="0051249A" w:rsidRPr="002D3CFC">
        <w:rPr>
          <w:rFonts w:cs="Arial"/>
          <w:sz w:val="24"/>
          <w:szCs w:val="24"/>
        </w:rPr>
        <w:tab/>
      </w:r>
      <w:proofErr w:type="gramStart"/>
      <w:r w:rsidR="00AC0170" w:rsidRPr="002D3CFC">
        <w:rPr>
          <w:rFonts w:cs="Arial"/>
          <w:sz w:val="24"/>
          <w:szCs w:val="24"/>
        </w:rPr>
        <w:t>APPR:</w:t>
      </w:r>
      <w:r w:rsidR="000F776E" w:rsidRPr="002D3CFC">
        <w:rPr>
          <w:rFonts w:cs="Arial"/>
          <w:sz w:val="24"/>
          <w:szCs w:val="24"/>
        </w:rPr>
        <w:t>T</w:t>
      </w:r>
      <w:r w:rsidR="00BD54D5" w:rsidRPr="002D3CFC">
        <w:rPr>
          <w:rFonts w:cs="Arial"/>
          <w:sz w:val="24"/>
          <w:szCs w:val="24"/>
        </w:rPr>
        <w:t>EB</w:t>
      </w:r>
      <w:proofErr w:type="gramEnd"/>
      <w:r w:rsidR="0022372D" w:rsidRPr="002D3CFC">
        <w:rPr>
          <w:rFonts w:cs="Arial"/>
          <w:sz w:val="24"/>
          <w:szCs w:val="24"/>
        </w:rPr>
        <w:t>:</w:t>
      </w:r>
      <w:r w:rsidR="00132B96" w:rsidRPr="002D3CFC">
        <w:rPr>
          <w:rFonts w:cs="Arial"/>
          <w:sz w:val="24"/>
          <w:szCs w:val="24"/>
        </w:rPr>
        <w:t>JAB</w:t>
      </w:r>
      <w:r w:rsidR="0022372D" w:rsidRPr="002D3CFC">
        <w:rPr>
          <w:rFonts w:cs="Arial"/>
          <w:sz w:val="24"/>
          <w:szCs w:val="24"/>
        </w:rPr>
        <w:t>:</w:t>
      </w:r>
      <w:r w:rsidR="00CF6390" w:rsidRPr="002D3CFC">
        <w:rPr>
          <w:rFonts w:cs="Arial"/>
          <w:sz w:val="24"/>
          <w:szCs w:val="24"/>
        </w:rPr>
        <w:t>0</w:t>
      </w:r>
      <w:r w:rsidR="00F16848" w:rsidRPr="002D3CFC">
        <w:rPr>
          <w:rFonts w:cs="Arial"/>
          <w:sz w:val="24"/>
          <w:szCs w:val="24"/>
        </w:rPr>
        <w:t>4</w:t>
      </w:r>
      <w:r w:rsidR="00CF6390" w:rsidRPr="002D3CFC">
        <w:rPr>
          <w:rFonts w:cs="Arial"/>
          <w:sz w:val="24"/>
          <w:szCs w:val="24"/>
        </w:rPr>
        <w:t>-</w:t>
      </w:r>
      <w:r w:rsidR="00F16848" w:rsidRPr="002D3CFC">
        <w:rPr>
          <w:rFonts w:cs="Arial"/>
          <w:sz w:val="24"/>
          <w:szCs w:val="24"/>
        </w:rPr>
        <w:t>19</w:t>
      </w:r>
      <w:r w:rsidR="00CF6390" w:rsidRPr="002D3CFC">
        <w:rPr>
          <w:rFonts w:cs="Arial"/>
          <w:sz w:val="24"/>
          <w:szCs w:val="24"/>
        </w:rPr>
        <w:t>-24</w:t>
      </w:r>
    </w:p>
    <w:p w14:paraId="7FA54F8E" w14:textId="72733F5A" w:rsidR="008743AF" w:rsidRPr="002D3CFC" w:rsidRDefault="006373C0" w:rsidP="002D3CFC">
      <w:pPr>
        <w:widowControl w:val="0"/>
        <w:spacing w:before="120" w:after="120"/>
        <w:ind w:firstLine="360"/>
        <w:rPr>
          <w:rFonts w:cs="Arial"/>
          <w:szCs w:val="22"/>
        </w:rPr>
      </w:pPr>
      <w:r w:rsidRPr="002D3CFC">
        <w:rPr>
          <w:rFonts w:cs="Arial"/>
          <w:b/>
          <w:szCs w:val="22"/>
        </w:rPr>
        <w:t>a.</w:t>
      </w:r>
      <w:r w:rsidR="004B2BC5" w:rsidRPr="002D3CFC">
        <w:rPr>
          <w:rFonts w:cs="Arial"/>
          <w:b/>
          <w:szCs w:val="22"/>
        </w:rPr>
        <w:tab/>
      </w:r>
      <w:r w:rsidRPr="002D3CFC">
        <w:rPr>
          <w:rFonts w:cs="Arial"/>
          <w:b/>
          <w:szCs w:val="22"/>
        </w:rPr>
        <w:t>Description</w:t>
      </w:r>
      <w:r w:rsidR="00D704FA" w:rsidRPr="002D3CFC">
        <w:rPr>
          <w:rFonts w:cs="Arial"/>
          <w:b/>
          <w:szCs w:val="22"/>
        </w:rPr>
        <w:t>.</w:t>
      </w:r>
      <w:r w:rsidR="00D704FA" w:rsidRPr="002D3CFC">
        <w:rPr>
          <w:rFonts w:cs="Arial"/>
          <w:szCs w:val="22"/>
        </w:rPr>
        <w:t xml:space="preserve"> </w:t>
      </w:r>
      <w:r w:rsidR="004B2BC5" w:rsidRPr="002D3CFC">
        <w:rPr>
          <w:rFonts w:cs="Arial"/>
          <w:szCs w:val="22"/>
        </w:rPr>
        <w:t xml:space="preserve"> </w:t>
      </w:r>
      <w:r w:rsidR="00D704FA" w:rsidRPr="002D3CFC">
        <w:rPr>
          <w:rFonts w:cs="Arial"/>
          <w:szCs w:val="22"/>
        </w:rPr>
        <w:t xml:space="preserve">This work consists of </w:t>
      </w:r>
      <w:r w:rsidR="00207B62" w:rsidRPr="002D3CFC">
        <w:rPr>
          <w:rFonts w:cs="Arial"/>
          <w:szCs w:val="22"/>
        </w:rPr>
        <w:t>removing and disposing of deteriorated bri</w:t>
      </w:r>
      <w:r w:rsidR="00E20627" w:rsidRPr="002D3CFC">
        <w:rPr>
          <w:rFonts w:cs="Arial"/>
          <w:szCs w:val="22"/>
        </w:rPr>
        <w:t>ck facing</w:t>
      </w:r>
      <w:r w:rsidR="001D002A" w:rsidRPr="002D3CFC">
        <w:rPr>
          <w:rFonts w:cs="Arial"/>
          <w:szCs w:val="22"/>
        </w:rPr>
        <w:t xml:space="preserve">, </w:t>
      </w:r>
      <w:r w:rsidR="00132B96" w:rsidRPr="002D3CFC">
        <w:rPr>
          <w:rFonts w:cs="Arial"/>
          <w:szCs w:val="22"/>
        </w:rPr>
        <w:t>furnish</w:t>
      </w:r>
      <w:r w:rsidR="001D002A" w:rsidRPr="002D3CFC">
        <w:rPr>
          <w:rFonts w:cs="Arial"/>
          <w:szCs w:val="22"/>
        </w:rPr>
        <w:t xml:space="preserve">ing and </w:t>
      </w:r>
      <w:r w:rsidR="00C206DE" w:rsidRPr="002D3CFC">
        <w:rPr>
          <w:rFonts w:cs="Arial"/>
          <w:szCs w:val="22"/>
        </w:rPr>
        <w:t>installing new brick masonry</w:t>
      </w:r>
      <w:r w:rsidR="008D79A4" w:rsidRPr="002D3CFC">
        <w:rPr>
          <w:rFonts w:cs="Arial"/>
          <w:szCs w:val="22"/>
        </w:rPr>
        <w:t xml:space="preserve">, reinforcement, anchorage, </w:t>
      </w:r>
      <w:r w:rsidR="00E701D1" w:rsidRPr="002D3CFC">
        <w:rPr>
          <w:rFonts w:cs="Arial"/>
          <w:szCs w:val="22"/>
        </w:rPr>
        <w:t xml:space="preserve">and </w:t>
      </w:r>
      <w:r w:rsidR="008D79A4" w:rsidRPr="002D3CFC">
        <w:rPr>
          <w:rFonts w:cs="Arial"/>
          <w:szCs w:val="22"/>
        </w:rPr>
        <w:t>accessories</w:t>
      </w:r>
      <w:r w:rsidR="00DE044E" w:rsidRPr="002D3CFC">
        <w:rPr>
          <w:rFonts w:cs="Arial"/>
          <w:szCs w:val="22"/>
        </w:rPr>
        <w:t xml:space="preserve">.  </w:t>
      </w:r>
      <w:r w:rsidR="00C33425" w:rsidRPr="002D3CFC">
        <w:rPr>
          <w:rFonts w:cs="Arial"/>
          <w:szCs w:val="22"/>
        </w:rPr>
        <w:t xml:space="preserve">Clean and prepare areas </w:t>
      </w:r>
      <w:r w:rsidR="004D3B0D" w:rsidRPr="002D3CFC">
        <w:rPr>
          <w:rFonts w:cs="Arial"/>
          <w:szCs w:val="22"/>
        </w:rPr>
        <w:t xml:space="preserve">to receive new </w:t>
      </w:r>
      <w:r w:rsidR="00F86A5B" w:rsidRPr="002D3CFC">
        <w:rPr>
          <w:rFonts w:cs="Arial"/>
          <w:szCs w:val="22"/>
        </w:rPr>
        <w:t xml:space="preserve">masonry </w:t>
      </w:r>
      <w:r w:rsidR="004D3B0D" w:rsidRPr="002D3CFC">
        <w:rPr>
          <w:rFonts w:cs="Arial"/>
          <w:szCs w:val="22"/>
        </w:rPr>
        <w:t xml:space="preserve">materials in accordance with this </w:t>
      </w:r>
      <w:r w:rsidRPr="002D3CFC">
        <w:rPr>
          <w:rFonts w:cs="Arial"/>
          <w:szCs w:val="22"/>
        </w:rPr>
        <w:t>special provision</w:t>
      </w:r>
      <w:r w:rsidR="005B04E9" w:rsidRPr="002D3CFC">
        <w:rPr>
          <w:rFonts w:cs="Arial"/>
          <w:szCs w:val="22"/>
        </w:rPr>
        <w:t>, as shown on the plans or as directed by the Engineer</w:t>
      </w:r>
      <w:r w:rsidR="004D3B0D" w:rsidRPr="002D3CFC">
        <w:rPr>
          <w:rFonts w:cs="Arial"/>
          <w:szCs w:val="22"/>
        </w:rPr>
        <w:t>.</w:t>
      </w:r>
    </w:p>
    <w:p w14:paraId="3FBA6669" w14:textId="635F06EA" w:rsidR="00C935C2" w:rsidRPr="002D3CFC" w:rsidRDefault="0062786E" w:rsidP="002D3CFC">
      <w:pPr>
        <w:widowControl w:val="0"/>
        <w:spacing w:before="120" w:after="120"/>
        <w:ind w:firstLine="360"/>
        <w:rPr>
          <w:rFonts w:cs="Arial"/>
          <w:szCs w:val="22"/>
        </w:rPr>
      </w:pPr>
      <w:proofErr w:type="spellStart"/>
      <w:r w:rsidRPr="002D3CFC">
        <w:rPr>
          <w:rFonts w:cs="Arial"/>
          <w:b/>
          <w:szCs w:val="22"/>
        </w:rPr>
        <w:t>b.</w:t>
      </w:r>
      <w:proofErr w:type="spellEnd"/>
      <w:r w:rsidR="00B46B33" w:rsidRPr="002D3CFC">
        <w:rPr>
          <w:rFonts w:cs="Arial"/>
          <w:b/>
          <w:szCs w:val="22"/>
        </w:rPr>
        <w:tab/>
      </w:r>
      <w:r w:rsidRPr="002D3CFC">
        <w:rPr>
          <w:rFonts w:cs="Arial"/>
          <w:b/>
          <w:szCs w:val="22"/>
        </w:rPr>
        <w:t>Materials.</w:t>
      </w:r>
      <w:r w:rsidR="00C935C2" w:rsidRPr="002D3CFC">
        <w:rPr>
          <w:rFonts w:cs="Arial"/>
          <w:szCs w:val="22"/>
        </w:rPr>
        <w:t xml:space="preserve"> </w:t>
      </w:r>
      <w:r w:rsidR="00B46B33" w:rsidRPr="002D3CFC">
        <w:rPr>
          <w:rFonts w:cs="Arial"/>
          <w:szCs w:val="22"/>
        </w:rPr>
        <w:t xml:space="preserve"> </w:t>
      </w:r>
      <w:r w:rsidR="00C935C2" w:rsidRPr="002D3CFC">
        <w:rPr>
          <w:rFonts w:cs="Arial"/>
          <w:szCs w:val="22"/>
        </w:rPr>
        <w:t xml:space="preserve">Store materials in a dry location, and at </w:t>
      </w:r>
      <w:proofErr w:type="gramStart"/>
      <w:r w:rsidR="00C935C2" w:rsidRPr="002D3CFC">
        <w:rPr>
          <w:rFonts w:cs="Arial"/>
          <w:szCs w:val="22"/>
        </w:rPr>
        <w:t>a temperature</w:t>
      </w:r>
      <w:proofErr w:type="gramEnd"/>
      <w:r w:rsidR="00C935C2" w:rsidRPr="002D3CFC">
        <w:rPr>
          <w:rFonts w:cs="Arial"/>
          <w:szCs w:val="22"/>
        </w:rPr>
        <w:t xml:space="preserve"> and humidity conditions recommended by the </w:t>
      </w:r>
      <w:r w:rsidR="008E46DA" w:rsidRPr="002D3CFC">
        <w:rPr>
          <w:rFonts w:cs="Arial"/>
          <w:szCs w:val="22"/>
        </w:rPr>
        <w:t>manufacturer and</w:t>
      </w:r>
      <w:r w:rsidR="00C935C2" w:rsidRPr="002D3CFC">
        <w:rPr>
          <w:rFonts w:cs="Arial"/>
          <w:szCs w:val="22"/>
        </w:rPr>
        <w:t xml:space="preserve"> covered with a tarp or other suitable covering.</w:t>
      </w:r>
    </w:p>
    <w:p w14:paraId="757FD384" w14:textId="67294432" w:rsidR="00C935C2" w:rsidRPr="002D3CFC" w:rsidRDefault="00C935C2" w:rsidP="002D3CFC">
      <w:pPr>
        <w:widowControl w:val="0"/>
        <w:spacing w:before="120" w:after="120"/>
        <w:ind w:left="36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1.</w:t>
      </w:r>
      <w:r w:rsidRPr="002D3CFC">
        <w:rPr>
          <w:rFonts w:cs="Arial"/>
          <w:szCs w:val="22"/>
        </w:rPr>
        <w:tab/>
      </w:r>
      <w:r w:rsidR="00DE7E8E" w:rsidRPr="002D3CFC">
        <w:rPr>
          <w:rFonts w:cs="Arial"/>
          <w:szCs w:val="22"/>
        </w:rPr>
        <w:t xml:space="preserve">Furnish </w:t>
      </w:r>
      <w:r w:rsidRPr="002D3CFC">
        <w:rPr>
          <w:rFonts w:cs="Arial"/>
          <w:i/>
          <w:szCs w:val="22"/>
        </w:rPr>
        <w:t>ASTM C216, Type FBX, Grade SW</w:t>
      </w:r>
      <w:r w:rsidRPr="002D3CFC">
        <w:rPr>
          <w:rFonts w:cs="Arial"/>
          <w:szCs w:val="22"/>
        </w:rPr>
        <w:t xml:space="preserve"> face brick, of color, size</w:t>
      </w:r>
      <w:r w:rsidR="00DE7E8E" w:rsidRPr="002D3CFC">
        <w:rPr>
          <w:rFonts w:cs="Arial"/>
          <w:szCs w:val="22"/>
        </w:rPr>
        <w:t>,</w:t>
      </w:r>
      <w:r w:rsidRPr="002D3CFC">
        <w:rPr>
          <w:rFonts w:cs="Arial"/>
          <w:szCs w:val="22"/>
        </w:rPr>
        <w:t xml:space="preserve"> and texture to match, as closely as possible, the existing brick on adjacent wall sections.  </w:t>
      </w:r>
      <w:r w:rsidR="00DE7E8E" w:rsidRPr="002D3CFC">
        <w:rPr>
          <w:rFonts w:cs="Arial"/>
          <w:szCs w:val="22"/>
        </w:rPr>
        <w:t xml:space="preserve">Furnish </w:t>
      </w:r>
      <w:r w:rsidRPr="002D3CFC">
        <w:rPr>
          <w:rFonts w:cs="Arial"/>
          <w:szCs w:val="22"/>
        </w:rPr>
        <w:t>utility unit brick, measuring approximately 3</w:t>
      </w:r>
      <w:r w:rsidR="00DE7E8E" w:rsidRPr="002D3CFC">
        <w:rPr>
          <w:rFonts w:cs="Arial"/>
          <w:szCs w:val="22"/>
        </w:rPr>
        <w:t>⅝</w:t>
      </w:r>
      <w:r w:rsidRPr="002D3CFC">
        <w:rPr>
          <w:rFonts w:cs="Arial"/>
          <w:szCs w:val="22"/>
        </w:rPr>
        <w:t xml:space="preserve"> by </w:t>
      </w:r>
      <w:r w:rsidR="00E0719A" w:rsidRPr="002D3CFC">
        <w:rPr>
          <w:rFonts w:cs="Arial"/>
          <w:szCs w:val="22"/>
        </w:rPr>
        <w:t xml:space="preserve">3⅝ </w:t>
      </w:r>
      <w:r w:rsidRPr="002D3CFC">
        <w:rPr>
          <w:rFonts w:cs="Arial"/>
          <w:szCs w:val="22"/>
        </w:rPr>
        <w:t>by 11</w:t>
      </w:r>
      <w:r w:rsidR="00E0719A" w:rsidRPr="002D3CFC">
        <w:rPr>
          <w:rFonts w:cs="Arial"/>
          <w:szCs w:val="22"/>
        </w:rPr>
        <w:t>⅝</w:t>
      </w:r>
      <w:r w:rsidRPr="002D3CFC">
        <w:rPr>
          <w:rFonts w:cs="Arial"/>
          <w:szCs w:val="22"/>
        </w:rPr>
        <w:t xml:space="preserve"> inches.  </w:t>
      </w:r>
      <w:r w:rsidR="00DE7E8E" w:rsidRPr="002D3CFC">
        <w:rPr>
          <w:rFonts w:cs="Arial"/>
          <w:szCs w:val="22"/>
        </w:rPr>
        <w:t xml:space="preserve">Furnish </w:t>
      </w:r>
      <w:r w:rsidRPr="002D3CFC">
        <w:rPr>
          <w:rFonts w:cs="Arial"/>
          <w:szCs w:val="22"/>
        </w:rPr>
        <w:t xml:space="preserve">different color samples </w:t>
      </w:r>
      <w:proofErr w:type="gramStart"/>
      <w:r w:rsidRPr="002D3CFC">
        <w:rPr>
          <w:rFonts w:cs="Arial"/>
          <w:szCs w:val="22"/>
        </w:rPr>
        <w:t>representative of</w:t>
      </w:r>
      <w:proofErr w:type="gramEnd"/>
      <w:r w:rsidRPr="002D3CFC">
        <w:rPr>
          <w:rFonts w:cs="Arial"/>
          <w:szCs w:val="22"/>
        </w:rPr>
        <w:t xml:space="preserve"> the different colors used on the existing wall segments.  Indicate the color of the sample and the typical segment section that the sample is intended to match.</w:t>
      </w:r>
    </w:p>
    <w:p w14:paraId="5DC70632" w14:textId="2E90552F" w:rsidR="00C935C2" w:rsidRPr="002D3CFC" w:rsidRDefault="00C935C2" w:rsidP="002D3CFC">
      <w:pPr>
        <w:widowControl w:val="0"/>
        <w:spacing w:before="120" w:after="120"/>
        <w:ind w:left="36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2.</w:t>
      </w:r>
      <w:r w:rsidRPr="002D3CFC">
        <w:rPr>
          <w:rFonts w:cs="Arial"/>
          <w:szCs w:val="22"/>
        </w:rPr>
        <w:tab/>
        <w:t xml:space="preserve">Mortar.  </w:t>
      </w:r>
      <w:r w:rsidR="00DE7E8E" w:rsidRPr="002D3CFC">
        <w:rPr>
          <w:rFonts w:cs="Arial"/>
          <w:szCs w:val="22"/>
        </w:rPr>
        <w:t xml:space="preserve">Furnish </w:t>
      </w:r>
      <w:r w:rsidRPr="002D3CFC">
        <w:rPr>
          <w:rFonts w:cs="Arial"/>
          <w:szCs w:val="22"/>
        </w:rPr>
        <w:t xml:space="preserve">mortar in accordance with </w:t>
      </w:r>
      <w:smartTag w:uri="urn:schemas-microsoft-com:office:smarttags" w:element="stockticker">
        <w:r w:rsidRPr="002D3CFC">
          <w:rPr>
            <w:rFonts w:cs="Arial"/>
            <w:i/>
            <w:szCs w:val="22"/>
          </w:rPr>
          <w:t>ASTM</w:t>
        </w:r>
      </w:smartTag>
      <w:r w:rsidRPr="002D3CFC">
        <w:rPr>
          <w:rFonts w:cs="Arial"/>
          <w:i/>
          <w:szCs w:val="22"/>
        </w:rPr>
        <w:t xml:space="preserve"> C270, Type N</w:t>
      </w:r>
      <w:r w:rsidRPr="002D3CFC">
        <w:rPr>
          <w:rFonts w:cs="Arial"/>
          <w:szCs w:val="22"/>
        </w:rPr>
        <w:t xml:space="preserve"> using the proportion specification.</w:t>
      </w:r>
    </w:p>
    <w:p w14:paraId="5F9483AB" w14:textId="7220BD85" w:rsidR="00C935C2" w:rsidRPr="002D3CFC" w:rsidRDefault="00DE044E" w:rsidP="002D3CFC">
      <w:pPr>
        <w:widowControl w:val="0"/>
        <w:spacing w:before="120" w:after="120"/>
        <w:ind w:left="36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3</w:t>
      </w:r>
      <w:r w:rsidR="00C935C2" w:rsidRPr="002D3CFC">
        <w:rPr>
          <w:rFonts w:cs="Arial"/>
          <w:szCs w:val="22"/>
        </w:rPr>
        <w:t>.</w:t>
      </w:r>
      <w:r w:rsidR="00C935C2" w:rsidRPr="002D3CFC">
        <w:rPr>
          <w:rFonts w:cs="Arial"/>
          <w:szCs w:val="22"/>
        </w:rPr>
        <w:tab/>
        <w:t xml:space="preserve">Base Flashing.  </w:t>
      </w:r>
      <w:r w:rsidR="00DE7E8E" w:rsidRPr="002D3CFC">
        <w:rPr>
          <w:rFonts w:cs="Arial"/>
          <w:szCs w:val="22"/>
        </w:rPr>
        <w:t xml:space="preserve">Furnish </w:t>
      </w:r>
      <w:r w:rsidR="00C935C2" w:rsidRPr="002D3CFC">
        <w:rPr>
          <w:rFonts w:cs="Arial"/>
          <w:szCs w:val="22"/>
        </w:rPr>
        <w:t>asphalt-saturated, 15-pound felt adhered to concrete substrate for base flashing, as shown on the plans.</w:t>
      </w:r>
    </w:p>
    <w:p w14:paraId="1BCF7AE7" w14:textId="20756000" w:rsidR="0062786E" w:rsidRPr="002D3CFC" w:rsidRDefault="00DE044E" w:rsidP="002D3CFC">
      <w:pPr>
        <w:widowControl w:val="0"/>
        <w:spacing w:before="120" w:after="120"/>
        <w:ind w:left="36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4</w:t>
      </w:r>
      <w:r w:rsidR="00C935C2" w:rsidRPr="002D3CFC">
        <w:rPr>
          <w:rFonts w:cs="Arial"/>
          <w:szCs w:val="22"/>
        </w:rPr>
        <w:t>.</w:t>
      </w:r>
      <w:r w:rsidR="002F4F18" w:rsidRPr="002D3CFC">
        <w:rPr>
          <w:rFonts w:cs="Arial"/>
          <w:szCs w:val="22"/>
        </w:rPr>
        <w:tab/>
      </w:r>
      <w:r w:rsidR="00DE7E8E" w:rsidRPr="002D3CFC">
        <w:rPr>
          <w:rFonts w:cs="Arial"/>
          <w:szCs w:val="22"/>
        </w:rPr>
        <w:t xml:space="preserve">Furnish </w:t>
      </w:r>
      <w:r w:rsidR="00C935C2" w:rsidRPr="002D3CFC">
        <w:rPr>
          <w:rFonts w:cs="Arial"/>
          <w:szCs w:val="22"/>
        </w:rPr>
        <w:t>9 gauge (</w:t>
      </w:r>
      <w:proofErr w:type="gramStart"/>
      <w:r w:rsidR="00C935C2" w:rsidRPr="002D3CFC">
        <w:rPr>
          <w:rFonts w:cs="Arial"/>
          <w:szCs w:val="22"/>
        </w:rPr>
        <w:t>0.148 inch</w:t>
      </w:r>
      <w:proofErr w:type="gramEnd"/>
      <w:r w:rsidR="00C935C2" w:rsidRPr="002D3CFC">
        <w:rPr>
          <w:rFonts w:cs="Arial"/>
          <w:szCs w:val="22"/>
        </w:rPr>
        <w:t xml:space="preserve"> diameter) galvanized carbon steel wire </w:t>
      </w:r>
      <w:r w:rsidR="00C24EEA" w:rsidRPr="002D3CFC">
        <w:rPr>
          <w:rFonts w:cs="Arial"/>
          <w:szCs w:val="22"/>
        </w:rPr>
        <w:t>in accordance with</w:t>
      </w:r>
      <w:r w:rsidR="00C935C2" w:rsidRPr="002D3CFC">
        <w:rPr>
          <w:rFonts w:cs="Arial"/>
          <w:szCs w:val="22"/>
        </w:rPr>
        <w:t xml:space="preserve"> </w:t>
      </w:r>
      <w:r w:rsidR="00C935C2" w:rsidRPr="002D3CFC">
        <w:rPr>
          <w:rFonts w:cs="Arial"/>
          <w:i/>
          <w:szCs w:val="22"/>
        </w:rPr>
        <w:t>ASTM A641</w:t>
      </w:r>
      <w:r w:rsidR="00DE7E8E" w:rsidRPr="002D3CFC">
        <w:rPr>
          <w:rFonts w:cs="Arial"/>
          <w:i/>
          <w:szCs w:val="22"/>
        </w:rPr>
        <w:t>/A641M</w:t>
      </w:r>
      <w:r w:rsidR="00C935C2" w:rsidRPr="002D3CFC">
        <w:rPr>
          <w:rFonts w:cs="Arial"/>
          <w:szCs w:val="22"/>
        </w:rPr>
        <w:t>.</w:t>
      </w:r>
    </w:p>
    <w:p w14:paraId="0D75C6E6" w14:textId="51F09247" w:rsidR="00C935C2" w:rsidRPr="002D3CFC" w:rsidRDefault="00DE044E" w:rsidP="002D3CFC">
      <w:pPr>
        <w:widowControl w:val="0"/>
        <w:spacing w:before="120" w:after="120"/>
        <w:ind w:left="36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5</w:t>
      </w:r>
      <w:r w:rsidR="00C935C2" w:rsidRPr="002D3CFC">
        <w:rPr>
          <w:rFonts w:cs="Arial"/>
          <w:szCs w:val="22"/>
        </w:rPr>
        <w:t>.</w:t>
      </w:r>
      <w:r w:rsidR="00C935C2" w:rsidRPr="002D3CFC">
        <w:rPr>
          <w:rFonts w:cs="Arial"/>
          <w:szCs w:val="22"/>
        </w:rPr>
        <w:tab/>
      </w:r>
      <w:r w:rsidR="00DE7E8E" w:rsidRPr="002D3CFC">
        <w:rPr>
          <w:rFonts w:cs="Arial"/>
          <w:szCs w:val="22"/>
        </w:rPr>
        <w:t xml:space="preserve">Furnish </w:t>
      </w:r>
      <w:r w:rsidR="00C935C2" w:rsidRPr="002D3CFC">
        <w:rPr>
          <w:rFonts w:cs="Arial"/>
          <w:szCs w:val="22"/>
        </w:rPr>
        <w:t xml:space="preserve">water </w:t>
      </w:r>
      <w:r w:rsidR="00C24EEA" w:rsidRPr="002D3CFC">
        <w:rPr>
          <w:rFonts w:cs="Arial"/>
          <w:szCs w:val="22"/>
        </w:rPr>
        <w:t>in accordance with</w:t>
      </w:r>
      <w:r w:rsidR="00C935C2" w:rsidRPr="002D3CFC">
        <w:rPr>
          <w:rFonts w:cs="Arial"/>
          <w:szCs w:val="22"/>
        </w:rPr>
        <w:t xml:space="preserve"> section 911 of the Standard Specifications for Construction.</w:t>
      </w:r>
    </w:p>
    <w:p w14:paraId="6023C462" w14:textId="4E38CB69" w:rsidR="00DE044E" w:rsidRPr="002D3CFC" w:rsidRDefault="00DE044E" w:rsidP="002D3CFC">
      <w:pPr>
        <w:widowControl w:val="0"/>
        <w:spacing w:before="120" w:after="120"/>
        <w:ind w:left="36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6.</w:t>
      </w:r>
      <w:r w:rsidRPr="002D3CFC">
        <w:rPr>
          <w:rFonts w:cs="Arial"/>
          <w:szCs w:val="22"/>
        </w:rPr>
        <w:tab/>
        <w:t xml:space="preserve">Joint Backing (Backer Rod).  Size as </w:t>
      </w:r>
      <w:r w:rsidR="00DE7E8E" w:rsidRPr="002D3CFC">
        <w:rPr>
          <w:rFonts w:cs="Arial"/>
          <w:szCs w:val="22"/>
        </w:rPr>
        <w:t xml:space="preserve">shown </w:t>
      </w:r>
      <w:r w:rsidRPr="002D3CFC">
        <w:rPr>
          <w:rFonts w:cs="Arial"/>
          <w:szCs w:val="22"/>
        </w:rPr>
        <w:t xml:space="preserve">on the plans, </w:t>
      </w:r>
      <w:r w:rsidRPr="002D3CFC">
        <w:rPr>
          <w:rFonts w:cs="Arial"/>
          <w:i/>
          <w:szCs w:val="22"/>
        </w:rPr>
        <w:t>ASTM D1056</w:t>
      </w:r>
      <w:r w:rsidRPr="002D3CFC">
        <w:rPr>
          <w:rFonts w:cs="Arial"/>
          <w:szCs w:val="22"/>
        </w:rPr>
        <w:t>; round, closed cell polyethylene foam rod; oversized 25 percent larger than joint width.</w:t>
      </w:r>
    </w:p>
    <w:p w14:paraId="1917AD97" w14:textId="73E069BC" w:rsidR="00122C11" w:rsidRPr="002D3CFC" w:rsidRDefault="00DE044E" w:rsidP="002D3CFC">
      <w:pPr>
        <w:widowControl w:val="0"/>
        <w:spacing w:before="120" w:after="120"/>
        <w:ind w:left="360" w:firstLine="360"/>
        <w:rPr>
          <w:rFonts w:cs="Arial"/>
        </w:rPr>
      </w:pPr>
      <w:r w:rsidRPr="002D3CFC">
        <w:rPr>
          <w:rFonts w:cs="Arial"/>
          <w:szCs w:val="22"/>
        </w:rPr>
        <w:t>7.</w:t>
      </w:r>
      <w:r w:rsidRPr="002D3CFC">
        <w:rPr>
          <w:rFonts w:cs="Arial"/>
          <w:szCs w:val="22"/>
        </w:rPr>
        <w:tab/>
        <w:t xml:space="preserve">Joint Cleaner.  </w:t>
      </w:r>
      <w:r w:rsidR="00DE7E8E" w:rsidRPr="002D3CFC">
        <w:rPr>
          <w:rFonts w:cs="Arial"/>
          <w:szCs w:val="22"/>
        </w:rPr>
        <w:t>Use n</w:t>
      </w:r>
      <w:r w:rsidRPr="002D3CFC">
        <w:rPr>
          <w:rFonts w:cs="Arial"/>
          <w:szCs w:val="22"/>
        </w:rPr>
        <w:t>on-corrosive and non-staining type, recommended by sealant manufacturer, compatible with joint forming materials.</w:t>
      </w:r>
    </w:p>
    <w:p w14:paraId="648FAEC5" w14:textId="547A9E89" w:rsidR="00DE044E" w:rsidRPr="002D3CFC" w:rsidRDefault="00382F4F" w:rsidP="002D3CFC">
      <w:pPr>
        <w:widowControl w:val="0"/>
        <w:spacing w:before="120" w:after="120"/>
        <w:ind w:left="36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8</w:t>
      </w:r>
      <w:r w:rsidR="00DE044E" w:rsidRPr="002D3CFC">
        <w:rPr>
          <w:rFonts w:cs="Arial"/>
          <w:szCs w:val="22"/>
        </w:rPr>
        <w:t>.</w:t>
      </w:r>
      <w:r w:rsidR="00DE044E" w:rsidRPr="002D3CFC">
        <w:rPr>
          <w:rFonts w:cs="Arial"/>
          <w:szCs w:val="22"/>
        </w:rPr>
        <w:tab/>
        <w:t xml:space="preserve">Polyurethane Sealant.  </w:t>
      </w:r>
      <w:r w:rsidR="00DE044E" w:rsidRPr="002D3CFC">
        <w:rPr>
          <w:rFonts w:cs="Arial"/>
          <w:i/>
          <w:szCs w:val="22"/>
        </w:rPr>
        <w:t>ASTM C920, Grade NS, Type S, Class 25</w:t>
      </w:r>
      <w:r w:rsidR="00DE044E" w:rsidRPr="002D3CFC">
        <w:rPr>
          <w:rFonts w:cs="Arial"/>
          <w:iCs/>
          <w:szCs w:val="22"/>
        </w:rPr>
        <w:t>, single</w:t>
      </w:r>
      <w:r w:rsidR="00DE044E" w:rsidRPr="002D3CFC">
        <w:rPr>
          <w:rFonts w:cs="Arial"/>
          <w:szCs w:val="22"/>
        </w:rPr>
        <w:t xml:space="preserve"> component, chemical curing, non-staining, non-bleeding, capable of constant water immersion, non-sagging type; color to match adjacent surfaces; selected from the Qualified Products List (713.02B).  </w:t>
      </w:r>
      <w:r w:rsidR="00B25367" w:rsidRPr="002D3CFC">
        <w:rPr>
          <w:rFonts w:cs="Arial"/>
          <w:szCs w:val="22"/>
        </w:rPr>
        <w:t xml:space="preserve">Use </w:t>
      </w:r>
      <w:r w:rsidR="00F32DD7" w:rsidRPr="002D3CFC">
        <w:rPr>
          <w:rFonts w:cs="Arial"/>
          <w:szCs w:val="22"/>
        </w:rPr>
        <w:t>p</w:t>
      </w:r>
      <w:r w:rsidR="00DE044E" w:rsidRPr="002D3CFC">
        <w:rPr>
          <w:rFonts w:cs="Arial"/>
          <w:szCs w:val="22"/>
        </w:rPr>
        <w:t xml:space="preserve">olyurethane as the general sealant throughout </w:t>
      </w:r>
      <w:proofErr w:type="gramStart"/>
      <w:r w:rsidR="00DE044E" w:rsidRPr="002D3CFC">
        <w:rPr>
          <w:rFonts w:cs="Arial"/>
          <w:szCs w:val="22"/>
        </w:rPr>
        <w:t>the work</w:t>
      </w:r>
      <w:proofErr w:type="gramEnd"/>
      <w:r w:rsidR="00DE044E" w:rsidRPr="002D3CFC">
        <w:rPr>
          <w:rFonts w:cs="Arial"/>
          <w:szCs w:val="22"/>
        </w:rPr>
        <w:t>.</w:t>
      </w:r>
    </w:p>
    <w:p w14:paraId="1F9574CC" w14:textId="533257B0" w:rsidR="00DE044E" w:rsidRPr="002D3CFC" w:rsidRDefault="00DE044E" w:rsidP="002D3CFC">
      <w:pPr>
        <w:widowControl w:val="0"/>
        <w:spacing w:before="120" w:after="120"/>
        <w:ind w:left="72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A.</w:t>
      </w:r>
      <w:r w:rsidRPr="002D3CFC">
        <w:rPr>
          <w:rFonts w:cs="Arial"/>
          <w:szCs w:val="22"/>
        </w:rPr>
        <w:tab/>
        <w:t>Elongation Capability</w:t>
      </w:r>
      <w:r w:rsidR="00F32DD7" w:rsidRPr="002D3CFC">
        <w:rPr>
          <w:rFonts w:cs="Arial"/>
          <w:szCs w:val="22"/>
        </w:rPr>
        <w:t>.</w:t>
      </w:r>
      <w:r w:rsidRPr="002D3CFC">
        <w:rPr>
          <w:rFonts w:cs="Arial"/>
          <w:szCs w:val="22"/>
        </w:rPr>
        <w:t xml:space="preserve">  Minimum 25 percent.</w:t>
      </w:r>
    </w:p>
    <w:p w14:paraId="18E6C532" w14:textId="11589E99" w:rsidR="00DE044E" w:rsidRPr="002D3CFC" w:rsidRDefault="00DE044E" w:rsidP="002D3CFC">
      <w:pPr>
        <w:widowControl w:val="0"/>
        <w:spacing w:before="120" w:after="120"/>
        <w:ind w:left="72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B.</w:t>
      </w:r>
      <w:r w:rsidRPr="002D3CFC">
        <w:rPr>
          <w:rFonts w:cs="Arial"/>
          <w:szCs w:val="22"/>
        </w:rPr>
        <w:tab/>
        <w:t>Service Temperature Range</w:t>
      </w:r>
      <w:r w:rsidR="00F32DD7" w:rsidRPr="002D3CFC">
        <w:rPr>
          <w:rFonts w:cs="Arial"/>
          <w:szCs w:val="22"/>
        </w:rPr>
        <w:t>.</w:t>
      </w:r>
      <w:r w:rsidRPr="002D3CFC">
        <w:rPr>
          <w:rFonts w:cs="Arial"/>
          <w:szCs w:val="22"/>
        </w:rPr>
        <w:t xml:space="preserve">  -40 </w:t>
      </w:r>
      <w:r w:rsidR="00DE7E8E" w:rsidRPr="002D3CFC">
        <w:rPr>
          <w:rFonts w:cs="Arial"/>
          <w:szCs w:val="22"/>
        </w:rPr>
        <w:t xml:space="preserve">°F </w:t>
      </w:r>
      <w:r w:rsidRPr="002D3CFC">
        <w:rPr>
          <w:rFonts w:cs="Arial"/>
          <w:szCs w:val="22"/>
        </w:rPr>
        <w:t xml:space="preserve">to 180 </w:t>
      </w:r>
      <w:r w:rsidR="00DE7E8E" w:rsidRPr="002D3CFC">
        <w:rPr>
          <w:rFonts w:cs="Arial"/>
          <w:szCs w:val="22"/>
        </w:rPr>
        <w:t>°</w:t>
      </w:r>
      <w:r w:rsidRPr="002D3CFC">
        <w:rPr>
          <w:rFonts w:cs="Arial"/>
          <w:szCs w:val="22"/>
        </w:rPr>
        <w:t xml:space="preserve">F (-40 </w:t>
      </w:r>
      <w:r w:rsidR="00DE7E8E" w:rsidRPr="002D3CFC">
        <w:rPr>
          <w:rFonts w:cs="Arial"/>
          <w:szCs w:val="22"/>
        </w:rPr>
        <w:t xml:space="preserve">°C </w:t>
      </w:r>
      <w:r w:rsidRPr="002D3CFC">
        <w:rPr>
          <w:rFonts w:cs="Arial"/>
          <w:szCs w:val="22"/>
        </w:rPr>
        <w:t xml:space="preserve">to 82 </w:t>
      </w:r>
      <w:r w:rsidR="00DE7E8E" w:rsidRPr="002D3CFC">
        <w:rPr>
          <w:rFonts w:cs="Arial"/>
          <w:szCs w:val="22"/>
        </w:rPr>
        <w:t>°</w:t>
      </w:r>
      <w:r w:rsidRPr="002D3CFC">
        <w:rPr>
          <w:rFonts w:cs="Arial"/>
          <w:szCs w:val="22"/>
        </w:rPr>
        <w:t>C)</w:t>
      </w:r>
      <w:r w:rsidR="00DE7E8E" w:rsidRPr="002D3CFC">
        <w:rPr>
          <w:rFonts w:cs="Arial"/>
          <w:szCs w:val="22"/>
        </w:rPr>
        <w:t>.</w:t>
      </w:r>
    </w:p>
    <w:p w14:paraId="5B0F0078" w14:textId="5894CCE2" w:rsidR="00DE044E" w:rsidRPr="002D3CFC" w:rsidRDefault="00DE044E" w:rsidP="002D3CFC">
      <w:pPr>
        <w:widowControl w:val="0"/>
        <w:spacing w:before="120" w:after="120"/>
        <w:ind w:left="72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lastRenderedPageBreak/>
        <w:t>C.</w:t>
      </w:r>
      <w:r w:rsidRPr="002D3CFC">
        <w:rPr>
          <w:rFonts w:cs="Arial"/>
          <w:szCs w:val="22"/>
        </w:rPr>
        <w:tab/>
        <w:t>Shore A Hardness (After aging)</w:t>
      </w:r>
      <w:r w:rsidR="00F32DD7" w:rsidRPr="002D3CFC">
        <w:rPr>
          <w:rFonts w:cs="Arial"/>
          <w:szCs w:val="22"/>
        </w:rPr>
        <w:t>.</w:t>
      </w:r>
      <w:r w:rsidRPr="002D3CFC">
        <w:rPr>
          <w:rFonts w:cs="Arial"/>
          <w:szCs w:val="22"/>
        </w:rPr>
        <w:t xml:space="preserve">  30 ±5</w:t>
      </w:r>
      <w:r w:rsidR="00DE7E8E" w:rsidRPr="002D3CFC">
        <w:rPr>
          <w:rFonts w:cs="Arial"/>
          <w:szCs w:val="22"/>
        </w:rPr>
        <w:t>.</w:t>
      </w:r>
    </w:p>
    <w:p w14:paraId="3CB3491E" w14:textId="0FC90723" w:rsidR="00382F4F" w:rsidRPr="002D3CFC" w:rsidRDefault="00382F4F" w:rsidP="002D3CFC">
      <w:pPr>
        <w:widowControl w:val="0"/>
        <w:spacing w:before="120" w:after="120"/>
        <w:ind w:left="36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9.</w:t>
      </w:r>
      <w:r w:rsidRPr="002D3CFC">
        <w:rPr>
          <w:rFonts w:cs="Arial"/>
          <w:szCs w:val="22"/>
        </w:rPr>
        <w:tab/>
        <w:t>Anchors</w:t>
      </w:r>
      <w:r w:rsidR="00F32DD7" w:rsidRPr="002D3CFC">
        <w:rPr>
          <w:rFonts w:cs="Arial"/>
          <w:szCs w:val="22"/>
        </w:rPr>
        <w:t>.</w:t>
      </w:r>
      <w:r w:rsidRPr="002D3CFC">
        <w:rPr>
          <w:rFonts w:cs="Arial"/>
          <w:szCs w:val="22"/>
        </w:rPr>
        <w:t xml:space="preserve">  </w:t>
      </w:r>
      <w:r w:rsidRPr="002D3CFC">
        <w:rPr>
          <w:rFonts w:cs="Arial"/>
          <w:i/>
          <w:iCs/>
          <w:szCs w:val="22"/>
        </w:rPr>
        <w:t>ASTM A</w:t>
      </w:r>
      <w:r w:rsidR="0097380A" w:rsidRPr="002D3CFC">
        <w:rPr>
          <w:rFonts w:cs="Arial"/>
          <w:i/>
          <w:iCs/>
          <w:szCs w:val="22"/>
        </w:rPr>
        <w:t>240</w:t>
      </w:r>
      <w:r w:rsidR="00DE7E8E" w:rsidRPr="002D3CFC">
        <w:rPr>
          <w:rFonts w:cs="Arial"/>
          <w:i/>
          <w:iCs/>
          <w:szCs w:val="22"/>
        </w:rPr>
        <w:t>/A240M</w:t>
      </w:r>
      <w:r w:rsidRPr="002D3CFC">
        <w:rPr>
          <w:rFonts w:cs="Arial"/>
          <w:i/>
          <w:iCs/>
          <w:szCs w:val="22"/>
        </w:rPr>
        <w:t>, Type 302 stainless steel</w:t>
      </w:r>
      <w:r w:rsidRPr="002D3CFC">
        <w:rPr>
          <w:rFonts w:cs="Arial"/>
          <w:szCs w:val="22"/>
        </w:rPr>
        <w:t>, 14 gauge with corrugated 1</w:t>
      </w:r>
      <w:r w:rsidR="00B24C43" w:rsidRPr="002D3CFC">
        <w:rPr>
          <w:rFonts w:cs="Arial"/>
          <w:szCs w:val="22"/>
        </w:rPr>
        <w:t xml:space="preserve">¼ </w:t>
      </w:r>
      <w:r w:rsidRPr="002D3CFC">
        <w:rPr>
          <w:rFonts w:cs="Arial"/>
          <w:szCs w:val="22"/>
        </w:rPr>
        <w:t xml:space="preserve">inch wide </w:t>
      </w:r>
      <w:r w:rsidR="00B24C43" w:rsidRPr="002D3CFC">
        <w:rPr>
          <w:rFonts w:cs="Arial"/>
          <w:szCs w:val="22"/>
        </w:rPr>
        <w:t>by</w:t>
      </w:r>
      <w:r w:rsidRPr="002D3CFC">
        <w:rPr>
          <w:rFonts w:cs="Arial"/>
          <w:szCs w:val="22"/>
        </w:rPr>
        <w:t xml:space="preserve"> 4 inches long strap, expansion anchored into concrete substrate.</w:t>
      </w:r>
    </w:p>
    <w:p w14:paraId="3878C4C2" w14:textId="756AA8E2" w:rsidR="00BF7054" w:rsidRPr="002D3CFC" w:rsidRDefault="005B04E9" w:rsidP="002D3CFC">
      <w:pPr>
        <w:widowControl w:val="0"/>
        <w:spacing w:before="120" w:after="120"/>
        <w:ind w:firstLine="360"/>
        <w:rPr>
          <w:rFonts w:cs="Arial"/>
          <w:szCs w:val="22"/>
        </w:rPr>
      </w:pPr>
      <w:r w:rsidRPr="002D3CFC">
        <w:rPr>
          <w:rFonts w:cs="Arial"/>
          <w:b/>
          <w:szCs w:val="22"/>
        </w:rPr>
        <w:t>c.</w:t>
      </w:r>
      <w:r w:rsidRPr="002D3CFC">
        <w:rPr>
          <w:rFonts w:cs="Arial"/>
          <w:b/>
          <w:szCs w:val="22"/>
        </w:rPr>
        <w:tab/>
        <w:t>Construction.</w:t>
      </w:r>
    </w:p>
    <w:p w14:paraId="6B12F56D" w14:textId="2258948B" w:rsidR="00BF7054" w:rsidRPr="002D3CFC" w:rsidRDefault="00BF7054" w:rsidP="002D3CFC">
      <w:pPr>
        <w:widowControl w:val="0"/>
        <w:spacing w:before="120" w:after="120"/>
        <w:ind w:left="36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1.</w:t>
      </w:r>
      <w:r w:rsidRPr="002D3CFC">
        <w:rPr>
          <w:rFonts w:cs="Arial"/>
          <w:szCs w:val="22"/>
        </w:rPr>
        <w:tab/>
        <w:t xml:space="preserve">Submittals.  </w:t>
      </w:r>
      <w:r w:rsidR="00332BA3" w:rsidRPr="002D3CFC">
        <w:rPr>
          <w:rFonts w:cs="Arial"/>
          <w:szCs w:val="22"/>
        </w:rPr>
        <w:t>Submit the information below</w:t>
      </w:r>
      <w:r w:rsidRPr="002D3CFC">
        <w:rPr>
          <w:rFonts w:cs="Arial"/>
          <w:szCs w:val="22"/>
        </w:rPr>
        <w:t xml:space="preserve"> for approval by the Engineer a minimum of 14 </w:t>
      </w:r>
      <w:proofErr w:type="gramStart"/>
      <w:r w:rsidR="00C24EEA" w:rsidRPr="002D3CFC">
        <w:rPr>
          <w:rFonts w:cs="Arial"/>
          <w:szCs w:val="22"/>
        </w:rPr>
        <w:t>work</w:t>
      </w:r>
      <w:r w:rsidRPr="002D3CFC">
        <w:rPr>
          <w:rFonts w:cs="Arial"/>
          <w:szCs w:val="22"/>
        </w:rPr>
        <w:t xml:space="preserve"> days</w:t>
      </w:r>
      <w:proofErr w:type="gramEnd"/>
      <w:r w:rsidRPr="002D3CFC">
        <w:rPr>
          <w:rFonts w:cs="Arial"/>
          <w:szCs w:val="22"/>
        </w:rPr>
        <w:t xml:space="preserve"> prior to beginning work.</w:t>
      </w:r>
    </w:p>
    <w:p w14:paraId="2CF0D573" w14:textId="3B476719" w:rsidR="00BF7054" w:rsidRPr="002D3CFC" w:rsidRDefault="00BF7054" w:rsidP="002D3CFC">
      <w:pPr>
        <w:widowControl w:val="0"/>
        <w:spacing w:before="120" w:after="120"/>
        <w:ind w:left="72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A.</w:t>
      </w:r>
      <w:r w:rsidRPr="002D3CFC">
        <w:rPr>
          <w:rFonts w:cs="Arial"/>
          <w:szCs w:val="22"/>
        </w:rPr>
        <w:tab/>
        <w:t xml:space="preserve">Product Data.  </w:t>
      </w:r>
      <w:r w:rsidR="00332BA3" w:rsidRPr="002D3CFC">
        <w:rPr>
          <w:rFonts w:cs="Arial"/>
          <w:szCs w:val="22"/>
        </w:rPr>
        <w:t xml:space="preserve">Furnish </w:t>
      </w:r>
      <w:r w:rsidRPr="002D3CFC">
        <w:rPr>
          <w:rFonts w:cs="Arial"/>
          <w:szCs w:val="22"/>
        </w:rPr>
        <w:t xml:space="preserve">manufacturer’s product data for masonry units and </w:t>
      </w:r>
      <w:proofErr w:type="gramStart"/>
      <w:r w:rsidRPr="002D3CFC">
        <w:rPr>
          <w:rFonts w:cs="Arial"/>
          <w:szCs w:val="22"/>
        </w:rPr>
        <w:t>stainless steel</w:t>
      </w:r>
      <w:proofErr w:type="gramEnd"/>
      <w:r w:rsidRPr="002D3CFC">
        <w:rPr>
          <w:rFonts w:cs="Arial"/>
          <w:szCs w:val="22"/>
        </w:rPr>
        <w:t xml:space="preserve"> ties</w:t>
      </w:r>
      <w:r w:rsidR="00B24C43" w:rsidRPr="002D3CFC">
        <w:rPr>
          <w:rFonts w:cs="Arial"/>
          <w:szCs w:val="22"/>
        </w:rPr>
        <w:t>.</w:t>
      </w:r>
    </w:p>
    <w:p w14:paraId="2E396F46" w14:textId="3D4AF250" w:rsidR="00BF7054" w:rsidRPr="002D3CFC" w:rsidRDefault="00BF7054" w:rsidP="002D3CFC">
      <w:pPr>
        <w:widowControl w:val="0"/>
        <w:spacing w:before="120" w:after="120"/>
        <w:ind w:left="72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B.</w:t>
      </w:r>
      <w:r w:rsidRPr="002D3CFC">
        <w:rPr>
          <w:rFonts w:cs="Arial"/>
          <w:szCs w:val="22"/>
        </w:rPr>
        <w:tab/>
        <w:t xml:space="preserve">Manufacturer's Certificate.  </w:t>
      </w:r>
      <w:r w:rsidR="00332BA3" w:rsidRPr="002D3CFC">
        <w:rPr>
          <w:rFonts w:cs="Arial"/>
          <w:szCs w:val="22"/>
        </w:rPr>
        <w:t xml:space="preserve">Furnish </w:t>
      </w:r>
      <w:r w:rsidRPr="002D3CFC">
        <w:rPr>
          <w:rFonts w:cs="Arial"/>
          <w:szCs w:val="22"/>
        </w:rPr>
        <w:t>written certification that all masonry units covered by this speci</w:t>
      </w:r>
      <w:r w:rsidR="00B24C43" w:rsidRPr="002D3CFC">
        <w:rPr>
          <w:rFonts w:cs="Arial"/>
          <w:szCs w:val="22"/>
        </w:rPr>
        <w:t>al provision</w:t>
      </w:r>
      <w:r w:rsidRPr="002D3CFC">
        <w:rPr>
          <w:rFonts w:cs="Arial"/>
          <w:szCs w:val="22"/>
        </w:rPr>
        <w:t xml:space="preserve"> meet or exceed all appropriate referenced </w:t>
      </w:r>
      <w:smartTag w:uri="urn:schemas-microsoft-com:office:smarttags" w:element="stockticker">
        <w:r w:rsidRPr="002D3CFC">
          <w:rPr>
            <w:rFonts w:cs="Arial"/>
            <w:i/>
            <w:szCs w:val="22"/>
          </w:rPr>
          <w:t>ASTM</w:t>
        </w:r>
      </w:smartTag>
      <w:r w:rsidRPr="002D3CFC">
        <w:rPr>
          <w:rFonts w:cs="Arial"/>
          <w:szCs w:val="22"/>
        </w:rPr>
        <w:t xml:space="preserve"> requirements.</w:t>
      </w:r>
    </w:p>
    <w:p w14:paraId="6C72CBA4" w14:textId="035E8FB7" w:rsidR="00BF7054" w:rsidRPr="002D3CFC" w:rsidRDefault="00BF7054" w:rsidP="002D3CFC">
      <w:pPr>
        <w:widowControl w:val="0"/>
        <w:spacing w:before="120" w:after="120"/>
        <w:ind w:left="72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C.</w:t>
      </w:r>
      <w:r w:rsidR="000F13B7" w:rsidRPr="002D3CFC">
        <w:rPr>
          <w:rFonts w:cs="Arial"/>
          <w:szCs w:val="22"/>
        </w:rPr>
        <w:tab/>
      </w:r>
      <w:r w:rsidRPr="002D3CFC">
        <w:rPr>
          <w:rFonts w:cs="Arial"/>
          <w:szCs w:val="22"/>
        </w:rPr>
        <w:t>Brick Samples.  Submit color samples for brick unit</w:t>
      </w:r>
      <w:r w:rsidR="00332BA3" w:rsidRPr="002D3CFC">
        <w:rPr>
          <w:rFonts w:cs="Arial"/>
          <w:szCs w:val="22"/>
        </w:rPr>
        <w:t>s</w:t>
      </w:r>
      <w:r w:rsidRPr="002D3CFC">
        <w:rPr>
          <w:rFonts w:cs="Arial"/>
          <w:szCs w:val="22"/>
        </w:rPr>
        <w:t xml:space="preserve">.  Match colors with existing adjacent units, as described under subsection </w:t>
      </w:r>
      <w:r w:rsidR="00D22DDF" w:rsidRPr="002D3CFC">
        <w:rPr>
          <w:rFonts w:cs="Arial"/>
          <w:szCs w:val="22"/>
        </w:rPr>
        <w:t>b</w:t>
      </w:r>
      <w:r w:rsidRPr="002D3CFC">
        <w:rPr>
          <w:rFonts w:cs="Arial"/>
          <w:szCs w:val="22"/>
        </w:rPr>
        <w:t>.</w:t>
      </w:r>
      <w:r w:rsidR="00433A9E" w:rsidRPr="002D3CFC">
        <w:rPr>
          <w:rFonts w:cs="Arial"/>
          <w:szCs w:val="22"/>
        </w:rPr>
        <w:t>1</w:t>
      </w:r>
      <w:r w:rsidR="00C24EEA" w:rsidRPr="002D3CFC">
        <w:rPr>
          <w:rFonts w:cs="Arial"/>
          <w:szCs w:val="22"/>
        </w:rPr>
        <w:t xml:space="preserve"> of this special provision</w:t>
      </w:r>
      <w:r w:rsidRPr="002D3CFC">
        <w:rPr>
          <w:rFonts w:cs="Arial"/>
          <w:szCs w:val="22"/>
        </w:rPr>
        <w:t>.</w:t>
      </w:r>
    </w:p>
    <w:p w14:paraId="7297BF63" w14:textId="2FF329B7" w:rsidR="0088333C" w:rsidRPr="002D3CFC" w:rsidRDefault="00D22DDF" w:rsidP="002D3CFC">
      <w:pPr>
        <w:widowControl w:val="0"/>
        <w:spacing w:before="120" w:after="120"/>
        <w:ind w:left="72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D</w:t>
      </w:r>
      <w:r w:rsidR="00BF7054" w:rsidRPr="002D3CFC">
        <w:rPr>
          <w:rFonts w:cs="Arial"/>
          <w:szCs w:val="22"/>
        </w:rPr>
        <w:t>.</w:t>
      </w:r>
      <w:r w:rsidR="000F13B7" w:rsidRPr="002D3CFC">
        <w:rPr>
          <w:rFonts w:cs="Arial"/>
          <w:szCs w:val="22"/>
        </w:rPr>
        <w:tab/>
      </w:r>
      <w:r w:rsidR="00BF7054" w:rsidRPr="002D3CFC">
        <w:rPr>
          <w:rFonts w:cs="Arial"/>
          <w:szCs w:val="22"/>
        </w:rPr>
        <w:t>Mortar Samples.  Submit color samples for mortar.  Match colors with existing mortar used in the wal</w:t>
      </w:r>
      <w:r w:rsidR="004A7FF8" w:rsidRPr="002D3CFC">
        <w:rPr>
          <w:rFonts w:cs="Arial"/>
          <w:szCs w:val="22"/>
        </w:rPr>
        <w:t>ls.</w:t>
      </w:r>
    </w:p>
    <w:p w14:paraId="3B8728A2" w14:textId="7F8413C2" w:rsidR="005B04E9" w:rsidRPr="002D3CFC" w:rsidRDefault="00D22DDF" w:rsidP="002D3CFC">
      <w:pPr>
        <w:widowControl w:val="0"/>
        <w:spacing w:before="120" w:after="120"/>
        <w:ind w:left="36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2.</w:t>
      </w:r>
      <w:r w:rsidR="002F4F18" w:rsidRPr="002D3CFC">
        <w:rPr>
          <w:rFonts w:cs="Arial"/>
          <w:szCs w:val="22"/>
        </w:rPr>
        <w:tab/>
      </w:r>
      <w:r w:rsidRPr="002D3CFC">
        <w:rPr>
          <w:rFonts w:cs="Arial"/>
          <w:szCs w:val="22"/>
        </w:rPr>
        <w:t xml:space="preserve">Construction.  Review the areas of wall designated for brick removal.  Do not salvage and reuse existing </w:t>
      </w:r>
      <w:proofErr w:type="gramStart"/>
      <w:r w:rsidRPr="002D3CFC">
        <w:rPr>
          <w:rFonts w:cs="Arial"/>
          <w:szCs w:val="22"/>
        </w:rPr>
        <w:t>brick</w:t>
      </w:r>
      <w:proofErr w:type="gramEnd"/>
      <w:r w:rsidRPr="002D3CFC">
        <w:rPr>
          <w:rFonts w:cs="Arial"/>
          <w:szCs w:val="22"/>
        </w:rPr>
        <w:t>.</w:t>
      </w:r>
    </w:p>
    <w:p w14:paraId="56A8CFE1" w14:textId="77777777" w:rsidR="005B04E9" w:rsidRPr="002D3CFC" w:rsidRDefault="00AD54B4" w:rsidP="002D3CFC">
      <w:pPr>
        <w:widowControl w:val="0"/>
        <w:numPr>
          <w:ilvl w:val="12"/>
          <w:numId w:val="0"/>
        </w:numPr>
        <w:spacing w:before="120" w:after="120"/>
        <w:ind w:left="72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A</w:t>
      </w:r>
      <w:r w:rsidR="005B04E9" w:rsidRPr="002D3CFC">
        <w:rPr>
          <w:rFonts w:cs="Arial"/>
          <w:szCs w:val="22"/>
        </w:rPr>
        <w:t>.</w:t>
      </w:r>
      <w:r w:rsidR="005B04E9" w:rsidRPr="002D3CFC">
        <w:rPr>
          <w:rFonts w:cs="Arial"/>
          <w:szCs w:val="22"/>
        </w:rPr>
        <w:tab/>
        <w:t>Layout and Installation.</w:t>
      </w:r>
    </w:p>
    <w:p w14:paraId="0219461F" w14:textId="08F7066C" w:rsidR="005B04E9" w:rsidRPr="002D3CFC" w:rsidRDefault="00AD54B4" w:rsidP="002D3CFC">
      <w:pPr>
        <w:widowControl w:val="0"/>
        <w:spacing w:before="120" w:after="120"/>
        <w:ind w:left="108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(1)</w:t>
      </w:r>
      <w:r w:rsidRPr="002D3CFC">
        <w:rPr>
          <w:rFonts w:cs="Arial"/>
          <w:szCs w:val="22"/>
        </w:rPr>
        <w:tab/>
      </w:r>
      <w:r w:rsidR="005B04E9" w:rsidRPr="002D3CFC">
        <w:rPr>
          <w:rFonts w:cs="Arial"/>
          <w:szCs w:val="22"/>
        </w:rPr>
        <w:t>Establish lines, levels, and coursing to match existing adjacent panels.  Protect from displacement.</w:t>
      </w:r>
    </w:p>
    <w:p w14:paraId="0B9BF762" w14:textId="1FAB3DC7" w:rsidR="005B04E9" w:rsidRPr="002D3CFC" w:rsidRDefault="00AD54B4" w:rsidP="002D3CFC">
      <w:pPr>
        <w:widowControl w:val="0"/>
        <w:spacing w:before="120" w:after="120"/>
        <w:ind w:left="108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(2)</w:t>
      </w:r>
      <w:r w:rsidRPr="002D3CFC">
        <w:rPr>
          <w:rFonts w:cs="Arial"/>
          <w:szCs w:val="22"/>
        </w:rPr>
        <w:tab/>
      </w:r>
      <w:r w:rsidR="005B04E9" w:rsidRPr="002D3CFC">
        <w:rPr>
          <w:rFonts w:cs="Arial"/>
          <w:szCs w:val="22"/>
        </w:rPr>
        <w:t xml:space="preserve">Mortar Joints.  Tool concave </w:t>
      </w:r>
      <w:proofErr w:type="gramStart"/>
      <w:r w:rsidR="005B04E9" w:rsidRPr="002D3CFC">
        <w:rPr>
          <w:rFonts w:cs="Arial"/>
          <w:szCs w:val="22"/>
        </w:rPr>
        <w:t>3/8 inch</w:t>
      </w:r>
      <w:proofErr w:type="gramEnd"/>
      <w:r w:rsidR="005B04E9" w:rsidRPr="002D3CFC">
        <w:rPr>
          <w:rFonts w:cs="Arial"/>
          <w:szCs w:val="22"/>
        </w:rPr>
        <w:t xml:space="preserve"> joint width interior, struck flush on exterior to be covered.</w:t>
      </w:r>
    </w:p>
    <w:p w14:paraId="0F3D05AF" w14:textId="076DB85D" w:rsidR="005B04E9" w:rsidRPr="002D3CFC" w:rsidRDefault="00AD54B4" w:rsidP="002D3CFC">
      <w:pPr>
        <w:widowControl w:val="0"/>
        <w:spacing w:before="120" w:after="120"/>
        <w:ind w:left="108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(3)</w:t>
      </w:r>
      <w:r w:rsidRPr="002D3CFC">
        <w:rPr>
          <w:rFonts w:cs="Arial"/>
          <w:szCs w:val="22"/>
        </w:rPr>
        <w:tab/>
      </w:r>
      <w:r w:rsidR="005B04E9" w:rsidRPr="002D3CFC">
        <w:rPr>
          <w:rFonts w:cs="Arial"/>
          <w:szCs w:val="22"/>
        </w:rPr>
        <w:t xml:space="preserve">Maintain masonry courses to uniform dimension.  </w:t>
      </w:r>
      <w:proofErr w:type="gramStart"/>
      <w:r w:rsidR="005B04E9" w:rsidRPr="002D3CFC">
        <w:rPr>
          <w:rFonts w:cs="Arial"/>
          <w:szCs w:val="22"/>
        </w:rPr>
        <w:t>Form</w:t>
      </w:r>
      <w:proofErr w:type="gramEnd"/>
      <w:r w:rsidR="005B04E9" w:rsidRPr="002D3CFC">
        <w:rPr>
          <w:rFonts w:cs="Arial"/>
          <w:szCs w:val="22"/>
        </w:rPr>
        <w:t xml:space="preserve"> vertical and horizontal joints of uniform thickness.</w:t>
      </w:r>
    </w:p>
    <w:p w14:paraId="7F53BADF" w14:textId="17467CB0" w:rsidR="005B04E9" w:rsidRPr="002D3CFC" w:rsidRDefault="00AD54B4" w:rsidP="002D3CFC">
      <w:pPr>
        <w:widowControl w:val="0"/>
        <w:spacing w:before="120" w:after="120"/>
        <w:ind w:left="108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(4)</w:t>
      </w:r>
      <w:r w:rsidRPr="002D3CFC">
        <w:rPr>
          <w:rFonts w:cs="Arial"/>
          <w:szCs w:val="22"/>
        </w:rPr>
        <w:tab/>
      </w:r>
      <w:r w:rsidR="005B04E9" w:rsidRPr="002D3CFC">
        <w:rPr>
          <w:rFonts w:cs="Arial"/>
          <w:szCs w:val="22"/>
        </w:rPr>
        <w:t>Lay masonry units in full bed of mortar, with full head joints, uniformly jointed with other work.</w:t>
      </w:r>
    </w:p>
    <w:p w14:paraId="6E72B242" w14:textId="7F3EC4CB" w:rsidR="005B04E9" w:rsidRPr="002D3CFC" w:rsidRDefault="00AD54B4" w:rsidP="002D3CFC">
      <w:pPr>
        <w:widowControl w:val="0"/>
        <w:spacing w:before="120" w:after="120"/>
        <w:ind w:left="108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(5)</w:t>
      </w:r>
      <w:r w:rsidRPr="002D3CFC">
        <w:rPr>
          <w:rFonts w:cs="Arial"/>
          <w:szCs w:val="22"/>
        </w:rPr>
        <w:tab/>
      </w:r>
      <w:r w:rsidR="005B04E9" w:rsidRPr="002D3CFC">
        <w:rPr>
          <w:rFonts w:cs="Arial"/>
          <w:szCs w:val="22"/>
        </w:rPr>
        <w:t xml:space="preserve">Face shell bedding is </w:t>
      </w:r>
      <w:r w:rsidR="00332BA3" w:rsidRPr="002D3CFC">
        <w:rPr>
          <w:rFonts w:cs="Arial"/>
          <w:szCs w:val="22"/>
        </w:rPr>
        <w:t>prohibited</w:t>
      </w:r>
      <w:r w:rsidR="005B04E9" w:rsidRPr="002D3CFC">
        <w:rPr>
          <w:rFonts w:cs="Arial"/>
          <w:szCs w:val="22"/>
        </w:rPr>
        <w:t>.</w:t>
      </w:r>
    </w:p>
    <w:p w14:paraId="0A8C39B5" w14:textId="1E940B41" w:rsidR="005B04E9" w:rsidRPr="002D3CFC" w:rsidRDefault="00AD54B4" w:rsidP="002D3CFC">
      <w:pPr>
        <w:widowControl w:val="0"/>
        <w:spacing w:before="120" w:after="120"/>
        <w:ind w:left="108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(6)</w:t>
      </w:r>
      <w:r w:rsidRPr="002D3CFC">
        <w:rPr>
          <w:rFonts w:cs="Arial"/>
          <w:szCs w:val="22"/>
        </w:rPr>
        <w:tab/>
      </w:r>
      <w:r w:rsidR="005B04E9" w:rsidRPr="002D3CFC">
        <w:rPr>
          <w:rFonts w:cs="Arial"/>
          <w:szCs w:val="22"/>
        </w:rPr>
        <w:t>Remove excess mortar as work progresses</w:t>
      </w:r>
      <w:r w:rsidR="00DE044E" w:rsidRPr="002D3CFC">
        <w:rPr>
          <w:rFonts w:cs="Arial"/>
          <w:szCs w:val="22"/>
        </w:rPr>
        <w:t xml:space="preserve"> and clean all mortar from the face of surrounding brick.</w:t>
      </w:r>
    </w:p>
    <w:p w14:paraId="375AAD9D" w14:textId="2610A8DE" w:rsidR="005B04E9" w:rsidRPr="002D3CFC" w:rsidRDefault="00AD54B4" w:rsidP="002D3CFC">
      <w:pPr>
        <w:widowControl w:val="0"/>
        <w:spacing w:before="120" w:after="120"/>
        <w:ind w:left="108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(7)</w:t>
      </w:r>
      <w:r w:rsidRPr="002D3CFC">
        <w:rPr>
          <w:rFonts w:cs="Arial"/>
          <w:szCs w:val="22"/>
        </w:rPr>
        <w:tab/>
      </w:r>
      <w:r w:rsidR="005B04E9" w:rsidRPr="002D3CFC">
        <w:rPr>
          <w:rFonts w:cs="Arial"/>
          <w:szCs w:val="22"/>
        </w:rPr>
        <w:t xml:space="preserve">Do not shift or tap masonry units after mortar has achieved initial set.  </w:t>
      </w:r>
      <w:r w:rsidR="00332BA3" w:rsidRPr="002D3CFC">
        <w:rPr>
          <w:rFonts w:cs="Arial"/>
          <w:szCs w:val="22"/>
        </w:rPr>
        <w:t>If adjustments are needed</w:t>
      </w:r>
      <w:r w:rsidR="005B04E9" w:rsidRPr="002D3CFC">
        <w:rPr>
          <w:rFonts w:cs="Arial"/>
          <w:szCs w:val="22"/>
        </w:rPr>
        <w:t>, remove mortar and replace.</w:t>
      </w:r>
    </w:p>
    <w:p w14:paraId="5911723A" w14:textId="4C46E168" w:rsidR="005B04E9" w:rsidRPr="002D3CFC" w:rsidRDefault="00AD54B4" w:rsidP="002D3CFC">
      <w:pPr>
        <w:widowControl w:val="0"/>
        <w:spacing w:before="120" w:after="120"/>
        <w:ind w:left="108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(8)</w:t>
      </w:r>
      <w:r w:rsidRPr="002D3CFC">
        <w:rPr>
          <w:rFonts w:cs="Arial"/>
          <w:szCs w:val="22"/>
        </w:rPr>
        <w:tab/>
      </w:r>
      <w:r w:rsidR="005B04E9" w:rsidRPr="002D3CFC">
        <w:rPr>
          <w:rFonts w:cs="Arial"/>
          <w:szCs w:val="22"/>
        </w:rPr>
        <w:t>Perform jobsite cutting of masonry units with proper tools to provide straight, clean, unchipped edges.</w:t>
      </w:r>
    </w:p>
    <w:p w14:paraId="033E761B" w14:textId="308071D0" w:rsidR="005B04E9" w:rsidRPr="002D3CFC" w:rsidRDefault="00AD54B4" w:rsidP="002D3CFC">
      <w:pPr>
        <w:widowControl w:val="0"/>
        <w:spacing w:before="120" w:after="120"/>
        <w:ind w:left="108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(9)</w:t>
      </w:r>
      <w:r w:rsidRPr="002D3CFC">
        <w:rPr>
          <w:rFonts w:cs="Arial"/>
          <w:szCs w:val="22"/>
        </w:rPr>
        <w:tab/>
      </w:r>
      <w:r w:rsidR="005B04E9" w:rsidRPr="002D3CFC">
        <w:rPr>
          <w:rFonts w:cs="Arial"/>
          <w:szCs w:val="22"/>
        </w:rPr>
        <w:t xml:space="preserve">Broken or chipped masonry units are </w:t>
      </w:r>
      <w:r w:rsidR="00B24C43" w:rsidRPr="002D3CFC">
        <w:rPr>
          <w:rFonts w:cs="Arial"/>
          <w:szCs w:val="22"/>
        </w:rPr>
        <w:t>prohibited</w:t>
      </w:r>
      <w:r w:rsidR="005B04E9" w:rsidRPr="002D3CFC">
        <w:rPr>
          <w:rFonts w:cs="Arial"/>
          <w:szCs w:val="22"/>
        </w:rPr>
        <w:t xml:space="preserve">.  Prevent damage to the face </w:t>
      </w:r>
      <w:r w:rsidR="005B04E9" w:rsidRPr="002D3CFC">
        <w:rPr>
          <w:rFonts w:cs="Arial"/>
          <w:szCs w:val="22"/>
        </w:rPr>
        <w:lastRenderedPageBreak/>
        <w:t>and edges of all units during handling and installation.</w:t>
      </w:r>
    </w:p>
    <w:p w14:paraId="1CD2CC2D" w14:textId="51CE2DC1" w:rsidR="005B04E9" w:rsidRPr="002D3CFC" w:rsidRDefault="00AD54B4" w:rsidP="002D3CFC">
      <w:pPr>
        <w:widowControl w:val="0"/>
        <w:spacing w:before="120" w:after="120"/>
        <w:ind w:left="108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(10)</w:t>
      </w:r>
      <w:r w:rsidR="00B24C43" w:rsidRPr="002D3CFC">
        <w:rPr>
          <w:rFonts w:cs="Arial"/>
          <w:szCs w:val="22"/>
        </w:rPr>
        <w:tab/>
      </w:r>
      <w:r w:rsidR="00E0719A" w:rsidRPr="002D3CFC">
        <w:rPr>
          <w:rFonts w:cs="Arial"/>
          <w:szCs w:val="22"/>
        </w:rPr>
        <w:t>Install weeps of the type shown on the plans.</w:t>
      </w:r>
      <w:r w:rsidR="00B24C43" w:rsidRPr="002D3CFC">
        <w:rPr>
          <w:rFonts w:cs="Arial"/>
          <w:szCs w:val="22"/>
        </w:rPr>
        <w:t xml:space="preserve"> </w:t>
      </w:r>
      <w:r w:rsidR="00E0719A" w:rsidRPr="002D3CFC">
        <w:rPr>
          <w:rFonts w:cs="Arial"/>
          <w:szCs w:val="22"/>
        </w:rPr>
        <w:t xml:space="preserve"> </w:t>
      </w:r>
      <w:r w:rsidR="005B04E9" w:rsidRPr="002D3CFC">
        <w:rPr>
          <w:rFonts w:cs="Arial"/>
          <w:szCs w:val="22"/>
        </w:rPr>
        <w:t>Install weeps in veneer at 24 inches on-center horizontally above base wall flashing</w:t>
      </w:r>
      <w:r w:rsidR="00C85948" w:rsidRPr="002D3CFC">
        <w:rPr>
          <w:rFonts w:cs="Arial"/>
          <w:szCs w:val="22"/>
        </w:rPr>
        <w:t>.</w:t>
      </w:r>
    </w:p>
    <w:p w14:paraId="68B2B1D0" w14:textId="57068265" w:rsidR="00DE044E" w:rsidRPr="002D3CFC" w:rsidRDefault="00DE044E" w:rsidP="002D3CFC">
      <w:pPr>
        <w:widowControl w:val="0"/>
        <w:spacing w:before="120" w:after="120"/>
        <w:ind w:left="108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(11)</w:t>
      </w:r>
      <w:r w:rsidR="00B24C43" w:rsidRPr="002D3CFC">
        <w:rPr>
          <w:rFonts w:cs="Arial"/>
          <w:szCs w:val="22"/>
        </w:rPr>
        <w:tab/>
      </w:r>
      <w:r w:rsidR="00FA537F" w:rsidRPr="002D3CFC">
        <w:rPr>
          <w:rFonts w:cs="Arial"/>
          <w:szCs w:val="22"/>
        </w:rPr>
        <w:t xml:space="preserve">At the location of vertical and horizontal joints. </w:t>
      </w:r>
      <w:r w:rsidR="00B24C43" w:rsidRPr="002D3CFC">
        <w:rPr>
          <w:rFonts w:cs="Arial"/>
          <w:szCs w:val="22"/>
        </w:rPr>
        <w:t xml:space="preserve"> </w:t>
      </w:r>
      <w:r w:rsidRPr="002D3CFC">
        <w:rPr>
          <w:rFonts w:cs="Arial"/>
          <w:szCs w:val="22"/>
        </w:rPr>
        <w:t>Clean the joint to ensure it is ready to receive material.</w:t>
      </w:r>
      <w:r w:rsidR="00FA537F" w:rsidRPr="002D3CFC">
        <w:rPr>
          <w:rFonts w:cs="Arial"/>
          <w:szCs w:val="22"/>
        </w:rPr>
        <w:t xml:space="preserve">  </w:t>
      </w:r>
      <w:r w:rsidR="00332BA3" w:rsidRPr="002D3CFC">
        <w:rPr>
          <w:rFonts w:cs="Arial"/>
          <w:szCs w:val="22"/>
        </w:rPr>
        <w:t>Ensure s</w:t>
      </w:r>
      <w:r w:rsidRPr="002D3CFC">
        <w:rPr>
          <w:rFonts w:cs="Arial"/>
          <w:szCs w:val="22"/>
        </w:rPr>
        <w:t xml:space="preserve">urfaces to receive sealant </w:t>
      </w:r>
      <w:r w:rsidR="00332BA3" w:rsidRPr="002D3CFC">
        <w:rPr>
          <w:rFonts w:cs="Arial"/>
          <w:szCs w:val="22"/>
        </w:rPr>
        <w:t>ar</w:t>
      </w:r>
      <w:r w:rsidRPr="002D3CFC">
        <w:rPr>
          <w:rFonts w:cs="Arial"/>
          <w:szCs w:val="22"/>
        </w:rPr>
        <w:t>e dry, free of contamination, all foreign matter, laitance</w:t>
      </w:r>
      <w:r w:rsidR="00332BA3" w:rsidRPr="002D3CFC">
        <w:rPr>
          <w:rFonts w:cs="Arial"/>
          <w:szCs w:val="22"/>
        </w:rPr>
        <w:t>,</w:t>
      </w:r>
      <w:r w:rsidRPr="002D3CFC">
        <w:rPr>
          <w:rFonts w:cs="Arial"/>
          <w:szCs w:val="22"/>
        </w:rPr>
        <w:t xml:space="preserve"> and efflorescence.</w:t>
      </w:r>
      <w:r w:rsidR="00FA537F" w:rsidRPr="002D3CFC">
        <w:rPr>
          <w:rFonts w:cs="Arial"/>
          <w:szCs w:val="22"/>
        </w:rPr>
        <w:t xml:space="preserve">  </w:t>
      </w:r>
      <w:r w:rsidRPr="002D3CFC">
        <w:rPr>
          <w:rFonts w:cs="Arial"/>
          <w:szCs w:val="22"/>
        </w:rPr>
        <w:t xml:space="preserve">Install backer rod to depth of 1/2 inch, uniform and consistent along entire length of joint, in preparation for sealant material. </w:t>
      </w:r>
      <w:r w:rsidR="00FA537F" w:rsidRPr="002D3CFC">
        <w:rPr>
          <w:rFonts w:cs="Arial"/>
          <w:szCs w:val="22"/>
        </w:rPr>
        <w:t xml:space="preserve"> </w:t>
      </w:r>
      <w:r w:rsidRPr="002D3CFC">
        <w:rPr>
          <w:rFonts w:cs="Arial"/>
          <w:szCs w:val="22"/>
        </w:rPr>
        <w:t xml:space="preserve">Verify that backer rod is at proper depth, clean and ready to receive sealant.  Install sealant in accordance with manufacturer’s instructions and at the proper </w:t>
      </w:r>
      <w:proofErr w:type="gramStart"/>
      <w:r w:rsidRPr="002D3CFC">
        <w:rPr>
          <w:rFonts w:cs="Arial"/>
          <w:szCs w:val="22"/>
        </w:rPr>
        <w:t>ambient</w:t>
      </w:r>
      <w:proofErr w:type="gramEnd"/>
      <w:r w:rsidRPr="002D3CFC">
        <w:rPr>
          <w:rFonts w:cs="Arial"/>
          <w:szCs w:val="22"/>
        </w:rPr>
        <w:t xml:space="preserve"> temperatures for the actual material being installed.</w:t>
      </w:r>
    </w:p>
    <w:p w14:paraId="106D86C5" w14:textId="77777777" w:rsidR="00332BA3" w:rsidRPr="002D3CFC" w:rsidRDefault="00AD54B4" w:rsidP="002D3CFC">
      <w:pPr>
        <w:widowControl w:val="0"/>
        <w:spacing w:before="120" w:after="120"/>
        <w:ind w:left="72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B</w:t>
      </w:r>
      <w:r w:rsidR="005B04E9" w:rsidRPr="002D3CFC">
        <w:rPr>
          <w:rFonts w:cs="Arial"/>
          <w:szCs w:val="22"/>
        </w:rPr>
        <w:t>.</w:t>
      </w:r>
      <w:r w:rsidR="005B04E9" w:rsidRPr="002D3CFC">
        <w:rPr>
          <w:rFonts w:cs="Arial"/>
          <w:szCs w:val="22"/>
        </w:rPr>
        <w:tab/>
        <w:t>Tolerances</w:t>
      </w:r>
      <w:r w:rsidR="00332BA3" w:rsidRPr="002D3CFC">
        <w:rPr>
          <w:rFonts w:cs="Arial"/>
          <w:szCs w:val="22"/>
        </w:rPr>
        <w:t>.</w:t>
      </w:r>
    </w:p>
    <w:p w14:paraId="61B1FB00" w14:textId="6F2B4592" w:rsidR="00332BA3" w:rsidRPr="002D3CFC" w:rsidRDefault="00332BA3" w:rsidP="002D3CFC">
      <w:pPr>
        <w:widowControl w:val="0"/>
        <w:spacing w:before="120"/>
        <w:ind w:left="1440" w:hanging="360"/>
        <w:rPr>
          <w:rFonts w:cs="Arial"/>
          <w:szCs w:val="22"/>
        </w:rPr>
      </w:pPr>
      <w:r w:rsidRPr="002D3CFC">
        <w:rPr>
          <w:rFonts w:cs="Arial"/>
          <w:szCs w:val="22"/>
        </w:rPr>
        <w:t>●</w:t>
      </w:r>
      <w:r w:rsidRPr="002D3CFC">
        <w:rPr>
          <w:rFonts w:cs="Arial"/>
          <w:szCs w:val="22"/>
        </w:rPr>
        <w:tab/>
        <w:t>Maximum variation from unit to adjacent unit</w:t>
      </w:r>
      <w:proofErr w:type="gramStart"/>
      <w:r w:rsidRPr="002D3CFC">
        <w:rPr>
          <w:rFonts w:cs="Arial"/>
          <w:szCs w:val="22"/>
        </w:rPr>
        <w:t>:</w:t>
      </w:r>
      <w:r w:rsidR="005B04E9" w:rsidRPr="002D3CFC">
        <w:rPr>
          <w:rFonts w:cs="Arial"/>
          <w:szCs w:val="22"/>
        </w:rPr>
        <w:t xml:space="preserve">  1</w:t>
      </w:r>
      <w:proofErr w:type="gramEnd"/>
      <w:r w:rsidR="005B04E9" w:rsidRPr="002D3CFC">
        <w:rPr>
          <w:rFonts w:cs="Arial"/>
          <w:szCs w:val="22"/>
        </w:rPr>
        <w:t>/32 inch</w:t>
      </w:r>
    </w:p>
    <w:p w14:paraId="373C38FC" w14:textId="599C2BA5" w:rsidR="00F16848" w:rsidRPr="002D3CFC" w:rsidRDefault="00F16848" w:rsidP="002D3CFC">
      <w:pPr>
        <w:widowControl w:val="0"/>
        <w:ind w:left="1440" w:hanging="360"/>
        <w:rPr>
          <w:rFonts w:cs="Arial"/>
          <w:szCs w:val="22"/>
        </w:rPr>
      </w:pPr>
      <w:r w:rsidRPr="002D3CFC">
        <w:rPr>
          <w:rFonts w:cs="Arial"/>
          <w:szCs w:val="22"/>
        </w:rPr>
        <w:t>●</w:t>
      </w:r>
      <w:r w:rsidRPr="002D3CFC">
        <w:rPr>
          <w:rFonts w:cs="Arial"/>
          <w:szCs w:val="22"/>
        </w:rPr>
        <w:tab/>
        <w:t>M</w:t>
      </w:r>
      <w:r w:rsidR="00332BA3" w:rsidRPr="002D3CFC">
        <w:rPr>
          <w:rFonts w:cs="Arial"/>
          <w:szCs w:val="22"/>
        </w:rPr>
        <w:t>aximum variation from plane of wall</w:t>
      </w:r>
      <w:proofErr w:type="gramStart"/>
      <w:r w:rsidR="005B04E9" w:rsidRPr="002D3CFC">
        <w:rPr>
          <w:rFonts w:cs="Arial"/>
          <w:szCs w:val="22"/>
        </w:rPr>
        <w:t>:  1</w:t>
      </w:r>
      <w:proofErr w:type="gramEnd"/>
      <w:r w:rsidR="005B04E9" w:rsidRPr="002D3CFC">
        <w:rPr>
          <w:rFonts w:cs="Arial"/>
          <w:szCs w:val="22"/>
        </w:rPr>
        <w:t>/4 inch in 10 feet and 1/2 inch in 20 feet or more</w:t>
      </w:r>
    </w:p>
    <w:p w14:paraId="09841996" w14:textId="4C586247" w:rsidR="00F16848" w:rsidRPr="002D3CFC" w:rsidRDefault="00F16848" w:rsidP="002D3CFC">
      <w:pPr>
        <w:widowControl w:val="0"/>
        <w:ind w:left="1440" w:hanging="360"/>
        <w:rPr>
          <w:rFonts w:cs="Arial"/>
          <w:szCs w:val="22"/>
        </w:rPr>
      </w:pPr>
      <w:r w:rsidRPr="002D3CFC">
        <w:rPr>
          <w:rFonts w:cs="Arial"/>
          <w:szCs w:val="22"/>
        </w:rPr>
        <w:t>●</w:t>
      </w:r>
      <w:r w:rsidRPr="002D3CFC">
        <w:rPr>
          <w:rFonts w:cs="Arial"/>
          <w:szCs w:val="22"/>
        </w:rPr>
        <w:tab/>
        <w:t>M</w:t>
      </w:r>
      <w:r w:rsidR="00332BA3" w:rsidRPr="002D3CFC">
        <w:rPr>
          <w:rFonts w:cs="Arial"/>
          <w:szCs w:val="22"/>
        </w:rPr>
        <w:t>aximum variation from plumb</w:t>
      </w:r>
      <w:proofErr w:type="gramStart"/>
      <w:r w:rsidR="005B04E9" w:rsidRPr="002D3CFC">
        <w:rPr>
          <w:rFonts w:cs="Arial"/>
          <w:szCs w:val="22"/>
        </w:rPr>
        <w:t>:  1</w:t>
      </w:r>
      <w:proofErr w:type="gramEnd"/>
      <w:r w:rsidR="005B04E9" w:rsidRPr="002D3CFC">
        <w:rPr>
          <w:rFonts w:cs="Arial"/>
          <w:szCs w:val="22"/>
        </w:rPr>
        <w:t>/4 inch per 8 feet vertical</w:t>
      </w:r>
    </w:p>
    <w:p w14:paraId="53939579" w14:textId="415EB7FA" w:rsidR="00F16848" w:rsidRPr="002D3CFC" w:rsidRDefault="00F16848" w:rsidP="002D3CFC">
      <w:pPr>
        <w:widowControl w:val="0"/>
        <w:ind w:left="1440" w:hanging="360"/>
        <w:rPr>
          <w:rFonts w:cs="Arial"/>
          <w:szCs w:val="22"/>
        </w:rPr>
      </w:pPr>
      <w:r w:rsidRPr="002D3CFC">
        <w:rPr>
          <w:rFonts w:cs="Arial"/>
          <w:szCs w:val="22"/>
        </w:rPr>
        <w:t>●</w:t>
      </w:r>
      <w:r w:rsidRPr="002D3CFC">
        <w:rPr>
          <w:rFonts w:cs="Arial"/>
          <w:szCs w:val="22"/>
        </w:rPr>
        <w:tab/>
        <w:t>M</w:t>
      </w:r>
      <w:r w:rsidR="00332BA3" w:rsidRPr="002D3CFC">
        <w:rPr>
          <w:rFonts w:cs="Arial"/>
          <w:szCs w:val="22"/>
        </w:rPr>
        <w:t>aximum variation from level coursing</w:t>
      </w:r>
      <w:proofErr w:type="gramStart"/>
      <w:r w:rsidR="005B04E9" w:rsidRPr="002D3CFC">
        <w:rPr>
          <w:rFonts w:cs="Arial"/>
          <w:szCs w:val="22"/>
        </w:rPr>
        <w:t>:  1</w:t>
      </w:r>
      <w:proofErr w:type="gramEnd"/>
      <w:r w:rsidR="005B04E9" w:rsidRPr="002D3CFC">
        <w:rPr>
          <w:rFonts w:cs="Arial"/>
          <w:szCs w:val="22"/>
        </w:rPr>
        <w:t>/8 inch in 3 feet and 1/4 inch in 10 feet; 1/2 inch in 30 feet</w:t>
      </w:r>
    </w:p>
    <w:p w14:paraId="4A03EA9E" w14:textId="146672D6" w:rsidR="005B04E9" w:rsidRPr="002D3CFC" w:rsidRDefault="00F16848" w:rsidP="002D3CFC">
      <w:pPr>
        <w:widowControl w:val="0"/>
        <w:spacing w:after="120"/>
        <w:ind w:left="1440" w:hanging="360"/>
        <w:rPr>
          <w:rFonts w:cs="Arial"/>
          <w:szCs w:val="22"/>
        </w:rPr>
      </w:pPr>
      <w:r w:rsidRPr="002D3CFC">
        <w:rPr>
          <w:rFonts w:cs="Arial"/>
          <w:szCs w:val="22"/>
        </w:rPr>
        <w:t>●</w:t>
      </w:r>
      <w:r w:rsidRPr="002D3CFC">
        <w:rPr>
          <w:rFonts w:cs="Arial"/>
          <w:szCs w:val="22"/>
        </w:rPr>
        <w:tab/>
        <w:t>M</w:t>
      </w:r>
      <w:r w:rsidR="00332BA3" w:rsidRPr="002D3CFC">
        <w:rPr>
          <w:rFonts w:cs="Arial"/>
          <w:szCs w:val="22"/>
        </w:rPr>
        <w:t>aximum variation of joint thickness</w:t>
      </w:r>
      <w:proofErr w:type="gramStart"/>
      <w:r w:rsidR="005B04E9" w:rsidRPr="002D3CFC">
        <w:rPr>
          <w:rFonts w:cs="Arial"/>
          <w:szCs w:val="22"/>
        </w:rPr>
        <w:t>:  1</w:t>
      </w:r>
      <w:proofErr w:type="gramEnd"/>
      <w:r w:rsidR="005B04E9" w:rsidRPr="002D3CFC">
        <w:rPr>
          <w:rFonts w:cs="Arial"/>
          <w:szCs w:val="22"/>
        </w:rPr>
        <w:t>/8 inch in 3 feet</w:t>
      </w:r>
    </w:p>
    <w:p w14:paraId="7A95B6B1" w14:textId="4D29CD2D" w:rsidR="005B04E9" w:rsidRPr="002D3CFC" w:rsidRDefault="00AD54B4" w:rsidP="002D3CFC">
      <w:pPr>
        <w:widowControl w:val="0"/>
        <w:spacing w:before="120" w:after="120"/>
        <w:ind w:left="108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(1)</w:t>
      </w:r>
      <w:r w:rsidRPr="002D3CFC">
        <w:rPr>
          <w:rFonts w:cs="Arial"/>
          <w:szCs w:val="22"/>
        </w:rPr>
        <w:tab/>
      </w:r>
      <w:r w:rsidR="005B04E9" w:rsidRPr="002D3CFC">
        <w:rPr>
          <w:rFonts w:cs="Arial"/>
          <w:szCs w:val="22"/>
        </w:rPr>
        <w:t>Inspect all masonry work.</w:t>
      </w:r>
    </w:p>
    <w:p w14:paraId="64B4985A" w14:textId="57B109D8" w:rsidR="005B04E9" w:rsidRPr="002D3CFC" w:rsidRDefault="00AD54B4" w:rsidP="002D3CFC">
      <w:pPr>
        <w:widowControl w:val="0"/>
        <w:spacing w:before="120" w:after="120"/>
        <w:ind w:left="108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(2)</w:t>
      </w:r>
      <w:r w:rsidRPr="002D3CFC">
        <w:rPr>
          <w:rFonts w:cs="Arial"/>
          <w:szCs w:val="22"/>
        </w:rPr>
        <w:tab/>
      </w:r>
      <w:r w:rsidR="005B04E9" w:rsidRPr="002D3CFC">
        <w:rPr>
          <w:rFonts w:cs="Arial"/>
          <w:szCs w:val="22"/>
        </w:rPr>
        <w:t>Replace defective mortar as determined by the Engineer.  Match adjacent work.</w:t>
      </w:r>
    </w:p>
    <w:p w14:paraId="116F5859" w14:textId="0540CC8A" w:rsidR="008D79A4" w:rsidRPr="002D3CFC" w:rsidRDefault="00AD54B4" w:rsidP="002D3CFC">
      <w:pPr>
        <w:widowControl w:val="0"/>
        <w:spacing w:before="120" w:after="120"/>
        <w:ind w:left="36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3</w:t>
      </w:r>
      <w:r w:rsidR="00434462" w:rsidRPr="002D3CFC">
        <w:rPr>
          <w:rFonts w:cs="Arial"/>
          <w:szCs w:val="22"/>
        </w:rPr>
        <w:t>.</w:t>
      </w:r>
      <w:r w:rsidR="00434462" w:rsidRPr="002D3CFC">
        <w:rPr>
          <w:rFonts w:cs="Arial"/>
          <w:szCs w:val="22"/>
        </w:rPr>
        <w:tab/>
      </w:r>
      <w:r w:rsidR="00126996" w:rsidRPr="002D3CFC">
        <w:rPr>
          <w:rFonts w:cs="Arial"/>
          <w:szCs w:val="22"/>
        </w:rPr>
        <w:t>Quality Assurance</w:t>
      </w:r>
      <w:r w:rsidR="000F36C1" w:rsidRPr="002D3CFC">
        <w:rPr>
          <w:rFonts w:cs="Arial"/>
          <w:szCs w:val="22"/>
        </w:rPr>
        <w:t>.</w:t>
      </w:r>
    </w:p>
    <w:p w14:paraId="5F4C7D7F" w14:textId="21F38986" w:rsidR="008D79A4" w:rsidRPr="002D3CFC" w:rsidRDefault="00AD54B4" w:rsidP="002D3CFC">
      <w:pPr>
        <w:widowControl w:val="0"/>
        <w:spacing w:before="120" w:after="120"/>
        <w:ind w:left="72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A</w:t>
      </w:r>
      <w:r w:rsidR="000B0C23" w:rsidRPr="002D3CFC">
        <w:rPr>
          <w:rFonts w:cs="Arial"/>
          <w:szCs w:val="22"/>
        </w:rPr>
        <w:t>.</w:t>
      </w:r>
      <w:r w:rsidR="000B0C23" w:rsidRPr="002D3CFC">
        <w:rPr>
          <w:rFonts w:cs="Arial"/>
          <w:szCs w:val="22"/>
        </w:rPr>
        <w:tab/>
      </w:r>
      <w:r w:rsidR="008D79A4" w:rsidRPr="002D3CFC">
        <w:rPr>
          <w:rFonts w:cs="Arial"/>
          <w:szCs w:val="22"/>
        </w:rPr>
        <w:t xml:space="preserve">Perform </w:t>
      </w:r>
      <w:r w:rsidR="000B0C23" w:rsidRPr="002D3CFC">
        <w:rPr>
          <w:rFonts w:cs="Arial"/>
          <w:szCs w:val="22"/>
        </w:rPr>
        <w:t>w</w:t>
      </w:r>
      <w:r w:rsidR="008D79A4" w:rsidRPr="002D3CFC">
        <w:rPr>
          <w:rFonts w:cs="Arial"/>
          <w:szCs w:val="22"/>
        </w:rPr>
        <w:t xml:space="preserve">ork in accordance with </w:t>
      </w:r>
      <w:smartTag w:uri="urn:schemas-microsoft-com:office:smarttags" w:element="stockticker">
        <w:r w:rsidR="008D79A4" w:rsidRPr="002D3CFC">
          <w:rPr>
            <w:rFonts w:cs="Arial"/>
            <w:i/>
            <w:szCs w:val="22"/>
          </w:rPr>
          <w:t>ACI</w:t>
        </w:r>
      </w:smartTag>
      <w:r w:rsidR="008D79A4" w:rsidRPr="002D3CFC">
        <w:rPr>
          <w:rFonts w:cs="Arial"/>
          <w:i/>
          <w:szCs w:val="22"/>
        </w:rPr>
        <w:t xml:space="preserve"> 530</w:t>
      </w:r>
      <w:r w:rsidR="008D79A4" w:rsidRPr="002D3CFC">
        <w:rPr>
          <w:rFonts w:cs="Arial"/>
          <w:szCs w:val="22"/>
        </w:rPr>
        <w:t xml:space="preserve"> and </w:t>
      </w:r>
      <w:smartTag w:uri="urn:schemas-microsoft-com:office:smarttags" w:element="stockticker">
        <w:r w:rsidR="008D79A4" w:rsidRPr="002D3CFC">
          <w:rPr>
            <w:rFonts w:cs="Arial"/>
            <w:i/>
            <w:szCs w:val="22"/>
          </w:rPr>
          <w:t>ACI</w:t>
        </w:r>
      </w:smartTag>
      <w:r w:rsidR="008D79A4" w:rsidRPr="002D3CFC">
        <w:rPr>
          <w:rFonts w:cs="Arial"/>
          <w:i/>
          <w:szCs w:val="22"/>
        </w:rPr>
        <w:t xml:space="preserve"> 530.1</w:t>
      </w:r>
      <w:r w:rsidR="008D79A4" w:rsidRPr="002D3CFC">
        <w:rPr>
          <w:rFonts w:cs="Arial"/>
          <w:szCs w:val="22"/>
        </w:rPr>
        <w:t>.</w:t>
      </w:r>
    </w:p>
    <w:p w14:paraId="41DA0F98" w14:textId="16EFA6C9" w:rsidR="008D79A4" w:rsidRPr="002D3CFC" w:rsidRDefault="00AD54B4" w:rsidP="002D3CFC">
      <w:pPr>
        <w:widowControl w:val="0"/>
        <w:spacing w:before="120" w:after="120"/>
        <w:ind w:left="72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B</w:t>
      </w:r>
      <w:r w:rsidR="000B0C23" w:rsidRPr="002D3CFC">
        <w:rPr>
          <w:rFonts w:cs="Arial"/>
          <w:szCs w:val="22"/>
        </w:rPr>
        <w:t>.</w:t>
      </w:r>
      <w:r w:rsidR="000B0C23" w:rsidRPr="002D3CFC">
        <w:rPr>
          <w:rFonts w:cs="Arial"/>
          <w:szCs w:val="22"/>
        </w:rPr>
        <w:tab/>
      </w:r>
      <w:r w:rsidR="008D79A4" w:rsidRPr="002D3CFC">
        <w:rPr>
          <w:rFonts w:cs="Arial"/>
          <w:szCs w:val="22"/>
        </w:rPr>
        <w:t xml:space="preserve">Maintain one copy of </w:t>
      </w:r>
      <w:r w:rsidR="00DC75AF" w:rsidRPr="002D3CFC">
        <w:rPr>
          <w:rFonts w:cs="Arial"/>
          <w:szCs w:val="22"/>
        </w:rPr>
        <w:t xml:space="preserve">submittal </w:t>
      </w:r>
      <w:r w:rsidR="008D79A4" w:rsidRPr="002D3CFC">
        <w:rPr>
          <w:rFonts w:cs="Arial"/>
          <w:szCs w:val="22"/>
        </w:rPr>
        <w:t>document</w:t>
      </w:r>
      <w:r w:rsidR="00DC75AF" w:rsidRPr="002D3CFC">
        <w:rPr>
          <w:rFonts w:cs="Arial"/>
          <w:szCs w:val="22"/>
        </w:rPr>
        <w:t>s</w:t>
      </w:r>
      <w:r w:rsidR="008D79A4" w:rsidRPr="002D3CFC">
        <w:rPr>
          <w:rFonts w:cs="Arial"/>
          <w:szCs w:val="22"/>
        </w:rPr>
        <w:t xml:space="preserve"> on site.</w:t>
      </w:r>
    </w:p>
    <w:p w14:paraId="21242CA9" w14:textId="02DE1CFA" w:rsidR="008D79A4" w:rsidRPr="002D3CFC" w:rsidRDefault="00AD54B4" w:rsidP="002D3CFC">
      <w:pPr>
        <w:widowControl w:val="0"/>
        <w:spacing w:before="120" w:after="120"/>
        <w:ind w:left="36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4</w:t>
      </w:r>
      <w:r w:rsidR="00126996" w:rsidRPr="002D3CFC">
        <w:rPr>
          <w:rFonts w:cs="Arial"/>
          <w:szCs w:val="22"/>
        </w:rPr>
        <w:t>.</w:t>
      </w:r>
      <w:r w:rsidR="00126996" w:rsidRPr="002D3CFC">
        <w:rPr>
          <w:rFonts w:cs="Arial"/>
          <w:szCs w:val="22"/>
        </w:rPr>
        <w:tab/>
        <w:t>Environmental Requirements</w:t>
      </w:r>
      <w:r w:rsidR="000F36C1" w:rsidRPr="002D3CFC">
        <w:rPr>
          <w:rFonts w:cs="Arial"/>
          <w:szCs w:val="22"/>
        </w:rPr>
        <w:t>.</w:t>
      </w:r>
    </w:p>
    <w:p w14:paraId="2DDE52FE" w14:textId="1E0A5FE4" w:rsidR="008D79A4" w:rsidRPr="002D3CFC" w:rsidRDefault="00AD54B4" w:rsidP="002D3CFC">
      <w:pPr>
        <w:widowControl w:val="0"/>
        <w:spacing w:before="120" w:after="120"/>
        <w:ind w:left="72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A</w:t>
      </w:r>
      <w:r w:rsidR="000B0C23" w:rsidRPr="002D3CFC">
        <w:rPr>
          <w:rFonts w:cs="Arial"/>
          <w:szCs w:val="22"/>
        </w:rPr>
        <w:t>.</w:t>
      </w:r>
      <w:r w:rsidR="000B0C23" w:rsidRPr="002D3CFC">
        <w:rPr>
          <w:rFonts w:cs="Arial"/>
          <w:szCs w:val="22"/>
        </w:rPr>
        <w:tab/>
      </w:r>
      <w:r w:rsidR="008D79A4" w:rsidRPr="002D3CFC">
        <w:rPr>
          <w:rFonts w:cs="Arial"/>
          <w:szCs w:val="22"/>
        </w:rPr>
        <w:t>Cold Weather Requirements</w:t>
      </w:r>
      <w:r w:rsidR="00A226C8" w:rsidRPr="002D3CFC">
        <w:rPr>
          <w:rFonts w:cs="Arial"/>
          <w:szCs w:val="22"/>
        </w:rPr>
        <w:t>.</w:t>
      </w:r>
      <w:r w:rsidR="008D79A4" w:rsidRPr="002D3CFC">
        <w:rPr>
          <w:rFonts w:cs="Arial"/>
          <w:szCs w:val="22"/>
        </w:rPr>
        <w:t xml:space="preserve">  </w:t>
      </w:r>
      <w:r w:rsidR="00887750" w:rsidRPr="002D3CFC">
        <w:rPr>
          <w:rFonts w:cs="Arial"/>
          <w:szCs w:val="22"/>
        </w:rPr>
        <w:t xml:space="preserve">Conform to </w:t>
      </w:r>
      <w:r w:rsidR="00DC75AF" w:rsidRPr="002D3CFC">
        <w:rPr>
          <w:rFonts w:cs="Arial"/>
          <w:i/>
          <w:szCs w:val="22"/>
        </w:rPr>
        <w:t>International Masonry Industry All-Weather Council</w:t>
      </w:r>
      <w:r w:rsidR="00C33425" w:rsidRPr="002D3CFC">
        <w:rPr>
          <w:rFonts w:cs="Arial"/>
          <w:i/>
          <w:szCs w:val="22"/>
        </w:rPr>
        <w:t xml:space="preserve"> -</w:t>
      </w:r>
      <w:r w:rsidR="008D79A4" w:rsidRPr="002D3CFC">
        <w:rPr>
          <w:rFonts w:cs="Arial"/>
          <w:i/>
          <w:szCs w:val="22"/>
        </w:rPr>
        <w:t xml:space="preserve"> Recommended Practices and Guide Specifications for Cold Weather Masonry Construction</w:t>
      </w:r>
      <w:r w:rsidR="008D79A4" w:rsidRPr="002D3CFC">
        <w:rPr>
          <w:rFonts w:cs="Arial"/>
          <w:szCs w:val="22"/>
        </w:rPr>
        <w:t>.</w:t>
      </w:r>
    </w:p>
    <w:p w14:paraId="5B98F9EB" w14:textId="0B326372" w:rsidR="008D79A4" w:rsidRPr="002D3CFC" w:rsidRDefault="00AD54B4" w:rsidP="002D3CFC">
      <w:pPr>
        <w:widowControl w:val="0"/>
        <w:spacing w:before="120" w:after="120"/>
        <w:ind w:left="720" w:firstLine="360"/>
        <w:rPr>
          <w:rFonts w:cs="Arial"/>
          <w:szCs w:val="22"/>
        </w:rPr>
      </w:pPr>
      <w:r w:rsidRPr="002D3CFC">
        <w:rPr>
          <w:rFonts w:cs="Arial"/>
          <w:szCs w:val="22"/>
        </w:rPr>
        <w:t>B</w:t>
      </w:r>
      <w:r w:rsidR="000B0C23" w:rsidRPr="002D3CFC">
        <w:rPr>
          <w:rFonts w:cs="Arial"/>
          <w:szCs w:val="22"/>
        </w:rPr>
        <w:t>.</w:t>
      </w:r>
      <w:r w:rsidR="000B0C23" w:rsidRPr="002D3CFC">
        <w:rPr>
          <w:rFonts w:cs="Arial"/>
          <w:szCs w:val="22"/>
        </w:rPr>
        <w:tab/>
      </w:r>
      <w:r w:rsidR="00841065" w:rsidRPr="002D3CFC">
        <w:rPr>
          <w:rFonts w:cs="Arial"/>
          <w:szCs w:val="22"/>
        </w:rPr>
        <w:t xml:space="preserve">Verify that predicted local weather conditions will ensure that </w:t>
      </w:r>
      <w:r w:rsidR="008D79A4" w:rsidRPr="002D3CFC">
        <w:rPr>
          <w:rFonts w:cs="Arial"/>
          <w:szCs w:val="22"/>
        </w:rPr>
        <w:t>materials and surrounding air temp</w:t>
      </w:r>
      <w:r w:rsidR="00B96335" w:rsidRPr="002D3CFC">
        <w:rPr>
          <w:rFonts w:cs="Arial"/>
          <w:szCs w:val="22"/>
        </w:rPr>
        <w:t xml:space="preserve">erature </w:t>
      </w:r>
      <w:r w:rsidR="00887750" w:rsidRPr="002D3CFC">
        <w:rPr>
          <w:rFonts w:cs="Arial"/>
          <w:szCs w:val="22"/>
        </w:rPr>
        <w:t>do not exceed</w:t>
      </w:r>
      <w:r w:rsidR="00B96335" w:rsidRPr="002D3CFC">
        <w:rPr>
          <w:rFonts w:cs="Arial"/>
          <w:szCs w:val="22"/>
        </w:rPr>
        <w:t xml:space="preserve"> 90</w:t>
      </w:r>
      <w:r w:rsidR="00C33425" w:rsidRPr="002D3CFC">
        <w:rPr>
          <w:rFonts w:cs="Arial"/>
          <w:szCs w:val="22"/>
        </w:rPr>
        <w:t xml:space="preserve"> </w:t>
      </w:r>
      <w:r w:rsidR="00F16848" w:rsidRPr="002D3CFC">
        <w:rPr>
          <w:rFonts w:cs="Arial"/>
          <w:szCs w:val="22"/>
        </w:rPr>
        <w:t>°</w:t>
      </w:r>
      <w:r w:rsidR="000B0C23" w:rsidRPr="002D3CFC">
        <w:rPr>
          <w:rFonts w:cs="Arial"/>
          <w:szCs w:val="22"/>
        </w:rPr>
        <w:t>F</w:t>
      </w:r>
      <w:r w:rsidR="00B96335" w:rsidRPr="002D3CFC">
        <w:rPr>
          <w:rFonts w:cs="Arial"/>
          <w:szCs w:val="22"/>
        </w:rPr>
        <w:t xml:space="preserve"> </w:t>
      </w:r>
      <w:r w:rsidR="008D79A4" w:rsidRPr="002D3CFC">
        <w:rPr>
          <w:rFonts w:cs="Arial"/>
          <w:szCs w:val="22"/>
        </w:rPr>
        <w:t>prior to, during, and 48 hours after completion of masonry work.</w:t>
      </w:r>
    </w:p>
    <w:p w14:paraId="5AF3492C" w14:textId="0AD8ECC4" w:rsidR="00AA0316" w:rsidRPr="002D3CFC" w:rsidRDefault="00AD54B4" w:rsidP="002D3CFC">
      <w:pPr>
        <w:widowControl w:val="0"/>
        <w:spacing w:before="120" w:after="120"/>
        <w:ind w:firstLine="360"/>
        <w:rPr>
          <w:rFonts w:cs="Arial"/>
          <w:szCs w:val="22"/>
        </w:rPr>
      </w:pPr>
      <w:r w:rsidRPr="002D3CFC">
        <w:rPr>
          <w:rFonts w:cs="Arial"/>
          <w:b/>
          <w:szCs w:val="22"/>
        </w:rPr>
        <w:t>d</w:t>
      </w:r>
      <w:r w:rsidR="00D704FA" w:rsidRPr="002D3CFC">
        <w:rPr>
          <w:rFonts w:cs="Arial"/>
          <w:b/>
          <w:szCs w:val="22"/>
        </w:rPr>
        <w:t>.</w:t>
      </w:r>
      <w:r w:rsidR="008B3799" w:rsidRPr="002D3CFC">
        <w:rPr>
          <w:rFonts w:cs="Arial"/>
          <w:b/>
          <w:szCs w:val="22"/>
        </w:rPr>
        <w:tab/>
      </w:r>
      <w:r w:rsidR="00D704FA" w:rsidRPr="002D3CFC">
        <w:rPr>
          <w:rFonts w:cs="Arial"/>
          <w:b/>
          <w:szCs w:val="22"/>
        </w:rPr>
        <w:t>Measurement and Payment</w:t>
      </w:r>
      <w:r w:rsidR="00D704FA" w:rsidRPr="002D3CFC">
        <w:rPr>
          <w:rFonts w:cs="Arial"/>
          <w:szCs w:val="22"/>
        </w:rPr>
        <w:t>.</w:t>
      </w:r>
      <w:r w:rsidR="00FB332F" w:rsidRPr="002D3CFC">
        <w:rPr>
          <w:rFonts w:cs="Arial"/>
          <w:szCs w:val="22"/>
        </w:rPr>
        <w:t xml:space="preserve"> </w:t>
      </w:r>
      <w:r w:rsidR="008B3799" w:rsidRPr="002D3CFC">
        <w:rPr>
          <w:rFonts w:cs="Arial"/>
          <w:szCs w:val="22"/>
        </w:rPr>
        <w:t xml:space="preserve"> </w:t>
      </w:r>
      <w:r w:rsidR="00AA0316" w:rsidRPr="002D3CFC">
        <w:rPr>
          <w:rFonts w:cs="Arial"/>
          <w:szCs w:val="22"/>
        </w:rPr>
        <w:t>The completed work</w:t>
      </w:r>
      <w:r w:rsidR="00A226C8" w:rsidRPr="002D3CFC">
        <w:rPr>
          <w:rFonts w:cs="Arial"/>
          <w:szCs w:val="22"/>
        </w:rPr>
        <w:t>, as described, will be</w:t>
      </w:r>
      <w:r w:rsidR="00AA0316" w:rsidRPr="002D3CFC">
        <w:rPr>
          <w:rFonts w:cs="Arial"/>
          <w:szCs w:val="22"/>
        </w:rPr>
        <w:t xml:space="preserve"> measured </w:t>
      </w:r>
      <w:r w:rsidR="00A226C8" w:rsidRPr="002D3CFC">
        <w:rPr>
          <w:rFonts w:cs="Arial"/>
          <w:szCs w:val="22"/>
        </w:rPr>
        <w:t xml:space="preserve">and </w:t>
      </w:r>
      <w:r w:rsidR="00AA0316" w:rsidRPr="002D3CFC">
        <w:rPr>
          <w:rFonts w:cs="Arial"/>
          <w:szCs w:val="22"/>
        </w:rPr>
        <w:t xml:space="preserve">paid for at the contract unit price </w:t>
      </w:r>
      <w:r w:rsidR="00A226C8" w:rsidRPr="002D3CFC">
        <w:rPr>
          <w:rFonts w:cs="Arial"/>
          <w:szCs w:val="22"/>
        </w:rPr>
        <w:t>using</w:t>
      </w:r>
      <w:r w:rsidR="00AA0316" w:rsidRPr="002D3CFC">
        <w:rPr>
          <w:rFonts w:cs="Arial"/>
          <w:szCs w:val="22"/>
        </w:rPr>
        <w:t xml:space="preserve"> the following</w:t>
      </w:r>
      <w:r w:rsidR="00A226C8" w:rsidRPr="002D3CFC">
        <w:rPr>
          <w:rFonts w:cs="Arial"/>
          <w:szCs w:val="22"/>
        </w:rPr>
        <w:t xml:space="preserve"> </w:t>
      </w:r>
      <w:r w:rsidR="00AA0316" w:rsidRPr="002D3CFC">
        <w:rPr>
          <w:rFonts w:cs="Arial"/>
          <w:szCs w:val="22"/>
        </w:rPr>
        <w:t>pay item</w:t>
      </w:r>
      <w:r w:rsidR="00A226C8" w:rsidRPr="002D3CFC">
        <w:rPr>
          <w:rFonts w:cs="Arial"/>
          <w:szCs w:val="22"/>
        </w:rPr>
        <w:t>:</w:t>
      </w:r>
    </w:p>
    <w:p w14:paraId="536431DF" w14:textId="77777777" w:rsidR="00AA0316" w:rsidRPr="002D3CFC" w:rsidRDefault="00B96335" w:rsidP="002D3CFC">
      <w:pPr>
        <w:widowControl w:val="0"/>
        <w:tabs>
          <w:tab w:val="right" w:pos="9360"/>
        </w:tabs>
        <w:spacing w:before="120" w:after="120"/>
        <w:ind w:left="720"/>
        <w:rPr>
          <w:rFonts w:cs="Arial"/>
          <w:bCs/>
          <w:szCs w:val="22"/>
        </w:rPr>
      </w:pPr>
      <w:r w:rsidRPr="002D3CFC">
        <w:rPr>
          <w:rFonts w:cs="Arial"/>
          <w:b/>
          <w:szCs w:val="22"/>
        </w:rPr>
        <w:t>Pay Item</w:t>
      </w:r>
      <w:r w:rsidR="00AA0316" w:rsidRPr="002D3CFC">
        <w:rPr>
          <w:rFonts w:cs="Arial"/>
          <w:b/>
          <w:szCs w:val="22"/>
        </w:rPr>
        <w:tab/>
        <w:t>Pay Unit</w:t>
      </w:r>
    </w:p>
    <w:p w14:paraId="5BF6D254" w14:textId="4CDB4466" w:rsidR="00C2473A" w:rsidRPr="002D3CFC" w:rsidRDefault="00C337EF" w:rsidP="002D3CFC">
      <w:pPr>
        <w:widowControl w:val="0"/>
        <w:tabs>
          <w:tab w:val="right" w:leader="dot" w:pos="9360"/>
        </w:tabs>
        <w:spacing w:before="120" w:after="120"/>
        <w:ind w:left="720"/>
        <w:rPr>
          <w:rFonts w:cs="Arial"/>
          <w:szCs w:val="22"/>
        </w:rPr>
      </w:pPr>
      <w:r w:rsidRPr="002D3CFC">
        <w:rPr>
          <w:rFonts w:cs="Arial"/>
          <w:szCs w:val="22"/>
        </w:rPr>
        <w:t xml:space="preserve">Brick </w:t>
      </w:r>
      <w:r w:rsidR="003E46A5" w:rsidRPr="002D3CFC">
        <w:rPr>
          <w:rFonts w:cs="Arial"/>
          <w:szCs w:val="22"/>
        </w:rPr>
        <w:t>Facing</w:t>
      </w:r>
      <w:r w:rsidR="003B1B69" w:rsidRPr="002D3CFC">
        <w:rPr>
          <w:rFonts w:cs="Arial"/>
          <w:szCs w:val="22"/>
        </w:rPr>
        <w:t xml:space="preserve"> </w:t>
      </w:r>
      <w:proofErr w:type="spellStart"/>
      <w:r w:rsidR="003E46A5" w:rsidRPr="002D3CFC">
        <w:rPr>
          <w:rFonts w:cs="Arial"/>
          <w:szCs w:val="22"/>
        </w:rPr>
        <w:t>Repr</w:t>
      </w:r>
      <w:proofErr w:type="spellEnd"/>
      <w:r w:rsidRPr="002D3CFC">
        <w:rPr>
          <w:rFonts w:cs="Arial"/>
          <w:szCs w:val="22"/>
        </w:rPr>
        <w:tab/>
        <w:t>S</w:t>
      </w:r>
      <w:r w:rsidR="00A95D18" w:rsidRPr="002D3CFC">
        <w:rPr>
          <w:rFonts w:cs="Arial"/>
          <w:szCs w:val="22"/>
        </w:rPr>
        <w:t>quare Foo</w:t>
      </w:r>
      <w:r w:rsidRPr="002D3CFC">
        <w:rPr>
          <w:rFonts w:cs="Arial"/>
          <w:szCs w:val="22"/>
        </w:rPr>
        <w:t>t</w:t>
      </w:r>
    </w:p>
    <w:p w14:paraId="5850E9C3" w14:textId="1D2DBC6D" w:rsidR="00A537AC" w:rsidRPr="002D3CFC" w:rsidRDefault="00F16848" w:rsidP="002D3CFC">
      <w:pPr>
        <w:widowControl w:val="0"/>
        <w:spacing w:before="120"/>
        <w:rPr>
          <w:rFonts w:cs="Arial"/>
          <w:szCs w:val="22"/>
        </w:rPr>
      </w:pPr>
      <w:r w:rsidRPr="002D3CFC">
        <w:rPr>
          <w:rFonts w:cs="Arial"/>
          <w:b/>
          <w:bCs/>
          <w:szCs w:val="22"/>
        </w:rPr>
        <w:t xml:space="preserve">Brick Facing </w:t>
      </w:r>
      <w:proofErr w:type="spellStart"/>
      <w:r w:rsidRPr="002D3CFC">
        <w:rPr>
          <w:rFonts w:cs="Arial"/>
          <w:b/>
          <w:bCs/>
          <w:szCs w:val="22"/>
        </w:rPr>
        <w:t>Repr</w:t>
      </w:r>
      <w:proofErr w:type="spellEnd"/>
      <w:r w:rsidR="00A226C8" w:rsidRPr="002D3CFC">
        <w:rPr>
          <w:rFonts w:cs="Arial"/>
          <w:szCs w:val="22"/>
        </w:rPr>
        <w:t xml:space="preserve"> </w:t>
      </w:r>
      <w:r w:rsidR="00AE70CB" w:rsidRPr="002D3CFC">
        <w:rPr>
          <w:rFonts w:cs="Arial"/>
          <w:szCs w:val="22"/>
        </w:rPr>
        <w:t>will be measured</w:t>
      </w:r>
      <w:r w:rsidR="00F04BD9" w:rsidRPr="002D3CFC">
        <w:rPr>
          <w:rFonts w:cs="Arial"/>
          <w:szCs w:val="22"/>
        </w:rPr>
        <w:t xml:space="preserve"> in place</w:t>
      </w:r>
      <w:r w:rsidR="00AE70CB" w:rsidRPr="002D3CFC">
        <w:rPr>
          <w:rFonts w:cs="Arial"/>
          <w:szCs w:val="22"/>
        </w:rPr>
        <w:t xml:space="preserve"> by </w:t>
      </w:r>
      <w:r w:rsidR="00F04BD9" w:rsidRPr="002D3CFC">
        <w:rPr>
          <w:rFonts w:cs="Arial"/>
          <w:szCs w:val="22"/>
        </w:rPr>
        <w:t>the area</w:t>
      </w:r>
      <w:r w:rsidR="00AE70CB" w:rsidRPr="002D3CFC">
        <w:rPr>
          <w:rFonts w:cs="Arial"/>
          <w:szCs w:val="22"/>
        </w:rPr>
        <w:t xml:space="preserve"> of </w:t>
      </w:r>
      <w:r w:rsidR="00E20627" w:rsidRPr="002D3CFC">
        <w:rPr>
          <w:rFonts w:cs="Arial"/>
          <w:szCs w:val="22"/>
        </w:rPr>
        <w:t>brick replaced</w:t>
      </w:r>
      <w:r w:rsidR="00063B30" w:rsidRPr="002D3CFC">
        <w:rPr>
          <w:rFonts w:cs="Arial"/>
          <w:szCs w:val="22"/>
        </w:rPr>
        <w:t xml:space="preserve">.  The pay item </w:t>
      </w:r>
      <w:r w:rsidR="00063B30" w:rsidRPr="002D3CFC">
        <w:rPr>
          <w:rFonts w:cs="Arial"/>
          <w:b/>
          <w:bCs/>
          <w:szCs w:val="22"/>
        </w:rPr>
        <w:t xml:space="preserve">Brick </w:t>
      </w:r>
      <w:r w:rsidR="00063B30" w:rsidRPr="002D3CFC">
        <w:rPr>
          <w:rFonts w:cs="Arial"/>
          <w:b/>
          <w:bCs/>
          <w:szCs w:val="22"/>
        </w:rPr>
        <w:lastRenderedPageBreak/>
        <w:t xml:space="preserve">Facing </w:t>
      </w:r>
      <w:proofErr w:type="spellStart"/>
      <w:r w:rsidR="00063B30" w:rsidRPr="002D3CFC">
        <w:rPr>
          <w:rFonts w:cs="Arial"/>
          <w:b/>
          <w:bCs/>
          <w:szCs w:val="22"/>
        </w:rPr>
        <w:t>Repr</w:t>
      </w:r>
      <w:proofErr w:type="spellEnd"/>
      <w:r w:rsidR="00AE70CB" w:rsidRPr="002D3CFC">
        <w:rPr>
          <w:rFonts w:cs="Arial"/>
          <w:szCs w:val="22"/>
        </w:rPr>
        <w:t xml:space="preserve"> inclu</w:t>
      </w:r>
      <w:r w:rsidR="00A537AC" w:rsidRPr="002D3CFC">
        <w:rPr>
          <w:rFonts w:cs="Arial"/>
          <w:szCs w:val="22"/>
        </w:rPr>
        <w:t>de</w:t>
      </w:r>
      <w:r w:rsidR="00AE70CB" w:rsidRPr="002D3CFC">
        <w:rPr>
          <w:rFonts w:cs="Arial"/>
          <w:szCs w:val="22"/>
        </w:rPr>
        <w:t>s</w:t>
      </w:r>
      <w:r w:rsidR="00A537AC" w:rsidRPr="002D3CFC">
        <w:rPr>
          <w:rFonts w:cs="Arial"/>
          <w:szCs w:val="22"/>
        </w:rPr>
        <w:t xml:space="preserve"> </w:t>
      </w:r>
      <w:r w:rsidR="004502A4" w:rsidRPr="002D3CFC">
        <w:rPr>
          <w:rFonts w:cs="Arial"/>
          <w:szCs w:val="22"/>
        </w:rPr>
        <w:t xml:space="preserve">removal and disposal of existing brick, </w:t>
      </w:r>
      <w:r w:rsidRPr="002D3CFC">
        <w:rPr>
          <w:rFonts w:cs="Arial"/>
          <w:szCs w:val="22"/>
        </w:rPr>
        <w:t>furnishing</w:t>
      </w:r>
      <w:r w:rsidR="004502A4" w:rsidRPr="002D3CFC">
        <w:rPr>
          <w:rFonts w:cs="Arial"/>
          <w:szCs w:val="22"/>
        </w:rPr>
        <w:t xml:space="preserve"> and install</w:t>
      </w:r>
      <w:r w:rsidR="0011112E" w:rsidRPr="002D3CFC">
        <w:rPr>
          <w:rFonts w:cs="Arial"/>
          <w:szCs w:val="22"/>
        </w:rPr>
        <w:t>ing</w:t>
      </w:r>
      <w:r w:rsidR="004502A4" w:rsidRPr="002D3CFC">
        <w:rPr>
          <w:rFonts w:cs="Arial"/>
          <w:szCs w:val="22"/>
        </w:rPr>
        <w:t xml:space="preserve"> new brick facing including </w:t>
      </w:r>
      <w:r w:rsidR="00A537AC" w:rsidRPr="002D3CFC">
        <w:rPr>
          <w:rFonts w:cs="Arial"/>
          <w:szCs w:val="22"/>
        </w:rPr>
        <w:t>all labor, equipment, materials</w:t>
      </w:r>
      <w:r w:rsidR="00AE70CB" w:rsidRPr="002D3CFC">
        <w:rPr>
          <w:rFonts w:cs="Arial"/>
          <w:szCs w:val="22"/>
        </w:rPr>
        <w:t>,</w:t>
      </w:r>
      <w:r w:rsidR="004502A4" w:rsidRPr="002D3CFC">
        <w:rPr>
          <w:rFonts w:cs="Arial"/>
          <w:szCs w:val="22"/>
        </w:rPr>
        <w:t xml:space="preserve"> such as brick, mortar,</w:t>
      </w:r>
      <w:r w:rsidR="00FB332F" w:rsidRPr="002D3CFC">
        <w:rPr>
          <w:rFonts w:cs="Arial"/>
          <w:szCs w:val="22"/>
        </w:rPr>
        <w:t xml:space="preserve"> </w:t>
      </w:r>
      <w:r w:rsidR="00AD4AA3" w:rsidRPr="002D3CFC">
        <w:rPr>
          <w:rFonts w:cs="Arial"/>
          <w:szCs w:val="22"/>
        </w:rPr>
        <w:t>backer rod and sealant</w:t>
      </w:r>
      <w:r w:rsidR="00680C19" w:rsidRPr="002D3CFC">
        <w:rPr>
          <w:rFonts w:cs="Arial"/>
          <w:szCs w:val="22"/>
        </w:rPr>
        <w:t xml:space="preserve">, </w:t>
      </w:r>
      <w:r w:rsidR="00B33BC5" w:rsidRPr="002D3CFC">
        <w:rPr>
          <w:rFonts w:cs="Arial"/>
          <w:szCs w:val="22"/>
        </w:rPr>
        <w:t>flashing</w:t>
      </w:r>
      <w:r w:rsidR="00680C19" w:rsidRPr="002D3CFC">
        <w:rPr>
          <w:rFonts w:cs="Arial"/>
          <w:szCs w:val="22"/>
        </w:rPr>
        <w:t xml:space="preserve">, </w:t>
      </w:r>
      <w:r w:rsidR="00FB332F" w:rsidRPr="002D3CFC">
        <w:rPr>
          <w:rFonts w:cs="Arial"/>
          <w:szCs w:val="22"/>
        </w:rPr>
        <w:t>anc</w:t>
      </w:r>
      <w:r w:rsidR="00680C19" w:rsidRPr="002D3CFC">
        <w:rPr>
          <w:rFonts w:cs="Arial"/>
          <w:szCs w:val="22"/>
        </w:rPr>
        <w:t>hor</w:t>
      </w:r>
      <w:r w:rsidR="00B33BC5" w:rsidRPr="002D3CFC">
        <w:rPr>
          <w:rFonts w:cs="Arial"/>
          <w:szCs w:val="22"/>
        </w:rPr>
        <w:t>s</w:t>
      </w:r>
      <w:r w:rsidR="00FB332F" w:rsidRPr="002D3CFC">
        <w:rPr>
          <w:rFonts w:cs="Arial"/>
          <w:szCs w:val="22"/>
        </w:rPr>
        <w:t>,</w:t>
      </w:r>
      <w:r w:rsidR="00680C19" w:rsidRPr="002D3CFC">
        <w:rPr>
          <w:rFonts w:cs="Arial"/>
          <w:szCs w:val="22"/>
        </w:rPr>
        <w:t xml:space="preserve"> </w:t>
      </w:r>
      <w:r w:rsidR="00D00937" w:rsidRPr="002D3CFC">
        <w:rPr>
          <w:rFonts w:cs="Arial"/>
          <w:szCs w:val="22"/>
        </w:rPr>
        <w:t xml:space="preserve">cleaning of masonry, </w:t>
      </w:r>
      <w:r w:rsidR="00680C19" w:rsidRPr="002D3CFC">
        <w:rPr>
          <w:rFonts w:cs="Arial"/>
          <w:szCs w:val="22"/>
        </w:rPr>
        <w:t xml:space="preserve">and </w:t>
      </w:r>
      <w:r w:rsidR="00FB332F" w:rsidRPr="002D3CFC">
        <w:rPr>
          <w:rFonts w:cs="Arial"/>
          <w:szCs w:val="22"/>
        </w:rPr>
        <w:t>mortar</w:t>
      </w:r>
      <w:r w:rsidR="00680C19" w:rsidRPr="002D3CFC">
        <w:rPr>
          <w:rFonts w:cs="Arial"/>
          <w:szCs w:val="22"/>
        </w:rPr>
        <w:t xml:space="preserve"> required</w:t>
      </w:r>
      <w:r w:rsidR="00A537AC" w:rsidRPr="002D3CFC">
        <w:rPr>
          <w:rFonts w:cs="Arial"/>
          <w:szCs w:val="22"/>
        </w:rPr>
        <w:t xml:space="preserve"> to complete the work</w:t>
      </w:r>
      <w:r w:rsidR="00AE70CB" w:rsidRPr="002D3CFC">
        <w:rPr>
          <w:rFonts w:cs="Arial"/>
          <w:szCs w:val="22"/>
        </w:rPr>
        <w:t xml:space="preserve"> as described</w:t>
      </w:r>
      <w:r w:rsidR="00E611E6" w:rsidRPr="002D3CFC">
        <w:rPr>
          <w:rFonts w:cs="Arial"/>
          <w:szCs w:val="22"/>
        </w:rPr>
        <w:t>.</w:t>
      </w:r>
    </w:p>
    <w:sectPr w:rsidR="00A537AC" w:rsidRPr="002D3CFC" w:rsidSect="001F4A55">
      <w:headerReference w:type="even" r:id="rId8"/>
      <w:headerReference w:type="default" r:id="rId9"/>
      <w:footerReference w:type="even" r:id="rId10"/>
      <w:headerReference w:type="first" r:id="rId11"/>
      <w:pgSz w:w="12240" w:h="15840" w:code="1"/>
      <w:pgMar w:top="1440" w:right="1440" w:bottom="144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39F0" w14:textId="77777777" w:rsidR="00B64038" w:rsidRDefault="00B64038">
      <w:r>
        <w:separator/>
      </w:r>
    </w:p>
  </w:endnote>
  <w:endnote w:type="continuationSeparator" w:id="0">
    <w:p w14:paraId="4A1B0254" w14:textId="77777777" w:rsidR="00B64038" w:rsidRDefault="00B6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713F" w14:textId="77777777" w:rsidR="00D54636" w:rsidRDefault="00D54636" w:rsidP="009E116E">
    <w:pPr>
      <w:pStyle w:val="Footer"/>
    </w:pPr>
  </w:p>
  <w:p w14:paraId="28925F85" w14:textId="77777777" w:rsidR="00D54636" w:rsidRPr="00683D62" w:rsidRDefault="00D54636" w:rsidP="00C92453">
    <w:pPr>
      <w:pStyle w:val="Footer"/>
      <w:tabs>
        <w:tab w:val="clear" w:pos="4320"/>
        <w:tab w:val="clear" w:pos="8640"/>
        <w:tab w:val="right" w:pos="10080"/>
      </w:tabs>
      <w:ind w:left="360"/>
      <w:rPr>
        <w:sz w:val="20"/>
      </w:rPr>
    </w:pPr>
    <w:r w:rsidRPr="00683D62">
      <w:rPr>
        <w:sz w:val="20"/>
      </w:rPr>
      <w:t>Hubbell, Roth &amp; Clark, Inc.</w:t>
    </w:r>
  </w:p>
  <w:p w14:paraId="12673EDF" w14:textId="77777777" w:rsidR="00D54636" w:rsidRPr="00683D62" w:rsidRDefault="00D54636" w:rsidP="00C92453">
    <w:pPr>
      <w:pStyle w:val="Footer"/>
      <w:tabs>
        <w:tab w:val="clear" w:pos="4320"/>
        <w:tab w:val="clear" w:pos="8640"/>
        <w:tab w:val="right" w:pos="10080"/>
      </w:tabs>
      <w:ind w:left="360"/>
      <w:rPr>
        <w:sz w:val="20"/>
      </w:rPr>
    </w:pPr>
    <w:r>
      <w:rPr>
        <w:sz w:val="20"/>
      </w:rPr>
      <w:t>Job No. 20000225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BC8C" w14:textId="77777777" w:rsidR="00B64038" w:rsidRDefault="00B64038">
      <w:r>
        <w:separator/>
      </w:r>
    </w:p>
  </w:footnote>
  <w:footnote w:type="continuationSeparator" w:id="0">
    <w:p w14:paraId="6F51C43C" w14:textId="77777777" w:rsidR="00B64038" w:rsidRDefault="00B64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DCB7" w14:textId="77777777" w:rsidR="00D54636" w:rsidRDefault="00D54636">
    <w:pPr>
      <w:pStyle w:val="Header"/>
      <w:tabs>
        <w:tab w:val="clear" w:pos="4320"/>
        <w:tab w:val="clear" w:pos="8640"/>
        <w:tab w:val="right" w:pos="10080"/>
      </w:tabs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CB5E" w14:textId="034F1F2B" w:rsidR="00D54636" w:rsidRPr="0016548B" w:rsidRDefault="00132B96" w:rsidP="0018190C">
    <w:pPr>
      <w:widowControl w:val="0"/>
      <w:jc w:val="right"/>
      <w:rPr>
        <w:rFonts w:cs="Arial"/>
        <w:sz w:val="24"/>
        <w:szCs w:val="24"/>
      </w:rPr>
    </w:pPr>
    <w:r>
      <w:rPr>
        <w:rFonts w:cs="Arial"/>
        <w:sz w:val="24"/>
        <w:szCs w:val="24"/>
      </w:rPr>
      <w:t>20BR712(</w:t>
    </w:r>
    <w:r w:rsidR="0018190C">
      <w:rPr>
        <w:rFonts w:cs="Arial"/>
        <w:sz w:val="24"/>
        <w:szCs w:val="24"/>
      </w:rPr>
      <w:t>B835</w:t>
    </w:r>
    <w:r>
      <w:rPr>
        <w:rFonts w:cs="Arial"/>
        <w:sz w:val="24"/>
        <w:szCs w:val="24"/>
      </w:rPr>
      <w:t>)</w:t>
    </w:r>
  </w:p>
  <w:p w14:paraId="4D8DA386" w14:textId="3A29062F" w:rsidR="00D54636" w:rsidRPr="0016548B" w:rsidRDefault="007B3528" w:rsidP="002D3CFC">
    <w:pPr>
      <w:widowControl w:val="0"/>
      <w:tabs>
        <w:tab w:val="center" w:pos="4680"/>
        <w:tab w:val="right" w:pos="9360"/>
      </w:tabs>
      <w:rPr>
        <w:rFonts w:cs="Arial"/>
        <w:sz w:val="24"/>
        <w:szCs w:val="24"/>
      </w:rPr>
    </w:pPr>
    <w:proofErr w:type="gramStart"/>
    <w:r>
      <w:rPr>
        <w:rFonts w:cs="Arial"/>
        <w:sz w:val="24"/>
        <w:szCs w:val="24"/>
      </w:rPr>
      <w:t>OAK:K</w:t>
    </w:r>
    <w:r w:rsidR="00725D21">
      <w:rPr>
        <w:rFonts w:cs="Arial"/>
        <w:sz w:val="24"/>
        <w:szCs w:val="24"/>
      </w:rPr>
      <w:t>H</w:t>
    </w:r>
    <w:r>
      <w:rPr>
        <w:rFonts w:cs="Arial"/>
        <w:sz w:val="24"/>
        <w:szCs w:val="24"/>
      </w:rPr>
      <w:t>C</w:t>
    </w:r>
    <w:proofErr w:type="gramEnd"/>
    <w:r w:rsidR="00D54636" w:rsidRPr="0016548B">
      <w:rPr>
        <w:rFonts w:cs="Arial"/>
        <w:sz w:val="24"/>
        <w:szCs w:val="24"/>
      </w:rPr>
      <w:tab/>
    </w:r>
    <w:r w:rsidR="00B46B33" w:rsidRPr="001E0207">
      <w:rPr>
        <w:rStyle w:val="PageNumber"/>
        <w:rFonts w:cs="Arial"/>
        <w:bCs/>
        <w:sz w:val="24"/>
        <w:szCs w:val="24"/>
      </w:rPr>
      <w:fldChar w:fldCharType="begin"/>
    </w:r>
    <w:r w:rsidR="00B46B33" w:rsidRPr="001E0207">
      <w:rPr>
        <w:rStyle w:val="PageNumber"/>
        <w:rFonts w:cs="Arial"/>
        <w:bCs/>
        <w:sz w:val="24"/>
        <w:szCs w:val="24"/>
      </w:rPr>
      <w:instrText xml:space="preserve"> PAGE  \* Arabic  \* MERGEFORMAT </w:instrText>
    </w:r>
    <w:r w:rsidR="00B46B33" w:rsidRPr="001E0207">
      <w:rPr>
        <w:rStyle w:val="PageNumber"/>
        <w:rFonts w:cs="Arial"/>
        <w:bCs/>
        <w:sz w:val="24"/>
        <w:szCs w:val="24"/>
      </w:rPr>
      <w:fldChar w:fldCharType="separate"/>
    </w:r>
    <w:r w:rsidR="00B46B33" w:rsidRPr="001E0207">
      <w:rPr>
        <w:rStyle w:val="PageNumber"/>
        <w:rFonts w:cs="Arial"/>
        <w:bCs/>
        <w:noProof/>
        <w:sz w:val="24"/>
        <w:szCs w:val="24"/>
      </w:rPr>
      <w:t>1</w:t>
    </w:r>
    <w:r w:rsidR="00B46B33" w:rsidRPr="001E0207">
      <w:rPr>
        <w:rStyle w:val="PageNumber"/>
        <w:rFonts w:cs="Arial"/>
        <w:bCs/>
        <w:sz w:val="24"/>
        <w:szCs w:val="24"/>
      </w:rPr>
      <w:fldChar w:fldCharType="end"/>
    </w:r>
    <w:r w:rsidR="00B46B33" w:rsidRPr="001E0207">
      <w:rPr>
        <w:rStyle w:val="PageNumber"/>
        <w:rFonts w:cs="Arial"/>
        <w:sz w:val="24"/>
        <w:szCs w:val="24"/>
      </w:rPr>
      <w:t xml:space="preserve"> of </w:t>
    </w:r>
    <w:r w:rsidR="00B46B33" w:rsidRPr="001E0207">
      <w:rPr>
        <w:rStyle w:val="PageNumber"/>
        <w:rFonts w:cs="Arial"/>
        <w:bCs/>
        <w:sz w:val="24"/>
        <w:szCs w:val="24"/>
      </w:rPr>
      <w:fldChar w:fldCharType="begin"/>
    </w:r>
    <w:r w:rsidR="00B46B33" w:rsidRPr="001E0207">
      <w:rPr>
        <w:rStyle w:val="PageNumber"/>
        <w:rFonts w:cs="Arial"/>
        <w:bCs/>
        <w:sz w:val="24"/>
        <w:szCs w:val="24"/>
      </w:rPr>
      <w:instrText xml:space="preserve"> NUMPAGES  \* Arabic  \* MERGEFORMAT </w:instrText>
    </w:r>
    <w:r w:rsidR="00B46B33" w:rsidRPr="001E0207">
      <w:rPr>
        <w:rStyle w:val="PageNumber"/>
        <w:rFonts w:cs="Arial"/>
        <w:bCs/>
        <w:sz w:val="24"/>
        <w:szCs w:val="24"/>
      </w:rPr>
      <w:fldChar w:fldCharType="separate"/>
    </w:r>
    <w:r w:rsidR="00B46B33" w:rsidRPr="001E0207">
      <w:rPr>
        <w:rStyle w:val="PageNumber"/>
        <w:rFonts w:cs="Arial"/>
        <w:bCs/>
        <w:noProof/>
        <w:sz w:val="24"/>
        <w:szCs w:val="24"/>
      </w:rPr>
      <w:t>2</w:t>
    </w:r>
    <w:r w:rsidR="00B46B33" w:rsidRPr="001E0207">
      <w:rPr>
        <w:rStyle w:val="PageNumber"/>
        <w:rFonts w:cs="Arial"/>
        <w:bCs/>
        <w:sz w:val="24"/>
        <w:szCs w:val="24"/>
      </w:rPr>
      <w:fldChar w:fldCharType="end"/>
    </w:r>
    <w:r w:rsidR="00D54636" w:rsidRPr="0016548B">
      <w:rPr>
        <w:rFonts w:cs="Arial"/>
        <w:sz w:val="24"/>
        <w:szCs w:val="24"/>
      </w:rPr>
      <w:tab/>
    </w:r>
    <w:r w:rsidR="00D64D39">
      <w:rPr>
        <w:rFonts w:cs="Arial"/>
        <w:sz w:val="24"/>
        <w:szCs w:val="24"/>
      </w:rPr>
      <w:t>0</w:t>
    </w:r>
    <w:r w:rsidR="00F16848">
      <w:rPr>
        <w:rFonts w:cs="Arial"/>
        <w:sz w:val="24"/>
        <w:szCs w:val="24"/>
      </w:rPr>
      <w:t>4</w:t>
    </w:r>
    <w:r w:rsidR="00D64D39">
      <w:rPr>
        <w:rFonts w:cs="Arial"/>
        <w:sz w:val="24"/>
        <w:szCs w:val="24"/>
      </w:rPr>
      <w:t>-</w:t>
    </w:r>
    <w:r w:rsidR="00F16848">
      <w:rPr>
        <w:rFonts w:cs="Arial"/>
        <w:sz w:val="24"/>
        <w:szCs w:val="24"/>
      </w:rPr>
      <w:t>19</w:t>
    </w:r>
    <w:r w:rsidR="00D64D39">
      <w:rPr>
        <w:rFonts w:cs="Arial"/>
        <w:sz w:val="24"/>
        <w:szCs w:val="24"/>
      </w:rPr>
      <w:t>-24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4136" w14:textId="3998517D" w:rsidR="00D54636" w:rsidRPr="001E0207" w:rsidRDefault="00132B96" w:rsidP="0018190C">
    <w:pPr>
      <w:widowControl w:val="0"/>
      <w:jc w:val="right"/>
      <w:rPr>
        <w:rFonts w:cs="Arial"/>
        <w:sz w:val="24"/>
        <w:szCs w:val="24"/>
      </w:rPr>
    </w:pPr>
    <w:r>
      <w:rPr>
        <w:rFonts w:cs="Arial"/>
        <w:sz w:val="24"/>
        <w:szCs w:val="24"/>
      </w:rPr>
      <w:t>20BR</w:t>
    </w:r>
    <w:r w:rsidR="00D64D39">
      <w:rPr>
        <w:rFonts w:cs="Arial"/>
        <w:sz w:val="24"/>
        <w:szCs w:val="24"/>
      </w:rPr>
      <w:t>712(</w:t>
    </w:r>
    <w:r w:rsidR="0018190C">
      <w:rPr>
        <w:rFonts w:cs="Arial"/>
        <w:sz w:val="24"/>
        <w:szCs w:val="24"/>
      </w:rPr>
      <w:t>B835</w:t>
    </w:r>
    <w:r w:rsidR="00D64D39">
      <w:rPr>
        <w:rFonts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E02"/>
    <w:multiLevelType w:val="multilevel"/>
    <w:tmpl w:val="E3921AB4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E14BE"/>
    <w:multiLevelType w:val="hybridMultilevel"/>
    <w:tmpl w:val="D44ABA78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8539FF"/>
    <w:multiLevelType w:val="hybridMultilevel"/>
    <w:tmpl w:val="76589C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8165C2D"/>
    <w:multiLevelType w:val="hybridMultilevel"/>
    <w:tmpl w:val="F0A0B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469E7"/>
    <w:multiLevelType w:val="multilevel"/>
    <w:tmpl w:val="2C40EDA2"/>
    <w:lvl w:ilvl="0">
      <w:start w:val="2"/>
      <w:numFmt w:val="decimal"/>
      <w:lvlText w:val="2.0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5" w15:restartNumberingAfterBreak="0">
    <w:nsid w:val="09313ED7"/>
    <w:multiLevelType w:val="multilevel"/>
    <w:tmpl w:val="14F44C3A"/>
    <w:lvl w:ilvl="0">
      <w:start w:val="1"/>
      <w:numFmt w:val="none"/>
      <w:lvlText w:val="1.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6" w15:restartNumberingAfterBreak="0">
    <w:nsid w:val="0A2F5DDD"/>
    <w:multiLevelType w:val="multilevel"/>
    <w:tmpl w:val="114852C2"/>
    <w:lvl w:ilvl="0">
      <w:start w:val="1"/>
      <w:numFmt w:val="decimal"/>
      <w:lvlText w:val="1.0%1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7" w15:restartNumberingAfterBreak="0">
    <w:nsid w:val="0A673293"/>
    <w:multiLevelType w:val="multilevel"/>
    <w:tmpl w:val="E3921AB4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DA2662"/>
    <w:multiLevelType w:val="multilevel"/>
    <w:tmpl w:val="FEAEE6C6"/>
    <w:lvl w:ilvl="0">
      <w:start w:val="1"/>
      <w:numFmt w:val="decimal"/>
      <w:lvlText w:val="3.0%1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9" w15:restartNumberingAfterBreak="0">
    <w:nsid w:val="15504D86"/>
    <w:multiLevelType w:val="multilevel"/>
    <w:tmpl w:val="7C1A4F8A"/>
    <w:lvl w:ilvl="0">
      <w:start w:val="10"/>
      <w:numFmt w:val="decimal"/>
      <w:lvlText w:val="1.%1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0" w15:restartNumberingAfterBreak="0">
    <w:nsid w:val="1BBE017B"/>
    <w:multiLevelType w:val="hybridMultilevel"/>
    <w:tmpl w:val="BF466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E5C22"/>
    <w:multiLevelType w:val="multilevel"/>
    <w:tmpl w:val="14F44C3A"/>
    <w:lvl w:ilvl="0">
      <w:start w:val="1"/>
      <w:numFmt w:val="none"/>
      <w:lvlText w:val="1.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2" w15:restartNumberingAfterBreak="0">
    <w:nsid w:val="1D9750E7"/>
    <w:multiLevelType w:val="multilevel"/>
    <w:tmpl w:val="114852C2"/>
    <w:lvl w:ilvl="0">
      <w:start w:val="1"/>
      <w:numFmt w:val="decimal"/>
      <w:lvlText w:val="1.0%1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3" w15:restartNumberingAfterBreak="0">
    <w:nsid w:val="207614CE"/>
    <w:multiLevelType w:val="multilevel"/>
    <w:tmpl w:val="7C1A4F8A"/>
    <w:lvl w:ilvl="0">
      <w:start w:val="10"/>
      <w:numFmt w:val="decimal"/>
      <w:lvlText w:val="1.%1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4" w15:restartNumberingAfterBreak="0">
    <w:nsid w:val="298D37A8"/>
    <w:multiLevelType w:val="multilevel"/>
    <w:tmpl w:val="373A355C"/>
    <w:lvl w:ilvl="0">
      <w:start w:val="10"/>
      <w:numFmt w:val="decimal"/>
      <w:lvlText w:val="3.%1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5" w15:restartNumberingAfterBreak="0">
    <w:nsid w:val="2B214C79"/>
    <w:multiLevelType w:val="hybridMultilevel"/>
    <w:tmpl w:val="E31E9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06703"/>
    <w:multiLevelType w:val="hybridMultilevel"/>
    <w:tmpl w:val="7AFA6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D7976"/>
    <w:multiLevelType w:val="multilevel"/>
    <w:tmpl w:val="AD2E27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E17649A"/>
    <w:multiLevelType w:val="multilevel"/>
    <w:tmpl w:val="4F4229A2"/>
    <w:lvl w:ilvl="0">
      <w:start w:val="1"/>
      <w:numFmt w:val="decimal"/>
      <w:lvlText w:val="3.0%1"/>
      <w:legacy w:legacy="1" w:legacySpace="0" w:legacyIndent="720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9" w15:restartNumberingAfterBreak="0">
    <w:nsid w:val="340726F3"/>
    <w:multiLevelType w:val="multilevel"/>
    <w:tmpl w:val="114852C2"/>
    <w:lvl w:ilvl="0">
      <w:start w:val="1"/>
      <w:numFmt w:val="decimal"/>
      <w:lvlText w:val="1.0%1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0" w15:restartNumberingAfterBreak="0">
    <w:nsid w:val="36981EB3"/>
    <w:multiLevelType w:val="hybridMultilevel"/>
    <w:tmpl w:val="C1127C7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A57988"/>
    <w:multiLevelType w:val="hybridMultilevel"/>
    <w:tmpl w:val="7888983C"/>
    <w:lvl w:ilvl="0" w:tplc="4D669EF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9971973"/>
    <w:multiLevelType w:val="multilevel"/>
    <w:tmpl w:val="BF4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946276"/>
    <w:multiLevelType w:val="hybridMultilevel"/>
    <w:tmpl w:val="2C5C5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6B6D"/>
    <w:multiLevelType w:val="multilevel"/>
    <w:tmpl w:val="7AD00914"/>
    <w:lvl w:ilvl="0">
      <w:start w:val="1"/>
      <w:numFmt w:val="decimal"/>
      <w:lvlText w:val="2.0%1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5" w15:restartNumberingAfterBreak="0">
    <w:nsid w:val="41011080"/>
    <w:multiLevelType w:val="hybridMultilevel"/>
    <w:tmpl w:val="82BA9B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17F56F9"/>
    <w:multiLevelType w:val="multilevel"/>
    <w:tmpl w:val="114852C2"/>
    <w:lvl w:ilvl="0">
      <w:start w:val="1"/>
      <w:numFmt w:val="decimal"/>
      <w:lvlText w:val="1.0%1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7" w15:restartNumberingAfterBreak="0">
    <w:nsid w:val="430E2098"/>
    <w:multiLevelType w:val="hybridMultilevel"/>
    <w:tmpl w:val="5058C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7757E4"/>
    <w:multiLevelType w:val="multilevel"/>
    <w:tmpl w:val="114852C2"/>
    <w:lvl w:ilvl="0">
      <w:start w:val="1"/>
      <w:numFmt w:val="decimal"/>
      <w:lvlText w:val="1.0%1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9" w15:restartNumberingAfterBreak="0">
    <w:nsid w:val="47CD5017"/>
    <w:multiLevelType w:val="multilevel"/>
    <w:tmpl w:val="38964C0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47423B4"/>
    <w:multiLevelType w:val="multilevel"/>
    <w:tmpl w:val="E3921AB4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91302B2"/>
    <w:multiLevelType w:val="hybridMultilevel"/>
    <w:tmpl w:val="7520B4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99B551A"/>
    <w:multiLevelType w:val="multilevel"/>
    <w:tmpl w:val="114852C2"/>
    <w:lvl w:ilvl="0">
      <w:start w:val="1"/>
      <w:numFmt w:val="decimal"/>
      <w:lvlText w:val="1.0%1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3" w15:restartNumberingAfterBreak="0">
    <w:nsid w:val="5BE10A7B"/>
    <w:multiLevelType w:val="hybridMultilevel"/>
    <w:tmpl w:val="736C71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A34436C">
      <w:start w:val="5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431047C"/>
    <w:multiLevelType w:val="hybridMultilevel"/>
    <w:tmpl w:val="95103056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5" w15:restartNumberingAfterBreak="0">
    <w:nsid w:val="66370DFB"/>
    <w:multiLevelType w:val="multilevel"/>
    <w:tmpl w:val="114852C2"/>
    <w:lvl w:ilvl="0">
      <w:start w:val="1"/>
      <w:numFmt w:val="decimal"/>
      <w:lvlText w:val="1.0%1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6" w15:restartNumberingAfterBreak="0">
    <w:nsid w:val="68F012D6"/>
    <w:multiLevelType w:val="hybridMultilevel"/>
    <w:tmpl w:val="559EEF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AC55DDC"/>
    <w:multiLevelType w:val="hybridMultilevel"/>
    <w:tmpl w:val="21425460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8" w15:restartNumberingAfterBreak="0">
    <w:nsid w:val="7297529D"/>
    <w:multiLevelType w:val="hybridMultilevel"/>
    <w:tmpl w:val="33F6E9A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4BF01AC"/>
    <w:multiLevelType w:val="hybridMultilevel"/>
    <w:tmpl w:val="A9A0F57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68F156B"/>
    <w:multiLevelType w:val="hybridMultilevel"/>
    <w:tmpl w:val="5EF07C82"/>
    <w:lvl w:ilvl="0" w:tplc="AA7CC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A3530E"/>
    <w:multiLevelType w:val="hybridMultilevel"/>
    <w:tmpl w:val="E3921AB4"/>
    <w:lvl w:ilvl="0" w:tplc="2216F3BC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4F7C2C"/>
    <w:multiLevelType w:val="multilevel"/>
    <w:tmpl w:val="114852C2"/>
    <w:lvl w:ilvl="0">
      <w:start w:val="1"/>
      <w:numFmt w:val="decimal"/>
      <w:lvlText w:val="1.0%1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43" w15:restartNumberingAfterBreak="0">
    <w:nsid w:val="7F912629"/>
    <w:multiLevelType w:val="multilevel"/>
    <w:tmpl w:val="7C1A4F8A"/>
    <w:lvl w:ilvl="0">
      <w:start w:val="10"/>
      <w:numFmt w:val="decimal"/>
      <w:lvlText w:val="1.%1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num w:numId="1" w16cid:durableId="193659395">
    <w:abstractNumId w:val="3"/>
  </w:num>
  <w:num w:numId="2" w16cid:durableId="1909920220">
    <w:abstractNumId w:val="26"/>
  </w:num>
  <w:num w:numId="3" w16cid:durableId="1564681354">
    <w:abstractNumId w:val="4"/>
  </w:num>
  <w:num w:numId="4" w16cid:durableId="1399938277">
    <w:abstractNumId w:val="8"/>
  </w:num>
  <w:num w:numId="5" w16cid:durableId="2065595470">
    <w:abstractNumId w:val="24"/>
  </w:num>
  <w:num w:numId="6" w16cid:durableId="349569792">
    <w:abstractNumId w:val="18"/>
  </w:num>
  <w:num w:numId="7" w16cid:durableId="351147386">
    <w:abstractNumId w:val="23"/>
  </w:num>
  <w:num w:numId="8" w16cid:durableId="738284953">
    <w:abstractNumId w:val="6"/>
  </w:num>
  <w:num w:numId="9" w16cid:durableId="734741027">
    <w:abstractNumId w:val="19"/>
  </w:num>
  <w:num w:numId="10" w16cid:durableId="1820996763">
    <w:abstractNumId w:val="42"/>
  </w:num>
  <w:num w:numId="11" w16cid:durableId="780422273">
    <w:abstractNumId w:val="12"/>
  </w:num>
  <w:num w:numId="12" w16cid:durableId="1769688707">
    <w:abstractNumId w:val="35"/>
  </w:num>
  <w:num w:numId="13" w16cid:durableId="341517569">
    <w:abstractNumId w:val="28"/>
  </w:num>
  <w:num w:numId="14" w16cid:durableId="1997682879">
    <w:abstractNumId w:val="5"/>
  </w:num>
  <w:num w:numId="15" w16cid:durableId="1926986695">
    <w:abstractNumId w:val="32"/>
  </w:num>
  <w:num w:numId="16" w16cid:durableId="1158611850">
    <w:abstractNumId w:val="11"/>
  </w:num>
  <w:num w:numId="17" w16cid:durableId="1549148699">
    <w:abstractNumId w:val="27"/>
  </w:num>
  <w:num w:numId="18" w16cid:durableId="1426029404">
    <w:abstractNumId w:val="43"/>
  </w:num>
  <w:num w:numId="19" w16cid:durableId="1710836035">
    <w:abstractNumId w:val="14"/>
  </w:num>
  <w:num w:numId="20" w16cid:durableId="1777797043">
    <w:abstractNumId w:val="41"/>
  </w:num>
  <w:num w:numId="21" w16cid:durableId="1788936890">
    <w:abstractNumId w:val="31"/>
  </w:num>
  <w:num w:numId="22" w16cid:durableId="1352679284">
    <w:abstractNumId w:val="29"/>
  </w:num>
  <w:num w:numId="23" w16cid:durableId="325521088">
    <w:abstractNumId w:val="0"/>
  </w:num>
  <w:num w:numId="24" w16cid:durableId="866062897">
    <w:abstractNumId w:val="38"/>
  </w:num>
  <w:num w:numId="25" w16cid:durableId="1964730387">
    <w:abstractNumId w:val="9"/>
  </w:num>
  <w:num w:numId="26" w16cid:durableId="2120100443">
    <w:abstractNumId w:val="13"/>
  </w:num>
  <w:num w:numId="27" w16cid:durableId="529954029">
    <w:abstractNumId w:val="33"/>
  </w:num>
  <w:num w:numId="28" w16cid:durableId="1210993824">
    <w:abstractNumId w:val="7"/>
  </w:num>
  <w:num w:numId="29" w16cid:durableId="1691909863">
    <w:abstractNumId w:val="36"/>
  </w:num>
  <w:num w:numId="30" w16cid:durableId="784229490">
    <w:abstractNumId w:val="15"/>
  </w:num>
  <w:num w:numId="31" w16cid:durableId="145820672">
    <w:abstractNumId w:val="10"/>
  </w:num>
  <w:num w:numId="32" w16cid:durableId="2097243083">
    <w:abstractNumId w:val="22"/>
  </w:num>
  <w:num w:numId="33" w16cid:durableId="546986791">
    <w:abstractNumId w:val="1"/>
  </w:num>
  <w:num w:numId="34" w16cid:durableId="1488981351">
    <w:abstractNumId w:val="16"/>
  </w:num>
  <w:num w:numId="35" w16cid:durableId="861627831">
    <w:abstractNumId w:val="39"/>
  </w:num>
  <w:num w:numId="36" w16cid:durableId="1115825478">
    <w:abstractNumId w:val="20"/>
  </w:num>
  <w:num w:numId="37" w16cid:durableId="2028409397">
    <w:abstractNumId w:val="2"/>
  </w:num>
  <w:num w:numId="38" w16cid:durableId="496924116">
    <w:abstractNumId w:val="37"/>
  </w:num>
  <w:num w:numId="39" w16cid:durableId="1516772191">
    <w:abstractNumId w:val="25"/>
  </w:num>
  <w:num w:numId="40" w16cid:durableId="374473256">
    <w:abstractNumId w:val="34"/>
  </w:num>
  <w:num w:numId="41" w16cid:durableId="992028511">
    <w:abstractNumId w:val="30"/>
  </w:num>
  <w:num w:numId="42" w16cid:durableId="887035947">
    <w:abstractNumId w:val="17"/>
  </w:num>
  <w:num w:numId="43" w16cid:durableId="1781488820">
    <w:abstractNumId w:val="40"/>
  </w:num>
  <w:num w:numId="44" w16cid:durableId="5275969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mirrorMargin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DA"/>
    <w:rsid w:val="00001807"/>
    <w:rsid w:val="0000528F"/>
    <w:rsid w:val="00007D29"/>
    <w:rsid w:val="00044BB2"/>
    <w:rsid w:val="00051832"/>
    <w:rsid w:val="00063B30"/>
    <w:rsid w:val="00071C0B"/>
    <w:rsid w:val="00082FE1"/>
    <w:rsid w:val="0008463D"/>
    <w:rsid w:val="000A343B"/>
    <w:rsid w:val="000A6914"/>
    <w:rsid w:val="000B0C23"/>
    <w:rsid w:val="000B47D7"/>
    <w:rsid w:val="000D1062"/>
    <w:rsid w:val="000F13B7"/>
    <w:rsid w:val="000F3275"/>
    <w:rsid w:val="000F36C1"/>
    <w:rsid w:val="000F776E"/>
    <w:rsid w:val="0011112E"/>
    <w:rsid w:val="00114045"/>
    <w:rsid w:val="00122C11"/>
    <w:rsid w:val="00126996"/>
    <w:rsid w:val="00132B96"/>
    <w:rsid w:val="00134E81"/>
    <w:rsid w:val="001461CD"/>
    <w:rsid w:val="001621DA"/>
    <w:rsid w:val="00162816"/>
    <w:rsid w:val="00164133"/>
    <w:rsid w:val="0016548B"/>
    <w:rsid w:val="00171666"/>
    <w:rsid w:val="001727CB"/>
    <w:rsid w:val="001818FC"/>
    <w:rsid w:val="0018190C"/>
    <w:rsid w:val="0018196F"/>
    <w:rsid w:val="00187471"/>
    <w:rsid w:val="001A7722"/>
    <w:rsid w:val="001D002A"/>
    <w:rsid w:val="001D6278"/>
    <w:rsid w:val="001E0207"/>
    <w:rsid w:val="001E6AC0"/>
    <w:rsid w:val="001F1BC4"/>
    <w:rsid w:val="001F4A55"/>
    <w:rsid w:val="00204A57"/>
    <w:rsid w:val="00207B62"/>
    <w:rsid w:val="00213FA0"/>
    <w:rsid w:val="0022372D"/>
    <w:rsid w:val="00223D8F"/>
    <w:rsid w:val="00223DC5"/>
    <w:rsid w:val="00237E89"/>
    <w:rsid w:val="00241CB7"/>
    <w:rsid w:val="00262B8E"/>
    <w:rsid w:val="00265721"/>
    <w:rsid w:val="002658D5"/>
    <w:rsid w:val="00266301"/>
    <w:rsid w:val="00281C7E"/>
    <w:rsid w:val="002C73C7"/>
    <w:rsid w:val="002D3CFC"/>
    <w:rsid w:val="002F4F18"/>
    <w:rsid w:val="002F4FCC"/>
    <w:rsid w:val="0031021B"/>
    <w:rsid w:val="00314587"/>
    <w:rsid w:val="00320D4F"/>
    <w:rsid w:val="00332BA3"/>
    <w:rsid w:val="00334C53"/>
    <w:rsid w:val="003466CC"/>
    <w:rsid w:val="00346D08"/>
    <w:rsid w:val="00356988"/>
    <w:rsid w:val="00362620"/>
    <w:rsid w:val="00362FF6"/>
    <w:rsid w:val="0038152D"/>
    <w:rsid w:val="00382F4F"/>
    <w:rsid w:val="00384847"/>
    <w:rsid w:val="00387462"/>
    <w:rsid w:val="003915AB"/>
    <w:rsid w:val="00395771"/>
    <w:rsid w:val="003A0329"/>
    <w:rsid w:val="003B0AD7"/>
    <w:rsid w:val="003B1B69"/>
    <w:rsid w:val="003B2431"/>
    <w:rsid w:val="003B6C1B"/>
    <w:rsid w:val="003C5C6C"/>
    <w:rsid w:val="003D00D1"/>
    <w:rsid w:val="003D357E"/>
    <w:rsid w:val="003D7237"/>
    <w:rsid w:val="003E05A3"/>
    <w:rsid w:val="003E4069"/>
    <w:rsid w:val="003E45F0"/>
    <w:rsid w:val="003E46A5"/>
    <w:rsid w:val="003E5D1E"/>
    <w:rsid w:val="003E6C6C"/>
    <w:rsid w:val="003F08AA"/>
    <w:rsid w:val="003F212D"/>
    <w:rsid w:val="003F6D67"/>
    <w:rsid w:val="00402075"/>
    <w:rsid w:val="004066DD"/>
    <w:rsid w:val="00424AF5"/>
    <w:rsid w:val="00433A9E"/>
    <w:rsid w:val="00434462"/>
    <w:rsid w:val="00442B89"/>
    <w:rsid w:val="004502A4"/>
    <w:rsid w:val="004507B0"/>
    <w:rsid w:val="0045490E"/>
    <w:rsid w:val="00484AE9"/>
    <w:rsid w:val="00485B02"/>
    <w:rsid w:val="0049090F"/>
    <w:rsid w:val="004A7FF8"/>
    <w:rsid w:val="004B2BC5"/>
    <w:rsid w:val="004B5F19"/>
    <w:rsid w:val="004B7057"/>
    <w:rsid w:val="004D3B0D"/>
    <w:rsid w:val="004D4A69"/>
    <w:rsid w:val="004F696F"/>
    <w:rsid w:val="004F7467"/>
    <w:rsid w:val="00504AC5"/>
    <w:rsid w:val="00510406"/>
    <w:rsid w:val="0051249A"/>
    <w:rsid w:val="00517E5B"/>
    <w:rsid w:val="00526A16"/>
    <w:rsid w:val="00532B2B"/>
    <w:rsid w:val="00535D55"/>
    <w:rsid w:val="005505B4"/>
    <w:rsid w:val="005757D6"/>
    <w:rsid w:val="00592B80"/>
    <w:rsid w:val="005A2FFC"/>
    <w:rsid w:val="005B04E9"/>
    <w:rsid w:val="005C5108"/>
    <w:rsid w:val="005D03AA"/>
    <w:rsid w:val="005F5C00"/>
    <w:rsid w:val="006045A3"/>
    <w:rsid w:val="00616886"/>
    <w:rsid w:val="00617B59"/>
    <w:rsid w:val="0062555E"/>
    <w:rsid w:val="0062786E"/>
    <w:rsid w:val="00630FDE"/>
    <w:rsid w:val="006373C0"/>
    <w:rsid w:val="00646ABC"/>
    <w:rsid w:val="0066079D"/>
    <w:rsid w:val="00677DFD"/>
    <w:rsid w:val="00680C19"/>
    <w:rsid w:val="00683D62"/>
    <w:rsid w:val="00690C41"/>
    <w:rsid w:val="00691C70"/>
    <w:rsid w:val="006E030D"/>
    <w:rsid w:val="006E5FB9"/>
    <w:rsid w:val="00702DF0"/>
    <w:rsid w:val="0072507D"/>
    <w:rsid w:val="00725D21"/>
    <w:rsid w:val="007342D5"/>
    <w:rsid w:val="00746C65"/>
    <w:rsid w:val="0074775C"/>
    <w:rsid w:val="007548BD"/>
    <w:rsid w:val="00773803"/>
    <w:rsid w:val="0077479C"/>
    <w:rsid w:val="00783383"/>
    <w:rsid w:val="007956F1"/>
    <w:rsid w:val="007B3528"/>
    <w:rsid w:val="007C0069"/>
    <w:rsid w:val="007C2908"/>
    <w:rsid w:val="007C7542"/>
    <w:rsid w:val="007D2685"/>
    <w:rsid w:val="007D3CEB"/>
    <w:rsid w:val="00801DAC"/>
    <w:rsid w:val="008106B9"/>
    <w:rsid w:val="00841065"/>
    <w:rsid w:val="0085592A"/>
    <w:rsid w:val="00861B35"/>
    <w:rsid w:val="008743AF"/>
    <w:rsid w:val="0088333C"/>
    <w:rsid w:val="00887750"/>
    <w:rsid w:val="008929D1"/>
    <w:rsid w:val="0089606E"/>
    <w:rsid w:val="008A5519"/>
    <w:rsid w:val="008A5658"/>
    <w:rsid w:val="008B04EC"/>
    <w:rsid w:val="008B3799"/>
    <w:rsid w:val="008C63BC"/>
    <w:rsid w:val="008C77B5"/>
    <w:rsid w:val="008D79A4"/>
    <w:rsid w:val="008E46DA"/>
    <w:rsid w:val="008E5287"/>
    <w:rsid w:val="00913C2F"/>
    <w:rsid w:val="0091523B"/>
    <w:rsid w:val="009171F2"/>
    <w:rsid w:val="009407BE"/>
    <w:rsid w:val="00963E30"/>
    <w:rsid w:val="00970ECD"/>
    <w:rsid w:val="0097380A"/>
    <w:rsid w:val="00974A6E"/>
    <w:rsid w:val="00975EC1"/>
    <w:rsid w:val="00991508"/>
    <w:rsid w:val="009A20F2"/>
    <w:rsid w:val="009A3688"/>
    <w:rsid w:val="009C41C6"/>
    <w:rsid w:val="009E116E"/>
    <w:rsid w:val="009F2955"/>
    <w:rsid w:val="009F328F"/>
    <w:rsid w:val="00A111EE"/>
    <w:rsid w:val="00A20F1B"/>
    <w:rsid w:val="00A226C8"/>
    <w:rsid w:val="00A537AC"/>
    <w:rsid w:val="00A6067F"/>
    <w:rsid w:val="00A60BB7"/>
    <w:rsid w:val="00A76BFE"/>
    <w:rsid w:val="00A818DE"/>
    <w:rsid w:val="00A95D18"/>
    <w:rsid w:val="00A97A92"/>
    <w:rsid w:val="00AA0316"/>
    <w:rsid w:val="00AA6E19"/>
    <w:rsid w:val="00AC0170"/>
    <w:rsid w:val="00AC375B"/>
    <w:rsid w:val="00AD1627"/>
    <w:rsid w:val="00AD4AA3"/>
    <w:rsid w:val="00AD54B4"/>
    <w:rsid w:val="00AE198F"/>
    <w:rsid w:val="00AE2A90"/>
    <w:rsid w:val="00AE44FB"/>
    <w:rsid w:val="00AE70CB"/>
    <w:rsid w:val="00AF27A3"/>
    <w:rsid w:val="00AF36C1"/>
    <w:rsid w:val="00B01209"/>
    <w:rsid w:val="00B24C43"/>
    <w:rsid w:val="00B25367"/>
    <w:rsid w:val="00B32F32"/>
    <w:rsid w:val="00B33BC5"/>
    <w:rsid w:val="00B360E0"/>
    <w:rsid w:val="00B40463"/>
    <w:rsid w:val="00B4185B"/>
    <w:rsid w:val="00B437C0"/>
    <w:rsid w:val="00B46B33"/>
    <w:rsid w:val="00B53F98"/>
    <w:rsid w:val="00B64038"/>
    <w:rsid w:val="00B756F2"/>
    <w:rsid w:val="00B81870"/>
    <w:rsid w:val="00B81974"/>
    <w:rsid w:val="00B90C9E"/>
    <w:rsid w:val="00B96335"/>
    <w:rsid w:val="00BA01F8"/>
    <w:rsid w:val="00BA1BF1"/>
    <w:rsid w:val="00BA2667"/>
    <w:rsid w:val="00BA4DCC"/>
    <w:rsid w:val="00BA769D"/>
    <w:rsid w:val="00BD54D5"/>
    <w:rsid w:val="00BE1659"/>
    <w:rsid w:val="00BE7F1C"/>
    <w:rsid w:val="00BF38A9"/>
    <w:rsid w:val="00BF7054"/>
    <w:rsid w:val="00C00AE3"/>
    <w:rsid w:val="00C06E69"/>
    <w:rsid w:val="00C10773"/>
    <w:rsid w:val="00C206DE"/>
    <w:rsid w:val="00C2473A"/>
    <w:rsid w:val="00C24EEA"/>
    <w:rsid w:val="00C33425"/>
    <w:rsid w:val="00C337EF"/>
    <w:rsid w:val="00C47F65"/>
    <w:rsid w:val="00C561DD"/>
    <w:rsid w:val="00C8449D"/>
    <w:rsid w:val="00C85948"/>
    <w:rsid w:val="00C862DA"/>
    <w:rsid w:val="00C92453"/>
    <w:rsid w:val="00C928D6"/>
    <w:rsid w:val="00C92CAD"/>
    <w:rsid w:val="00C935C2"/>
    <w:rsid w:val="00CA3716"/>
    <w:rsid w:val="00CB01E5"/>
    <w:rsid w:val="00CD34C2"/>
    <w:rsid w:val="00CD3620"/>
    <w:rsid w:val="00CF6390"/>
    <w:rsid w:val="00D00937"/>
    <w:rsid w:val="00D015F5"/>
    <w:rsid w:val="00D0439A"/>
    <w:rsid w:val="00D11D72"/>
    <w:rsid w:val="00D22DDF"/>
    <w:rsid w:val="00D368FB"/>
    <w:rsid w:val="00D54636"/>
    <w:rsid w:val="00D64D39"/>
    <w:rsid w:val="00D701F5"/>
    <w:rsid w:val="00D704FA"/>
    <w:rsid w:val="00D736A3"/>
    <w:rsid w:val="00D86D5D"/>
    <w:rsid w:val="00DB4899"/>
    <w:rsid w:val="00DC1342"/>
    <w:rsid w:val="00DC75AF"/>
    <w:rsid w:val="00DD5B78"/>
    <w:rsid w:val="00DE044E"/>
    <w:rsid w:val="00DE2740"/>
    <w:rsid w:val="00DE6A9C"/>
    <w:rsid w:val="00DE7E8E"/>
    <w:rsid w:val="00DF010D"/>
    <w:rsid w:val="00DF119C"/>
    <w:rsid w:val="00E012D0"/>
    <w:rsid w:val="00E0719A"/>
    <w:rsid w:val="00E13E92"/>
    <w:rsid w:val="00E20627"/>
    <w:rsid w:val="00E31A2E"/>
    <w:rsid w:val="00E42A18"/>
    <w:rsid w:val="00E46165"/>
    <w:rsid w:val="00E611E6"/>
    <w:rsid w:val="00E6387E"/>
    <w:rsid w:val="00E701D1"/>
    <w:rsid w:val="00E838AE"/>
    <w:rsid w:val="00E9687E"/>
    <w:rsid w:val="00EA35B5"/>
    <w:rsid w:val="00F04BD9"/>
    <w:rsid w:val="00F16848"/>
    <w:rsid w:val="00F22300"/>
    <w:rsid w:val="00F27AEA"/>
    <w:rsid w:val="00F32DD7"/>
    <w:rsid w:val="00F42499"/>
    <w:rsid w:val="00F4558E"/>
    <w:rsid w:val="00F57A1A"/>
    <w:rsid w:val="00F60E20"/>
    <w:rsid w:val="00F61476"/>
    <w:rsid w:val="00F718BA"/>
    <w:rsid w:val="00F83F11"/>
    <w:rsid w:val="00F86A5B"/>
    <w:rsid w:val="00F91957"/>
    <w:rsid w:val="00F95EED"/>
    <w:rsid w:val="00FA537F"/>
    <w:rsid w:val="00FA6E28"/>
    <w:rsid w:val="00FB0A4E"/>
    <w:rsid w:val="00FB332F"/>
    <w:rsid w:val="00FC30F4"/>
    <w:rsid w:val="00FC37D2"/>
    <w:rsid w:val="00FD6E8B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5CF91BE"/>
  <w15:chartTrackingRefBased/>
  <w15:docId w15:val="{1DD9125E-9529-4BBE-A335-4DD47755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2D3CFC"/>
    <w:pPr>
      <w:widowControl w:val="0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right" w:pos="5850"/>
      </w:tabs>
      <w:jc w:val="both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ind w:firstLine="720"/>
      <w:jc w:val="both"/>
      <w:outlineLvl w:val="5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200"/>
      <w:jc w:val="both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BodyTextIndent">
    <w:name w:val="Body Text Indent"/>
    <w:basedOn w:val="Normal"/>
    <w:pPr>
      <w:spacing w:line="240" w:lineRule="atLeast"/>
      <w:ind w:left="990"/>
      <w:jc w:val="both"/>
    </w:pPr>
    <w:rPr>
      <w:sz w:val="20"/>
    </w:rPr>
  </w:style>
  <w:style w:type="paragraph" w:styleId="BalloonText">
    <w:name w:val="Balloon Text"/>
    <w:basedOn w:val="Normal"/>
    <w:semiHidden/>
    <w:rsid w:val="004F746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90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90F"/>
    <w:rPr>
      <w:sz w:val="20"/>
    </w:rPr>
  </w:style>
  <w:style w:type="character" w:customStyle="1" w:styleId="CommentTextChar">
    <w:name w:val="Comment Text Char"/>
    <w:link w:val="CommentText"/>
    <w:uiPriority w:val="99"/>
    <w:rsid w:val="0049090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9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090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49090F"/>
    <w:rPr>
      <w:rFonts w:ascii="Arial" w:hAnsi="Arial"/>
      <w:sz w:val="22"/>
    </w:rPr>
  </w:style>
  <w:style w:type="character" w:customStyle="1" w:styleId="st1">
    <w:name w:val="st1"/>
    <w:basedOn w:val="DefaultParagraphFont"/>
    <w:rsid w:val="001E0207"/>
  </w:style>
  <w:style w:type="character" w:styleId="Emphasis">
    <w:name w:val="Emphasis"/>
    <w:basedOn w:val="DefaultParagraphFont"/>
    <w:uiPriority w:val="20"/>
    <w:qFormat/>
    <w:rsid w:val="00164133"/>
    <w:rPr>
      <w:b/>
      <w:bCs/>
      <w:i w:val="0"/>
      <w:iCs w:val="0"/>
    </w:rPr>
  </w:style>
  <w:style w:type="character" w:styleId="Hyperlink">
    <w:name w:val="Hyperlink"/>
    <w:basedOn w:val="DefaultParagraphFont"/>
    <w:rsid w:val="00E20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62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D3CFC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0676-6589-4637-B9E6-115CBF72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3386</TotalTime>
  <Pages>4</Pages>
  <Words>1038</Words>
  <Characters>5629</Characters>
  <Application>Microsoft Office Word</Application>
  <DocSecurity>0</DocSecurity>
  <Lines>160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02221</vt:lpstr>
    </vt:vector>
  </TitlesOfParts>
  <Company>Hubbell, Roth, &amp; Clark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02221</dc:title>
  <dc:subject/>
  <dc:creator>HRC</dc:creator>
  <cp:keywords/>
  <cp:lastModifiedBy>Pawelec, David B. (MDOT)</cp:lastModifiedBy>
  <cp:revision>41</cp:revision>
  <cp:lastPrinted>2019-11-20T18:30:00Z</cp:lastPrinted>
  <dcterms:created xsi:type="dcterms:W3CDTF">2019-09-19T14:20:00Z</dcterms:created>
  <dcterms:modified xsi:type="dcterms:W3CDTF">2026-02-13T13:00:00Z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BeattyM2@michigan.gov</vt:lpwstr>
  </property>
  <property fmtid="{D5CDD505-2E9C-101B-9397-08002B2CF9AE}" pid="5" name="MSIP_Label_3a2fed65-62e7-46ea-af74-187e0c17143a_SetDate">
    <vt:lpwstr>2019-08-29T15:54:23.4060915Z</vt:lpwstr>
  </property>
  <property fmtid="{D5CDD505-2E9C-101B-9397-08002B2CF9AE}" pid="6" name="MSIP_Label_3a2fed65-62e7-46ea-af74-187e0c17143a_Name">
    <vt:lpwstr>SOM Internal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c086563c-7eb7-4768-bb11-d6ee422eb805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SOM Internal</vt:lpwstr>
  </property>
</Properties>
</file>