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3496" w14:textId="77777777" w:rsidR="00595C9D" w:rsidRPr="009A54F9" w:rsidRDefault="00864A85" w:rsidP="009A54F9">
      <w:pPr>
        <w:widowControl w:val="0"/>
        <w:jc w:val="center"/>
        <w:rPr>
          <w:sz w:val="24"/>
          <w:szCs w:val="24"/>
        </w:rPr>
      </w:pPr>
      <w:r w:rsidRPr="009A54F9">
        <w:rPr>
          <w:sz w:val="24"/>
          <w:szCs w:val="24"/>
        </w:rPr>
        <w:t>MICHIGAN</w:t>
      </w:r>
    </w:p>
    <w:p w14:paraId="22235CC0" w14:textId="3ABC9DAE" w:rsidR="00864A85" w:rsidRPr="009A54F9" w:rsidRDefault="00864A85">
      <w:pPr>
        <w:widowControl w:val="0"/>
        <w:jc w:val="center"/>
        <w:rPr>
          <w:sz w:val="24"/>
          <w:szCs w:val="24"/>
        </w:rPr>
      </w:pPr>
      <w:r w:rsidRPr="009A54F9">
        <w:rPr>
          <w:sz w:val="24"/>
          <w:szCs w:val="24"/>
        </w:rPr>
        <w:t>DEPARTMENT OF TRANSPORTATION</w:t>
      </w:r>
    </w:p>
    <w:p w14:paraId="41A9E7C6" w14:textId="77777777" w:rsidR="00864A85" w:rsidRPr="009A54F9" w:rsidRDefault="00864A85">
      <w:pPr>
        <w:widowControl w:val="0"/>
        <w:jc w:val="center"/>
        <w:rPr>
          <w:sz w:val="24"/>
          <w:szCs w:val="24"/>
        </w:rPr>
      </w:pPr>
    </w:p>
    <w:p w14:paraId="2E2D6F59" w14:textId="77777777" w:rsidR="00864A85" w:rsidRPr="009A54F9" w:rsidRDefault="00864A85">
      <w:pPr>
        <w:widowControl w:val="0"/>
        <w:jc w:val="center"/>
        <w:rPr>
          <w:sz w:val="24"/>
          <w:szCs w:val="24"/>
        </w:rPr>
      </w:pPr>
      <w:r w:rsidRPr="009A54F9">
        <w:rPr>
          <w:sz w:val="24"/>
          <w:szCs w:val="24"/>
        </w:rPr>
        <w:t>SPECIAL PROVISION</w:t>
      </w:r>
    </w:p>
    <w:p w14:paraId="201569B3" w14:textId="77777777" w:rsidR="00864A85" w:rsidRPr="009A54F9" w:rsidRDefault="00864A85">
      <w:pPr>
        <w:widowControl w:val="0"/>
        <w:jc w:val="center"/>
        <w:rPr>
          <w:sz w:val="24"/>
          <w:szCs w:val="24"/>
        </w:rPr>
      </w:pPr>
      <w:r w:rsidRPr="009A54F9">
        <w:rPr>
          <w:sz w:val="24"/>
          <w:szCs w:val="24"/>
        </w:rPr>
        <w:t>FOR</w:t>
      </w:r>
    </w:p>
    <w:p w14:paraId="7084ACA0" w14:textId="148CA366" w:rsidR="00864A85" w:rsidRPr="009A54F9" w:rsidRDefault="00C16254">
      <w:pPr>
        <w:widowControl w:val="0"/>
        <w:jc w:val="center"/>
        <w:rPr>
          <w:bCs/>
          <w:sz w:val="24"/>
          <w:szCs w:val="24"/>
        </w:rPr>
      </w:pPr>
      <w:r w:rsidRPr="009A54F9">
        <w:rPr>
          <w:b/>
          <w:sz w:val="24"/>
          <w:szCs w:val="24"/>
        </w:rPr>
        <w:t>REINFORCED CONCRETE SADDLE</w:t>
      </w:r>
    </w:p>
    <w:p w14:paraId="2CDF6399" w14:textId="77777777" w:rsidR="00864A85" w:rsidRPr="009A54F9" w:rsidRDefault="00864A85">
      <w:pPr>
        <w:widowControl w:val="0"/>
        <w:jc w:val="both"/>
        <w:rPr>
          <w:sz w:val="24"/>
          <w:szCs w:val="24"/>
        </w:rPr>
      </w:pPr>
    </w:p>
    <w:p w14:paraId="10FCA699" w14:textId="545018C7" w:rsidR="00864A85" w:rsidRPr="00A75CF9" w:rsidRDefault="009A54F9" w:rsidP="009A54F9">
      <w:pPr>
        <w:widowControl w:val="0"/>
        <w:tabs>
          <w:tab w:val="center" w:pos="4680"/>
          <w:tab w:val="right" w:pos="9360"/>
        </w:tabs>
        <w:jc w:val="both"/>
        <w:rPr>
          <w:sz w:val="24"/>
          <w:szCs w:val="24"/>
        </w:rPr>
      </w:pPr>
      <w:proofErr w:type="gramStart"/>
      <w:r>
        <w:rPr>
          <w:sz w:val="24"/>
          <w:szCs w:val="24"/>
        </w:rPr>
        <w:t>MET</w:t>
      </w:r>
      <w:r w:rsidR="00344E81" w:rsidRPr="00A75CF9">
        <w:rPr>
          <w:sz w:val="24"/>
          <w:szCs w:val="24"/>
        </w:rPr>
        <w:t>:</w:t>
      </w:r>
      <w:r w:rsidR="007E0DA4">
        <w:rPr>
          <w:sz w:val="24"/>
          <w:szCs w:val="24"/>
        </w:rPr>
        <w:t>R</w:t>
      </w:r>
      <w:r>
        <w:rPr>
          <w:sz w:val="24"/>
          <w:szCs w:val="24"/>
        </w:rPr>
        <w:t>D</w:t>
      </w:r>
      <w:r w:rsidR="007E0DA4">
        <w:rPr>
          <w:sz w:val="24"/>
          <w:szCs w:val="24"/>
        </w:rPr>
        <w:t>M</w:t>
      </w:r>
      <w:proofErr w:type="gramEnd"/>
      <w:r w:rsidR="00864A85" w:rsidRPr="00A75CF9">
        <w:rPr>
          <w:sz w:val="24"/>
          <w:szCs w:val="24"/>
        </w:rPr>
        <w:tab/>
      </w:r>
      <w:r w:rsidRPr="003242DB">
        <w:rPr>
          <w:sz w:val="24"/>
          <w:szCs w:val="24"/>
        </w:rPr>
        <w:fldChar w:fldCharType="begin"/>
      </w:r>
      <w:r w:rsidRPr="003242DB">
        <w:rPr>
          <w:sz w:val="24"/>
          <w:szCs w:val="24"/>
        </w:rPr>
        <w:instrText xml:space="preserve"> PAGE  \* Arabic  \* MERGEFORMAT </w:instrText>
      </w:r>
      <w:r w:rsidRPr="003242DB">
        <w:rPr>
          <w:sz w:val="24"/>
          <w:szCs w:val="24"/>
        </w:rPr>
        <w:fldChar w:fldCharType="separate"/>
      </w:r>
      <w:r w:rsidR="00B91134">
        <w:rPr>
          <w:noProof/>
          <w:sz w:val="24"/>
          <w:szCs w:val="24"/>
        </w:rPr>
        <w:t>1</w:t>
      </w:r>
      <w:r w:rsidRPr="003242DB">
        <w:rPr>
          <w:sz w:val="24"/>
          <w:szCs w:val="24"/>
        </w:rPr>
        <w:fldChar w:fldCharType="end"/>
      </w:r>
      <w:r w:rsidRPr="009A54F9">
        <w:rPr>
          <w:sz w:val="24"/>
          <w:szCs w:val="24"/>
        </w:rPr>
        <w:t xml:space="preserve"> of </w:t>
      </w:r>
      <w:r w:rsidRPr="003242DB">
        <w:rPr>
          <w:sz w:val="24"/>
          <w:szCs w:val="24"/>
        </w:rPr>
        <w:fldChar w:fldCharType="begin"/>
      </w:r>
      <w:r w:rsidRPr="003242DB">
        <w:rPr>
          <w:sz w:val="24"/>
          <w:szCs w:val="24"/>
        </w:rPr>
        <w:instrText xml:space="preserve"> NUMPAGES  \* Arabic  \* MERGEFORMAT </w:instrText>
      </w:r>
      <w:r w:rsidRPr="003242DB">
        <w:rPr>
          <w:sz w:val="24"/>
          <w:szCs w:val="24"/>
        </w:rPr>
        <w:fldChar w:fldCharType="separate"/>
      </w:r>
      <w:r w:rsidR="00B91134">
        <w:rPr>
          <w:noProof/>
          <w:sz w:val="24"/>
          <w:szCs w:val="24"/>
        </w:rPr>
        <w:t>1</w:t>
      </w:r>
      <w:r w:rsidRPr="003242DB">
        <w:rPr>
          <w:sz w:val="24"/>
          <w:szCs w:val="24"/>
        </w:rPr>
        <w:fldChar w:fldCharType="end"/>
      </w:r>
      <w:r w:rsidR="00F52F9C" w:rsidRPr="00A75CF9">
        <w:rPr>
          <w:sz w:val="24"/>
          <w:szCs w:val="24"/>
        </w:rPr>
        <w:tab/>
      </w:r>
      <w:r w:rsidR="00864A85" w:rsidRPr="00A75CF9">
        <w:rPr>
          <w:sz w:val="24"/>
          <w:szCs w:val="24"/>
        </w:rPr>
        <w:t>APPR:</w:t>
      </w:r>
      <w:r w:rsidR="005F68E6">
        <w:rPr>
          <w:sz w:val="24"/>
          <w:szCs w:val="24"/>
        </w:rPr>
        <w:t>SCK</w:t>
      </w:r>
      <w:r w:rsidR="00864A85" w:rsidRPr="00A75CF9">
        <w:rPr>
          <w:sz w:val="24"/>
          <w:szCs w:val="24"/>
        </w:rPr>
        <w:t>:</w:t>
      </w:r>
      <w:r w:rsidR="008A0EC4">
        <w:rPr>
          <w:sz w:val="24"/>
          <w:szCs w:val="24"/>
        </w:rPr>
        <w:t>TEB</w:t>
      </w:r>
      <w:r w:rsidR="00864A85" w:rsidRPr="00A75CF9">
        <w:rPr>
          <w:sz w:val="24"/>
          <w:szCs w:val="24"/>
        </w:rPr>
        <w:t>:</w:t>
      </w:r>
      <w:r w:rsidR="00B516C0">
        <w:rPr>
          <w:sz w:val="24"/>
          <w:szCs w:val="24"/>
        </w:rPr>
        <w:t>1</w:t>
      </w:r>
      <w:r w:rsidR="0098685B">
        <w:rPr>
          <w:sz w:val="24"/>
          <w:szCs w:val="24"/>
        </w:rPr>
        <w:t>0-0</w:t>
      </w:r>
      <w:r w:rsidR="00B516C0">
        <w:rPr>
          <w:sz w:val="24"/>
          <w:szCs w:val="24"/>
        </w:rPr>
        <w:t>5</w:t>
      </w:r>
      <w:r w:rsidR="0098685B">
        <w:rPr>
          <w:sz w:val="24"/>
          <w:szCs w:val="24"/>
        </w:rPr>
        <w:t>-21</w:t>
      </w:r>
    </w:p>
    <w:p w14:paraId="478FF008" w14:textId="77777777" w:rsidR="00864A85" w:rsidRPr="00A75CF9" w:rsidRDefault="00864A85">
      <w:pPr>
        <w:widowControl w:val="0"/>
        <w:jc w:val="both"/>
      </w:pPr>
    </w:p>
    <w:p w14:paraId="0A19B33C" w14:textId="61B7C4EB" w:rsidR="00864A85" w:rsidRDefault="00864A85">
      <w:pPr>
        <w:widowControl w:val="0"/>
        <w:ind w:firstLine="360"/>
        <w:jc w:val="both"/>
      </w:pPr>
      <w:r w:rsidRPr="00A75CF9">
        <w:rPr>
          <w:b/>
        </w:rPr>
        <w:t>a.</w:t>
      </w:r>
      <w:r w:rsidRPr="00A75CF9">
        <w:rPr>
          <w:b/>
        </w:rPr>
        <w:tab/>
        <w:t>Description.</w:t>
      </w:r>
      <w:r w:rsidR="006B3016" w:rsidRPr="00A75CF9">
        <w:t xml:space="preserve"> </w:t>
      </w:r>
      <w:r w:rsidR="009A54F9">
        <w:t xml:space="preserve"> </w:t>
      </w:r>
      <w:r w:rsidR="00C16254">
        <w:rPr>
          <w:bCs/>
        </w:rPr>
        <w:t>This work consists of c</w:t>
      </w:r>
      <w:r w:rsidR="00C16254" w:rsidRPr="00020453">
        <w:t>o</w:t>
      </w:r>
      <w:r w:rsidR="00C16254">
        <w:t>nstruct</w:t>
      </w:r>
      <w:r w:rsidR="009A54F9">
        <w:t>ing</w:t>
      </w:r>
      <w:r w:rsidR="00C16254">
        <w:t xml:space="preserve"> a cast-in-place reinforced concrete saddle in accordance with standard specifications and the details on the plans to protect an existing </w:t>
      </w:r>
      <w:proofErr w:type="gramStart"/>
      <w:r w:rsidR="007E0DA4">
        <w:t xml:space="preserve">30 </w:t>
      </w:r>
      <w:r w:rsidR="00C16254">
        <w:t>inch</w:t>
      </w:r>
      <w:proofErr w:type="gramEnd"/>
      <w:r w:rsidR="00C16254">
        <w:t xml:space="preserve"> water main</w:t>
      </w:r>
      <w:r w:rsidR="007E0DA4">
        <w:t xml:space="preserve"> (portion of it inside a steel casing pipe)</w:t>
      </w:r>
      <w:r w:rsidR="00C16254">
        <w:t xml:space="preserve">, including </w:t>
      </w:r>
      <w:r w:rsidR="007E0DA4">
        <w:t xml:space="preserve">rigid foam installation or polystyrene, polyethylene sheets, </w:t>
      </w:r>
      <w:r w:rsidR="00C16254">
        <w:t>all excavation, backfilling, and disposal of excess material.</w:t>
      </w:r>
    </w:p>
    <w:p w14:paraId="075C2114" w14:textId="77777777" w:rsidR="009E3722" w:rsidRPr="00A75CF9" w:rsidRDefault="009E3722" w:rsidP="003242DB">
      <w:pPr>
        <w:widowControl w:val="0"/>
        <w:jc w:val="both"/>
      </w:pPr>
    </w:p>
    <w:p w14:paraId="0702BDA5" w14:textId="1FD37CA3" w:rsidR="00344E81" w:rsidRDefault="00864A85">
      <w:pPr>
        <w:widowControl w:val="0"/>
        <w:ind w:firstLine="360"/>
        <w:jc w:val="both"/>
      </w:pPr>
      <w:proofErr w:type="spellStart"/>
      <w:r w:rsidRPr="00A75CF9">
        <w:rPr>
          <w:b/>
        </w:rPr>
        <w:t>b.</w:t>
      </w:r>
      <w:proofErr w:type="spellEnd"/>
      <w:r w:rsidRPr="00A75CF9">
        <w:rPr>
          <w:b/>
        </w:rPr>
        <w:tab/>
        <w:t>Materials.</w:t>
      </w:r>
      <w:r w:rsidR="002B3B19" w:rsidRPr="00A75CF9">
        <w:t xml:space="preserve"> </w:t>
      </w:r>
      <w:r w:rsidR="009A54F9">
        <w:t xml:space="preserve"> Furnish</w:t>
      </w:r>
      <w:r w:rsidR="009A54F9" w:rsidRPr="00353C5E">
        <w:t xml:space="preserve"> </w:t>
      </w:r>
      <w:r w:rsidR="00C16254" w:rsidRPr="00353C5E">
        <w:t xml:space="preserve">materials in accordance with subsection 706.02 of the Standard Specifications for Construction.  </w:t>
      </w:r>
      <w:bookmarkStart w:id="0" w:name="_Hlk82003054"/>
      <w:r w:rsidR="00520363">
        <w:t>Furnish</w:t>
      </w:r>
      <w:r w:rsidR="00520363" w:rsidRPr="00353C5E" w:rsidDel="00520363">
        <w:t xml:space="preserve"> </w:t>
      </w:r>
      <w:r w:rsidR="00C16254" w:rsidRPr="003242DB">
        <w:t xml:space="preserve">Grade </w:t>
      </w:r>
      <w:r w:rsidR="007E0DA4" w:rsidRPr="003242DB">
        <w:t xml:space="preserve">3500 </w:t>
      </w:r>
      <w:r w:rsidR="00C16254" w:rsidRPr="003242DB">
        <w:t>concrete</w:t>
      </w:r>
      <w:r w:rsidR="00C16254" w:rsidRPr="00DE7625">
        <w:t xml:space="preserve"> in accordance with section </w:t>
      </w:r>
      <w:r w:rsidR="007E0DA4">
        <w:t>1004</w:t>
      </w:r>
      <w:r w:rsidR="007E0DA4" w:rsidRPr="00CA0DC6">
        <w:t xml:space="preserve"> </w:t>
      </w:r>
      <w:r w:rsidR="00C16254" w:rsidRPr="00CA0DC6">
        <w:t>of the Standard Specifications for Construction.</w:t>
      </w:r>
      <w:r w:rsidR="00C16254" w:rsidRPr="00DE7625">
        <w:t xml:space="preserve"> </w:t>
      </w:r>
      <w:bookmarkEnd w:id="0"/>
      <w:r w:rsidR="00520363">
        <w:t xml:space="preserve"> Furnish</w:t>
      </w:r>
      <w:r w:rsidR="00520363" w:rsidRPr="00DE7625" w:rsidDel="00520363">
        <w:t xml:space="preserve"> </w:t>
      </w:r>
      <w:r w:rsidR="00921C18">
        <w:t xml:space="preserve">epoxy coated </w:t>
      </w:r>
      <w:r w:rsidR="00C16254" w:rsidRPr="00DE7625">
        <w:t xml:space="preserve">Grade 60 steel reinforcement in accordance with </w:t>
      </w:r>
      <w:r w:rsidR="00C16254" w:rsidRPr="00353C5E">
        <w:t>section 905 of the Standard Specifications for Construction.</w:t>
      </w:r>
    </w:p>
    <w:p w14:paraId="0A147FB6" w14:textId="77777777" w:rsidR="00641715" w:rsidRDefault="00641715" w:rsidP="003242DB">
      <w:pPr>
        <w:widowControl w:val="0"/>
        <w:jc w:val="both"/>
      </w:pPr>
    </w:p>
    <w:p w14:paraId="7F594F5F" w14:textId="2DFE266A" w:rsidR="00641715" w:rsidRDefault="00641715" w:rsidP="003242DB">
      <w:pPr>
        <w:widowControl w:val="0"/>
        <w:jc w:val="both"/>
      </w:pPr>
      <w:r>
        <w:t>For concrete formwork that is left in place, plywood paneling, and other lumber necessary to construct the forms, use lumber in accordance with subsection 912.05 of the Standard Specifications for Construction.</w:t>
      </w:r>
    </w:p>
    <w:p w14:paraId="040B87BC" w14:textId="77777777" w:rsidR="00C16254" w:rsidRPr="00A75CF9" w:rsidRDefault="00C16254" w:rsidP="003242DB">
      <w:pPr>
        <w:widowControl w:val="0"/>
        <w:jc w:val="both"/>
      </w:pPr>
    </w:p>
    <w:p w14:paraId="3E9F1D22" w14:textId="6C175144" w:rsidR="00C16254" w:rsidRDefault="00864A85" w:rsidP="003242DB">
      <w:pPr>
        <w:widowControl w:val="0"/>
        <w:ind w:firstLine="360"/>
        <w:jc w:val="both"/>
      </w:pPr>
      <w:r w:rsidRPr="00A646BA">
        <w:rPr>
          <w:b/>
        </w:rPr>
        <w:t>c.</w:t>
      </w:r>
      <w:r w:rsidRPr="00A646BA">
        <w:rPr>
          <w:b/>
        </w:rPr>
        <w:tab/>
        <w:t>Construction</w:t>
      </w:r>
      <w:r w:rsidRPr="00A75CF9">
        <w:rPr>
          <w:b/>
        </w:rPr>
        <w:t>.</w:t>
      </w:r>
      <w:r w:rsidR="00344E81" w:rsidRPr="00A75CF9">
        <w:t xml:space="preserve"> </w:t>
      </w:r>
      <w:r w:rsidR="00520363">
        <w:t xml:space="preserve"> </w:t>
      </w:r>
      <w:r w:rsidR="00C16254">
        <w:rPr>
          <w:bCs/>
        </w:rPr>
        <w:t>Construct</w:t>
      </w:r>
      <w:r w:rsidR="00C16254" w:rsidRPr="0048618E">
        <w:rPr>
          <w:bCs/>
        </w:rPr>
        <w:t xml:space="preserve"> th</w:t>
      </w:r>
      <w:r w:rsidR="00C16254">
        <w:rPr>
          <w:bCs/>
        </w:rPr>
        <w:t xml:space="preserve">e </w:t>
      </w:r>
      <w:r w:rsidR="00C16254">
        <w:t>reinforced concrete</w:t>
      </w:r>
      <w:r w:rsidR="00C16254">
        <w:rPr>
          <w:bCs/>
        </w:rPr>
        <w:t xml:space="preserve"> saddle in </w:t>
      </w:r>
      <w:r w:rsidR="00C16254">
        <w:t>accordance with section 706 of the Standard Specifications for Construction and as detailed on the plans.</w:t>
      </w:r>
    </w:p>
    <w:p w14:paraId="792D85E7" w14:textId="77777777" w:rsidR="00C16254" w:rsidRDefault="00C16254" w:rsidP="003242DB">
      <w:pPr>
        <w:widowControl w:val="0"/>
        <w:jc w:val="both"/>
      </w:pPr>
    </w:p>
    <w:p w14:paraId="6276E5FA" w14:textId="65E5D61E" w:rsidR="00C16254" w:rsidRPr="00DA3AC1" w:rsidRDefault="00C16254" w:rsidP="003242DB">
      <w:pPr>
        <w:widowControl w:val="0"/>
        <w:jc w:val="both"/>
      </w:pPr>
      <w:r>
        <w:t>Construct the reinforced concrete saddle so that no loads are transferred from the saddle to the water main pipe</w:t>
      </w:r>
      <w:r w:rsidR="007E0DA4">
        <w:t xml:space="preserve"> or the steel casing pipe</w:t>
      </w:r>
      <w:r>
        <w:t>.</w:t>
      </w:r>
      <w:r w:rsidR="00F132C4" w:rsidRPr="00F132C4">
        <w:t xml:space="preserve"> </w:t>
      </w:r>
      <w:r w:rsidR="00B516C0">
        <w:t xml:space="preserve"> Use caution when e</w:t>
      </w:r>
      <w:r w:rsidR="00F132C4">
        <w:t>xcavat</w:t>
      </w:r>
      <w:r w:rsidR="00B516C0">
        <w:t>ing</w:t>
      </w:r>
      <w:r w:rsidR="00F132C4">
        <w:t xml:space="preserve"> and construct</w:t>
      </w:r>
      <w:r w:rsidR="00B516C0">
        <w:t>ing</w:t>
      </w:r>
      <w:r w:rsidR="00F132C4">
        <w:t xml:space="preserve"> around the existing water main </w:t>
      </w:r>
      <w:r w:rsidR="00B516C0">
        <w:t>to</w:t>
      </w:r>
      <w:r w:rsidR="00F132C4">
        <w:t xml:space="preserve"> not damage it.</w:t>
      </w:r>
    </w:p>
    <w:p w14:paraId="709D751A" w14:textId="77777777" w:rsidR="00CA70B5" w:rsidRPr="00A75CF9" w:rsidRDefault="00CA70B5">
      <w:pPr>
        <w:widowControl w:val="0"/>
        <w:jc w:val="both"/>
      </w:pPr>
    </w:p>
    <w:p w14:paraId="2C8D40AC" w14:textId="6F7F37AE" w:rsidR="00864A85" w:rsidRPr="00A75CF9" w:rsidRDefault="00864A85">
      <w:pPr>
        <w:widowControl w:val="0"/>
        <w:ind w:firstLine="360"/>
        <w:jc w:val="both"/>
      </w:pPr>
      <w:r w:rsidRPr="00A75CF9">
        <w:rPr>
          <w:b/>
        </w:rPr>
        <w:t>d.</w:t>
      </w:r>
      <w:r w:rsidRPr="00A75CF9">
        <w:rPr>
          <w:b/>
        </w:rPr>
        <w:tab/>
        <w:t>Measurement and Payment.</w:t>
      </w:r>
      <w:r w:rsidRPr="00A75CF9">
        <w:t xml:space="preserve">  </w:t>
      </w:r>
      <w:r w:rsidR="008A2DE2">
        <w:t xml:space="preserve">The completed work, as described, will be </w:t>
      </w:r>
      <w:proofErr w:type="gramStart"/>
      <w:r w:rsidR="008A2DE2">
        <w:t>measured</w:t>
      </w:r>
      <w:proofErr w:type="gramEnd"/>
      <w:r w:rsidR="008A2DE2">
        <w:t xml:space="preserve"> and paid for at the contract unit price using the following pay item:</w:t>
      </w:r>
    </w:p>
    <w:p w14:paraId="41F6C161" w14:textId="77777777" w:rsidR="00820550" w:rsidRPr="00A75CF9" w:rsidRDefault="00820550">
      <w:pPr>
        <w:widowControl w:val="0"/>
        <w:jc w:val="both"/>
      </w:pPr>
    </w:p>
    <w:p w14:paraId="3265773D" w14:textId="77777777" w:rsidR="00820550" w:rsidRPr="003242DB" w:rsidRDefault="00F52F9C">
      <w:pPr>
        <w:widowControl w:val="0"/>
        <w:tabs>
          <w:tab w:val="right" w:pos="9360"/>
        </w:tabs>
        <w:ind w:left="720"/>
        <w:jc w:val="both"/>
        <w:rPr>
          <w:bCs/>
        </w:rPr>
      </w:pPr>
      <w:r w:rsidRPr="00A75CF9">
        <w:rPr>
          <w:b/>
        </w:rPr>
        <w:t>Pay Item</w:t>
      </w:r>
      <w:r w:rsidR="00820550" w:rsidRPr="00A75CF9">
        <w:rPr>
          <w:b/>
        </w:rPr>
        <w:tab/>
        <w:t>Pay Unit</w:t>
      </w:r>
    </w:p>
    <w:p w14:paraId="799C2032" w14:textId="77777777" w:rsidR="00820550" w:rsidRPr="00A75CF9" w:rsidRDefault="00820550">
      <w:pPr>
        <w:widowControl w:val="0"/>
        <w:tabs>
          <w:tab w:val="right" w:pos="9360"/>
        </w:tabs>
        <w:jc w:val="both"/>
      </w:pPr>
    </w:p>
    <w:p w14:paraId="27A732EB" w14:textId="25EB1D28" w:rsidR="00344E81" w:rsidRDefault="00C16254">
      <w:pPr>
        <w:widowControl w:val="0"/>
        <w:tabs>
          <w:tab w:val="right" w:leader="dot" w:pos="9360"/>
        </w:tabs>
        <w:ind w:left="720"/>
        <w:jc w:val="both"/>
      </w:pPr>
      <w:proofErr w:type="spellStart"/>
      <w:r w:rsidRPr="00410F51">
        <w:t>Reinf</w:t>
      </w:r>
      <w:proofErr w:type="spellEnd"/>
      <w:r w:rsidRPr="00410F51">
        <w:t xml:space="preserve"> Conc Saddle</w:t>
      </w:r>
      <w:r w:rsidR="002B3B19" w:rsidRPr="00A75CF9">
        <w:tab/>
      </w:r>
      <w:r>
        <w:t>Foot</w:t>
      </w:r>
    </w:p>
    <w:p w14:paraId="779B00F9" w14:textId="77777777" w:rsidR="00C16254" w:rsidRDefault="00C16254">
      <w:pPr>
        <w:widowControl w:val="0"/>
        <w:tabs>
          <w:tab w:val="right" w:leader="dot" w:pos="9360"/>
        </w:tabs>
        <w:jc w:val="both"/>
      </w:pPr>
    </w:p>
    <w:p w14:paraId="47D578F7" w14:textId="5936BDE8" w:rsidR="005B5651" w:rsidRPr="00A75CF9" w:rsidRDefault="00C16254">
      <w:pPr>
        <w:widowControl w:val="0"/>
        <w:tabs>
          <w:tab w:val="right" w:leader="dot" w:pos="9360"/>
        </w:tabs>
        <w:jc w:val="both"/>
        <w:rPr>
          <w:color w:val="000000" w:themeColor="text1"/>
        </w:rPr>
      </w:pPr>
      <w:proofErr w:type="spellStart"/>
      <w:r w:rsidRPr="00C16254">
        <w:rPr>
          <w:b/>
          <w:bCs/>
        </w:rPr>
        <w:t>Reinf</w:t>
      </w:r>
      <w:proofErr w:type="spellEnd"/>
      <w:r w:rsidRPr="00C16254">
        <w:rPr>
          <w:b/>
          <w:bCs/>
        </w:rPr>
        <w:t xml:space="preserve"> Conc Saddle</w:t>
      </w:r>
      <w:r w:rsidRPr="00C35448">
        <w:rPr>
          <w:b/>
          <w:bCs/>
          <w:color w:val="000000" w:themeColor="text1"/>
        </w:rPr>
        <w:t xml:space="preserve"> </w:t>
      </w:r>
      <w:r>
        <w:t>will be measured by the foot along the centerline of the existing water main</w:t>
      </w:r>
      <w:r w:rsidR="0029321D">
        <w:t>.</w:t>
      </w:r>
    </w:p>
    <w:sectPr w:rsidR="005B5651" w:rsidRPr="00A75CF9" w:rsidSect="009A54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704D" w14:textId="77777777" w:rsidR="00F55406" w:rsidRDefault="00F55406">
      <w:r>
        <w:separator/>
      </w:r>
    </w:p>
  </w:endnote>
  <w:endnote w:type="continuationSeparator" w:id="0">
    <w:p w14:paraId="470FFA21" w14:textId="77777777" w:rsidR="00F55406" w:rsidRDefault="00F5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97AB" w14:textId="77777777" w:rsidR="00B91134" w:rsidRDefault="00B91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8B35" w14:textId="77777777" w:rsidR="00B91134" w:rsidRDefault="00B91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5299" w14:textId="77777777" w:rsidR="00B91134" w:rsidRDefault="00B9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11AE" w14:textId="77777777" w:rsidR="00F55406" w:rsidRDefault="00F55406">
      <w:r>
        <w:separator/>
      </w:r>
    </w:p>
  </w:footnote>
  <w:footnote w:type="continuationSeparator" w:id="0">
    <w:p w14:paraId="284242C1" w14:textId="77777777" w:rsidR="00F55406" w:rsidRDefault="00F5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FBDF" w14:textId="77777777" w:rsidR="00B91134" w:rsidRDefault="00B91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A6D4" w14:textId="6308F21D" w:rsidR="00015C2B" w:rsidRPr="00A646BA" w:rsidRDefault="00AF2F68" w:rsidP="00A646BA">
    <w:pPr>
      <w:jc w:val="right"/>
      <w:rPr>
        <w:sz w:val="24"/>
        <w:szCs w:val="24"/>
      </w:rPr>
    </w:pPr>
    <w:r w:rsidRPr="00A646BA">
      <w:rPr>
        <w:sz w:val="24"/>
        <w:szCs w:val="24"/>
      </w:rPr>
      <w:t>20</w:t>
    </w:r>
    <w:r w:rsidR="00CA70B5">
      <w:rPr>
        <w:sz w:val="24"/>
        <w:szCs w:val="24"/>
      </w:rPr>
      <w:t>DS8</w:t>
    </w:r>
    <w:r w:rsidR="00344E81" w:rsidRPr="00A646BA">
      <w:rPr>
        <w:sz w:val="24"/>
        <w:szCs w:val="24"/>
      </w:rPr>
      <w:t>0</w:t>
    </w:r>
    <w:r w:rsidR="00CA70B5">
      <w:rPr>
        <w:sz w:val="24"/>
        <w:szCs w:val="24"/>
      </w:rPr>
      <w:t>7</w:t>
    </w:r>
  </w:p>
  <w:p w14:paraId="4CEFF1F3" w14:textId="20D71642" w:rsidR="00015C2B" w:rsidRPr="00A646BA" w:rsidRDefault="008314EC" w:rsidP="00A646BA">
    <w:pPr>
      <w:tabs>
        <w:tab w:val="center" w:pos="4680"/>
        <w:tab w:val="right" w:pos="9360"/>
      </w:tabs>
      <w:jc w:val="both"/>
      <w:rPr>
        <w:sz w:val="24"/>
        <w:szCs w:val="24"/>
      </w:rPr>
    </w:pPr>
    <w:r>
      <w:rPr>
        <w:sz w:val="24"/>
        <w:szCs w:val="24"/>
      </w:rPr>
      <w:t>OAK</w:t>
    </w:r>
    <w:r w:rsidR="00344E81" w:rsidRPr="00A646BA">
      <w:rPr>
        <w:sz w:val="24"/>
        <w:szCs w:val="24"/>
      </w:rPr>
      <w:t>:</w:t>
    </w:r>
    <w:r>
      <w:rPr>
        <w:sz w:val="24"/>
        <w:szCs w:val="24"/>
      </w:rPr>
      <w:t>RM</w:t>
    </w:r>
    <w:r w:rsidR="00015C2B" w:rsidRPr="00A646BA">
      <w:rPr>
        <w:sz w:val="24"/>
        <w:szCs w:val="24"/>
      </w:rPr>
      <w:tab/>
    </w:r>
    <w:r w:rsidR="00015C2B" w:rsidRPr="00A646BA">
      <w:rPr>
        <w:rStyle w:val="PageNumber"/>
        <w:sz w:val="24"/>
        <w:szCs w:val="24"/>
      </w:rPr>
      <w:fldChar w:fldCharType="begin"/>
    </w:r>
    <w:r w:rsidR="00015C2B" w:rsidRPr="00A75CF9">
      <w:rPr>
        <w:rStyle w:val="PageNumber"/>
        <w:sz w:val="24"/>
        <w:szCs w:val="24"/>
      </w:rPr>
      <w:instrText xml:space="preserve"> PAGE </w:instrText>
    </w:r>
    <w:r w:rsidR="00015C2B" w:rsidRPr="00A646BA">
      <w:rPr>
        <w:rStyle w:val="PageNumber"/>
        <w:sz w:val="24"/>
        <w:szCs w:val="24"/>
      </w:rPr>
      <w:fldChar w:fldCharType="separate"/>
    </w:r>
    <w:r w:rsidR="00C70E93" w:rsidRPr="00A75CF9">
      <w:rPr>
        <w:rStyle w:val="PageNumber"/>
        <w:noProof/>
        <w:sz w:val="24"/>
        <w:szCs w:val="24"/>
      </w:rPr>
      <w:t>2</w:t>
    </w:r>
    <w:r w:rsidR="00015C2B" w:rsidRPr="00A646BA">
      <w:rPr>
        <w:rStyle w:val="PageNumber"/>
        <w:sz w:val="24"/>
        <w:szCs w:val="24"/>
      </w:rPr>
      <w:fldChar w:fldCharType="end"/>
    </w:r>
    <w:r w:rsidR="00015C2B" w:rsidRPr="00A75CF9">
      <w:rPr>
        <w:rStyle w:val="PageNumber"/>
        <w:sz w:val="24"/>
        <w:szCs w:val="24"/>
      </w:rPr>
      <w:t xml:space="preserve"> of </w:t>
    </w:r>
    <w:r w:rsidR="00015C2B" w:rsidRPr="00A646BA">
      <w:rPr>
        <w:rStyle w:val="PageNumber"/>
        <w:sz w:val="24"/>
        <w:szCs w:val="24"/>
      </w:rPr>
      <w:fldChar w:fldCharType="begin"/>
    </w:r>
    <w:r w:rsidR="00015C2B" w:rsidRPr="00A75CF9">
      <w:rPr>
        <w:rStyle w:val="PageNumber"/>
        <w:sz w:val="24"/>
        <w:szCs w:val="24"/>
      </w:rPr>
      <w:instrText xml:space="preserve"> NUMPAGES </w:instrText>
    </w:r>
    <w:r w:rsidR="00015C2B" w:rsidRPr="00A646BA">
      <w:rPr>
        <w:rStyle w:val="PageNumber"/>
        <w:sz w:val="24"/>
        <w:szCs w:val="24"/>
      </w:rPr>
      <w:fldChar w:fldCharType="separate"/>
    </w:r>
    <w:r w:rsidR="00C70E93" w:rsidRPr="00A75CF9">
      <w:rPr>
        <w:rStyle w:val="PageNumber"/>
        <w:noProof/>
        <w:sz w:val="24"/>
        <w:szCs w:val="24"/>
      </w:rPr>
      <w:t>2</w:t>
    </w:r>
    <w:r w:rsidR="00015C2B" w:rsidRPr="00A646BA">
      <w:rPr>
        <w:rStyle w:val="PageNumber"/>
        <w:sz w:val="24"/>
        <w:szCs w:val="24"/>
      </w:rPr>
      <w:fldChar w:fldCharType="end"/>
    </w:r>
    <w:r w:rsidR="00015C2B" w:rsidRPr="00A75CF9">
      <w:rPr>
        <w:rStyle w:val="PageNumbe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5464" w14:textId="6E40236D" w:rsidR="00015C2B" w:rsidRPr="00A646BA" w:rsidRDefault="007E0DA4" w:rsidP="003242DB">
    <w:pPr>
      <w:widowControl w:val="0"/>
      <w:jc w:val="right"/>
      <w:rPr>
        <w:sz w:val="24"/>
        <w:szCs w:val="24"/>
      </w:rPr>
    </w:pPr>
    <w:r>
      <w:rPr>
        <w:sz w:val="24"/>
        <w:szCs w:val="24"/>
      </w:rPr>
      <w:t>20</w:t>
    </w:r>
    <w:r w:rsidR="008A0EC4">
      <w:rPr>
        <w:sz w:val="24"/>
        <w:szCs w:val="24"/>
      </w:rPr>
      <w:t>RD</w:t>
    </w:r>
    <w:r>
      <w:rPr>
        <w:sz w:val="24"/>
        <w:szCs w:val="24"/>
      </w:rPr>
      <w:t>602</w:t>
    </w:r>
    <w:r w:rsidR="008A0EC4">
      <w:rPr>
        <w:sz w:val="24"/>
        <w:szCs w:val="24"/>
      </w:rPr>
      <w:t>(</w:t>
    </w:r>
    <w:r w:rsidR="003242DB">
      <w:rPr>
        <w:sz w:val="24"/>
        <w:szCs w:val="24"/>
      </w:rPr>
      <w:t>A945</w:t>
    </w:r>
    <w:r w:rsidR="008A0EC4">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90344"/>
    <w:multiLevelType w:val="hybridMultilevel"/>
    <w:tmpl w:val="EA58F94E"/>
    <w:lvl w:ilvl="0" w:tplc="B2F4B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81792"/>
    <w:multiLevelType w:val="hybridMultilevel"/>
    <w:tmpl w:val="F9FAA5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1B3BD8"/>
    <w:multiLevelType w:val="hybridMultilevel"/>
    <w:tmpl w:val="FF4837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85"/>
    <w:rsid w:val="000002C5"/>
    <w:rsid w:val="00011934"/>
    <w:rsid w:val="000130BA"/>
    <w:rsid w:val="00014345"/>
    <w:rsid w:val="00015C2B"/>
    <w:rsid w:val="00043A62"/>
    <w:rsid w:val="00053054"/>
    <w:rsid w:val="000548B9"/>
    <w:rsid w:val="000550DC"/>
    <w:rsid w:val="00057885"/>
    <w:rsid w:val="000647D8"/>
    <w:rsid w:val="00093E23"/>
    <w:rsid w:val="000A2168"/>
    <w:rsid w:val="000A2445"/>
    <w:rsid w:val="000C2B05"/>
    <w:rsid w:val="000D6AFA"/>
    <w:rsid w:val="000E651F"/>
    <w:rsid w:val="000F1B9E"/>
    <w:rsid w:val="000F3058"/>
    <w:rsid w:val="000F5011"/>
    <w:rsid w:val="000F6458"/>
    <w:rsid w:val="00102FCB"/>
    <w:rsid w:val="00107C32"/>
    <w:rsid w:val="001162A0"/>
    <w:rsid w:val="00143E8F"/>
    <w:rsid w:val="00147EF8"/>
    <w:rsid w:val="00150EF1"/>
    <w:rsid w:val="001522C3"/>
    <w:rsid w:val="00154B57"/>
    <w:rsid w:val="001653EE"/>
    <w:rsid w:val="001706C9"/>
    <w:rsid w:val="001813A5"/>
    <w:rsid w:val="001824E8"/>
    <w:rsid w:val="0018612C"/>
    <w:rsid w:val="00190A8F"/>
    <w:rsid w:val="00193186"/>
    <w:rsid w:val="001957EC"/>
    <w:rsid w:val="001A71FF"/>
    <w:rsid w:val="001D03B8"/>
    <w:rsid w:val="001D7DB9"/>
    <w:rsid w:val="001F4FCE"/>
    <w:rsid w:val="002064A2"/>
    <w:rsid w:val="002112B5"/>
    <w:rsid w:val="002116B9"/>
    <w:rsid w:val="00212B65"/>
    <w:rsid w:val="002145C7"/>
    <w:rsid w:val="0022096C"/>
    <w:rsid w:val="002225C3"/>
    <w:rsid w:val="00223733"/>
    <w:rsid w:val="002337CD"/>
    <w:rsid w:val="00234923"/>
    <w:rsid w:val="0024303E"/>
    <w:rsid w:val="00254A06"/>
    <w:rsid w:val="00260ECF"/>
    <w:rsid w:val="0026467D"/>
    <w:rsid w:val="00280428"/>
    <w:rsid w:val="00281BFB"/>
    <w:rsid w:val="00283B4A"/>
    <w:rsid w:val="0029227F"/>
    <w:rsid w:val="0029321D"/>
    <w:rsid w:val="002972CD"/>
    <w:rsid w:val="002A5877"/>
    <w:rsid w:val="002B3B19"/>
    <w:rsid w:val="002C1498"/>
    <w:rsid w:val="002C2F1E"/>
    <w:rsid w:val="002C5243"/>
    <w:rsid w:val="002D5865"/>
    <w:rsid w:val="002E02E5"/>
    <w:rsid w:val="002E79BB"/>
    <w:rsid w:val="002F27F7"/>
    <w:rsid w:val="002F4289"/>
    <w:rsid w:val="002F7E2A"/>
    <w:rsid w:val="003019A6"/>
    <w:rsid w:val="00306821"/>
    <w:rsid w:val="003073D0"/>
    <w:rsid w:val="003242DB"/>
    <w:rsid w:val="0032748A"/>
    <w:rsid w:val="0033200B"/>
    <w:rsid w:val="00337A26"/>
    <w:rsid w:val="00344E81"/>
    <w:rsid w:val="00357876"/>
    <w:rsid w:val="00357CC3"/>
    <w:rsid w:val="00362916"/>
    <w:rsid w:val="00367970"/>
    <w:rsid w:val="00374FA1"/>
    <w:rsid w:val="003843D1"/>
    <w:rsid w:val="00391C48"/>
    <w:rsid w:val="003A34DE"/>
    <w:rsid w:val="003B02E1"/>
    <w:rsid w:val="003C004B"/>
    <w:rsid w:val="003C652D"/>
    <w:rsid w:val="003D563B"/>
    <w:rsid w:val="003E145F"/>
    <w:rsid w:val="003F3239"/>
    <w:rsid w:val="00406517"/>
    <w:rsid w:val="004113AA"/>
    <w:rsid w:val="00411633"/>
    <w:rsid w:val="00414383"/>
    <w:rsid w:val="004226BD"/>
    <w:rsid w:val="004333E8"/>
    <w:rsid w:val="0043498A"/>
    <w:rsid w:val="004429A2"/>
    <w:rsid w:val="004429F6"/>
    <w:rsid w:val="00442A48"/>
    <w:rsid w:val="00447E54"/>
    <w:rsid w:val="004549EB"/>
    <w:rsid w:val="0047479E"/>
    <w:rsid w:val="00474A3B"/>
    <w:rsid w:val="00476D27"/>
    <w:rsid w:val="004A433D"/>
    <w:rsid w:val="004B19BD"/>
    <w:rsid w:val="004C0095"/>
    <w:rsid w:val="004E616A"/>
    <w:rsid w:val="004E6DB4"/>
    <w:rsid w:val="004F137F"/>
    <w:rsid w:val="004F7CC0"/>
    <w:rsid w:val="00520363"/>
    <w:rsid w:val="0052688F"/>
    <w:rsid w:val="005411E4"/>
    <w:rsid w:val="005525D6"/>
    <w:rsid w:val="00562685"/>
    <w:rsid w:val="005724A1"/>
    <w:rsid w:val="00576AAE"/>
    <w:rsid w:val="00587F79"/>
    <w:rsid w:val="00590431"/>
    <w:rsid w:val="00595C9D"/>
    <w:rsid w:val="00597FA9"/>
    <w:rsid w:val="005A280F"/>
    <w:rsid w:val="005A33FB"/>
    <w:rsid w:val="005A4BA6"/>
    <w:rsid w:val="005B5651"/>
    <w:rsid w:val="005B668A"/>
    <w:rsid w:val="005C1B23"/>
    <w:rsid w:val="005C7C5D"/>
    <w:rsid w:val="005E1B53"/>
    <w:rsid w:val="005E5160"/>
    <w:rsid w:val="005E5C32"/>
    <w:rsid w:val="005F39CE"/>
    <w:rsid w:val="005F68E6"/>
    <w:rsid w:val="00607F6B"/>
    <w:rsid w:val="00617E39"/>
    <w:rsid w:val="00635D8F"/>
    <w:rsid w:val="00641715"/>
    <w:rsid w:val="00644260"/>
    <w:rsid w:val="00651F5A"/>
    <w:rsid w:val="006558D4"/>
    <w:rsid w:val="00656994"/>
    <w:rsid w:val="006613F0"/>
    <w:rsid w:val="00661BA5"/>
    <w:rsid w:val="0066724D"/>
    <w:rsid w:val="00676BAA"/>
    <w:rsid w:val="006869B4"/>
    <w:rsid w:val="006A5530"/>
    <w:rsid w:val="006B3016"/>
    <w:rsid w:val="006B4CAF"/>
    <w:rsid w:val="006C41BB"/>
    <w:rsid w:val="006D74A3"/>
    <w:rsid w:val="006E2298"/>
    <w:rsid w:val="006E43F6"/>
    <w:rsid w:val="006E4AC9"/>
    <w:rsid w:val="00726550"/>
    <w:rsid w:val="0074568C"/>
    <w:rsid w:val="00755BA6"/>
    <w:rsid w:val="00756104"/>
    <w:rsid w:val="00760600"/>
    <w:rsid w:val="00761E09"/>
    <w:rsid w:val="0076262F"/>
    <w:rsid w:val="00762DB4"/>
    <w:rsid w:val="007713DE"/>
    <w:rsid w:val="00774A9F"/>
    <w:rsid w:val="007B7438"/>
    <w:rsid w:val="007C0180"/>
    <w:rsid w:val="007E0DA4"/>
    <w:rsid w:val="007E1A7E"/>
    <w:rsid w:val="007E2DEC"/>
    <w:rsid w:val="007E4B17"/>
    <w:rsid w:val="007F7BCA"/>
    <w:rsid w:val="00807204"/>
    <w:rsid w:val="00814C58"/>
    <w:rsid w:val="00820550"/>
    <w:rsid w:val="00823DA1"/>
    <w:rsid w:val="008314EC"/>
    <w:rsid w:val="00834B93"/>
    <w:rsid w:val="00835822"/>
    <w:rsid w:val="00856AD8"/>
    <w:rsid w:val="00864A85"/>
    <w:rsid w:val="008741EA"/>
    <w:rsid w:val="00882A42"/>
    <w:rsid w:val="00895518"/>
    <w:rsid w:val="008A0EC4"/>
    <w:rsid w:val="008A2DE2"/>
    <w:rsid w:val="008B2D0E"/>
    <w:rsid w:val="008C59A6"/>
    <w:rsid w:val="008D52BF"/>
    <w:rsid w:val="008D7EAC"/>
    <w:rsid w:val="008F1B87"/>
    <w:rsid w:val="008F512E"/>
    <w:rsid w:val="00900C9C"/>
    <w:rsid w:val="009012F1"/>
    <w:rsid w:val="00902EF6"/>
    <w:rsid w:val="009124DE"/>
    <w:rsid w:val="00921C18"/>
    <w:rsid w:val="0092313B"/>
    <w:rsid w:val="00940751"/>
    <w:rsid w:val="00941301"/>
    <w:rsid w:val="00944406"/>
    <w:rsid w:val="009653DD"/>
    <w:rsid w:val="009717BD"/>
    <w:rsid w:val="0098685B"/>
    <w:rsid w:val="00986E45"/>
    <w:rsid w:val="00991D3C"/>
    <w:rsid w:val="00991EC6"/>
    <w:rsid w:val="009960CA"/>
    <w:rsid w:val="009A54F9"/>
    <w:rsid w:val="009B46FE"/>
    <w:rsid w:val="009B52D8"/>
    <w:rsid w:val="009C0749"/>
    <w:rsid w:val="009D4554"/>
    <w:rsid w:val="009D6097"/>
    <w:rsid w:val="009E3722"/>
    <w:rsid w:val="009E4DFC"/>
    <w:rsid w:val="00A318B0"/>
    <w:rsid w:val="00A3364D"/>
    <w:rsid w:val="00A56527"/>
    <w:rsid w:val="00A62C84"/>
    <w:rsid w:val="00A646BA"/>
    <w:rsid w:val="00A75366"/>
    <w:rsid w:val="00A75CF9"/>
    <w:rsid w:val="00A7712E"/>
    <w:rsid w:val="00A80021"/>
    <w:rsid w:val="00A8032C"/>
    <w:rsid w:val="00A92737"/>
    <w:rsid w:val="00A9310F"/>
    <w:rsid w:val="00A938A0"/>
    <w:rsid w:val="00A95621"/>
    <w:rsid w:val="00A95746"/>
    <w:rsid w:val="00AA664E"/>
    <w:rsid w:val="00AD0FD9"/>
    <w:rsid w:val="00AE0C9D"/>
    <w:rsid w:val="00AE30DE"/>
    <w:rsid w:val="00AE7F2A"/>
    <w:rsid w:val="00AF2F68"/>
    <w:rsid w:val="00B01729"/>
    <w:rsid w:val="00B20961"/>
    <w:rsid w:val="00B22EA2"/>
    <w:rsid w:val="00B25839"/>
    <w:rsid w:val="00B3324B"/>
    <w:rsid w:val="00B351F5"/>
    <w:rsid w:val="00B47E8B"/>
    <w:rsid w:val="00B516C0"/>
    <w:rsid w:val="00B56712"/>
    <w:rsid w:val="00B56DEC"/>
    <w:rsid w:val="00B63C5F"/>
    <w:rsid w:val="00B6539E"/>
    <w:rsid w:val="00B70CBD"/>
    <w:rsid w:val="00B71ACB"/>
    <w:rsid w:val="00B813FA"/>
    <w:rsid w:val="00B822BD"/>
    <w:rsid w:val="00B83A57"/>
    <w:rsid w:val="00B907B1"/>
    <w:rsid w:val="00B91134"/>
    <w:rsid w:val="00BA01BA"/>
    <w:rsid w:val="00BA4EEA"/>
    <w:rsid w:val="00BA6672"/>
    <w:rsid w:val="00C06702"/>
    <w:rsid w:val="00C16254"/>
    <w:rsid w:val="00C26119"/>
    <w:rsid w:val="00C35448"/>
    <w:rsid w:val="00C46ADC"/>
    <w:rsid w:val="00C70E93"/>
    <w:rsid w:val="00C86017"/>
    <w:rsid w:val="00C861FB"/>
    <w:rsid w:val="00CA6F5D"/>
    <w:rsid w:val="00CA70B5"/>
    <w:rsid w:val="00CB0B83"/>
    <w:rsid w:val="00CC2A14"/>
    <w:rsid w:val="00CC7BEE"/>
    <w:rsid w:val="00CD350A"/>
    <w:rsid w:val="00CE7EEC"/>
    <w:rsid w:val="00CF0E38"/>
    <w:rsid w:val="00CF302E"/>
    <w:rsid w:val="00CF60C2"/>
    <w:rsid w:val="00D146EF"/>
    <w:rsid w:val="00D205ED"/>
    <w:rsid w:val="00D35119"/>
    <w:rsid w:val="00D41374"/>
    <w:rsid w:val="00D52AE8"/>
    <w:rsid w:val="00D6625A"/>
    <w:rsid w:val="00D83A72"/>
    <w:rsid w:val="00D85E19"/>
    <w:rsid w:val="00D85EB9"/>
    <w:rsid w:val="00D86DB8"/>
    <w:rsid w:val="00D91EA4"/>
    <w:rsid w:val="00DA262E"/>
    <w:rsid w:val="00DA3972"/>
    <w:rsid w:val="00DB6204"/>
    <w:rsid w:val="00DC23D7"/>
    <w:rsid w:val="00DC56F0"/>
    <w:rsid w:val="00DE4352"/>
    <w:rsid w:val="00DE57BD"/>
    <w:rsid w:val="00DF3880"/>
    <w:rsid w:val="00DF7AC7"/>
    <w:rsid w:val="00E01E9E"/>
    <w:rsid w:val="00E06B49"/>
    <w:rsid w:val="00E13D94"/>
    <w:rsid w:val="00E17478"/>
    <w:rsid w:val="00E5174E"/>
    <w:rsid w:val="00E54812"/>
    <w:rsid w:val="00E55C25"/>
    <w:rsid w:val="00E63B72"/>
    <w:rsid w:val="00E81EA3"/>
    <w:rsid w:val="00E83CC8"/>
    <w:rsid w:val="00E877C4"/>
    <w:rsid w:val="00EA6934"/>
    <w:rsid w:val="00EB25F0"/>
    <w:rsid w:val="00ED2D56"/>
    <w:rsid w:val="00EE1150"/>
    <w:rsid w:val="00F02392"/>
    <w:rsid w:val="00F04FC0"/>
    <w:rsid w:val="00F132C4"/>
    <w:rsid w:val="00F20308"/>
    <w:rsid w:val="00F236B7"/>
    <w:rsid w:val="00F27DD6"/>
    <w:rsid w:val="00F36C9A"/>
    <w:rsid w:val="00F433BE"/>
    <w:rsid w:val="00F46951"/>
    <w:rsid w:val="00F47CAF"/>
    <w:rsid w:val="00F52F9C"/>
    <w:rsid w:val="00F55406"/>
    <w:rsid w:val="00F57031"/>
    <w:rsid w:val="00F57FDB"/>
    <w:rsid w:val="00F715FA"/>
    <w:rsid w:val="00F810C3"/>
    <w:rsid w:val="00F95083"/>
    <w:rsid w:val="00F958E7"/>
    <w:rsid w:val="00F9742D"/>
    <w:rsid w:val="00FA2E21"/>
    <w:rsid w:val="00FB0C92"/>
    <w:rsid w:val="00FB0E99"/>
    <w:rsid w:val="00FB73A6"/>
    <w:rsid w:val="00FC072A"/>
    <w:rsid w:val="00FC588D"/>
    <w:rsid w:val="00FD7319"/>
    <w:rsid w:val="00FE0BDE"/>
    <w:rsid w:val="00FE1909"/>
    <w:rsid w:val="00FE490E"/>
    <w:rsid w:val="00FF52BB"/>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D2422"/>
  <w15:docId w15:val="{2F788A30-5DCE-4A71-9555-3C0AB023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85"/>
    <w:pPr>
      <w:tabs>
        <w:tab w:val="center" w:pos="4320"/>
        <w:tab w:val="right" w:pos="8640"/>
      </w:tabs>
    </w:pPr>
  </w:style>
  <w:style w:type="paragraph" w:styleId="Footer">
    <w:name w:val="footer"/>
    <w:basedOn w:val="Normal"/>
    <w:rsid w:val="00864A85"/>
    <w:pPr>
      <w:tabs>
        <w:tab w:val="center" w:pos="4320"/>
        <w:tab w:val="right" w:pos="8640"/>
      </w:tabs>
    </w:pPr>
  </w:style>
  <w:style w:type="character" w:styleId="PageNumber">
    <w:name w:val="page number"/>
    <w:basedOn w:val="DefaultParagraphFont"/>
    <w:rsid w:val="00864A85"/>
  </w:style>
  <w:style w:type="table" w:styleId="TableGrid">
    <w:name w:val="Table Grid"/>
    <w:basedOn w:val="TableNormal"/>
    <w:rsid w:val="0034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62C84"/>
    <w:rPr>
      <w:rFonts w:ascii="Tahoma" w:hAnsi="Tahoma" w:cs="Tahoma"/>
      <w:sz w:val="16"/>
      <w:szCs w:val="16"/>
    </w:rPr>
  </w:style>
  <w:style w:type="character" w:customStyle="1" w:styleId="BalloonTextChar">
    <w:name w:val="Balloon Text Char"/>
    <w:basedOn w:val="DefaultParagraphFont"/>
    <w:link w:val="BalloonText"/>
    <w:rsid w:val="00A62C84"/>
    <w:rPr>
      <w:rFonts w:ascii="Tahoma" w:hAnsi="Tahoma" w:cs="Tahoma"/>
      <w:sz w:val="16"/>
      <w:szCs w:val="16"/>
    </w:rPr>
  </w:style>
  <w:style w:type="character" w:styleId="CommentReference">
    <w:name w:val="annotation reference"/>
    <w:basedOn w:val="DefaultParagraphFont"/>
    <w:rsid w:val="00651F5A"/>
    <w:rPr>
      <w:sz w:val="16"/>
      <w:szCs w:val="16"/>
    </w:rPr>
  </w:style>
  <w:style w:type="paragraph" w:styleId="CommentText">
    <w:name w:val="annotation text"/>
    <w:basedOn w:val="Normal"/>
    <w:link w:val="CommentTextChar"/>
    <w:rsid w:val="00651F5A"/>
    <w:rPr>
      <w:sz w:val="20"/>
      <w:szCs w:val="20"/>
    </w:rPr>
  </w:style>
  <w:style w:type="character" w:customStyle="1" w:styleId="CommentTextChar">
    <w:name w:val="Comment Text Char"/>
    <w:basedOn w:val="DefaultParagraphFont"/>
    <w:link w:val="CommentText"/>
    <w:rsid w:val="00651F5A"/>
    <w:rPr>
      <w:rFonts w:ascii="Arial" w:hAnsi="Arial" w:cs="Arial"/>
    </w:rPr>
  </w:style>
  <w:style w:type="paragraph" w:styleId="CommentSubject">
    <w:name w:val="annotation subject"/>
    <w:basedOn w:val="CommentText"/>
    <w:next w:val="CommentText"/>
    <w:link w:val="CommentSubjectChar"/>
    <w:rsid w:val="00651F5A"/>
    <w:rPr>
      <w:b/>
      <w:bCs/>
    </w:rPr>
  </w:style>
  <w:style w:type="character" w:customStyle="1" w:styleId="CommentSubjectChar">
    <w:name w:val="Comment Subject Char"/>
    <w:basedOn w:val="CommentTextChar"/>
    <w:link w:val="CommentSubject"/>
    <w:rsid w:val="00651F5A"/>
    <w:rPr>
      <w:rFonts w:ascii="Arial" w:hAnsi="Arial" w:cs="Arial"/>
      <w:b/>
      <w:bCs/>
    </w:rPr>
  </w:style>
  <w:style w:type="paragraph" w:styleId="Revision">
    <w:name w:val="Revision"/>
    <w:hidden/>
    <w:uiPriority w:val="99"/>
    <w:semiHidden/>
    <w:rsid w:val="00D146EF"/>
    <w:rPr>
      <w:rFonts w:ascii="Arial" w:hAnsi="Arial" w:cs="Arial"/>
      <w:sz w:val="22"/>
      <w:szCs w:val="22"/>
    </w:rPr>
  </w:style>
  <w:style w:type="paragraph" w:styleId="ListParagraph">
    <w:name w:val="List Paragraph"/>
    <w:basedOn w:val="Normal"/>
    <w:uiPriority w:val="34"/>
    <w:qFormat/>
    <w:rsid w:val="009E3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126C6-BD2E-4FDC-8BF0-3C66E60B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276</Words>
  <Characters>1581</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DParmerl</dc:creator>
  <cp:lastModifiedBy>Pawelec, David B. (MDOT)</cp:lastModifiedBy>
  <cp:revision>69</cp:revision>
  <cp:lastPrinted>2021-09-09T11:40:00Z</cp:lastPrinted>
  <dcterms:created xsi:type="dcterms:W3CDTF">2021-08-12T15:40:00Z</dcterms:created>
  <dcterms:modified xsi:type="dcterms:W3CDTF">2021-10-05T15:18:00Z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2021-05-07T19:05:39Z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25e4c503-7973-4ffd-934e-4ea6882f0f46</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