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4757" w14:textId="77777777" w:rsidR="00464DE7" w:rsidRPr="00142030" w:rsidRDefault="00464DE7" w:rsidP="00142030">
      <w:pPr>
        <w:jc w:val="center"/>
        <w:rPr>
          <w:rFonts w:cs="Arial"/>
        </w:rPr>
      </w:pPr>
      <w:r w:rsidRPr="00142030">
        <w:rPr>
          <w:rFonts w:cs="Arial"/>
        </w:rPr>
        <w:t>MICHIGAN</w:t>
      </w:r>
    </w:p>
    <w:p w14:paraId="719C8C0D" w14:textId="77777777" w:rsidR="00464DE7" w:rsidRPr="00142030" w:rsidRDefault="00464DE7" w:rsidP="00142030">
      <w:pPr>
        <w:jc w:val="center"/>
        <w:rPr>
          <w:rFonts w:cs="Arial"/>
        </w:rPr>
      </w:pPr>
      <w:r w:rsidRPr="00142030">
        <w:rPr>
          <w:rFonts w:cs="Arial"/>
        </w:rPr>
        <w:t>DEPARTMENT OF TRANSPORTATION</w:t>
      </w:r>
    </w:p>
    <w:p w14:paraId="1DB5B873" w14:textId="77777777" w:rsidR="00464DE7" w:rsidRPr="00142030" w:rsidRDefault="00464DE7" w:rsidP="00142030">
      <w:pPr>
        <w:jc w:val="center"/>
        <w:rPr>
          <w:rFonts w:cs="Arial"/>
        </w:rPr>
      </w:pPr>
    </w:p>
    <w:p w14:paraId="5F71D2A4" w14:textId="77777777" w:rsidR="00464DE7" w:rsidRPr="00142030" w:rsidRDefault="00464DE7" w:rsidP="00142030">
      <w:pPr>
        <w:jc w:val="center"/>
        <w:rPr>
          <w:rFonts w:cs="Arial"/>
        </w:rPr>
      </w:pPr>
      <w:r w:rsidRPr="00142030">
        <w:rPr>
          <w:rFonts w:cs="Arial"/>
        </w:rPr>
        <w:t>SPECIAL PROVISION</w:t>
      </w:r>
    </w:p>
    <w:p w14:paraId="2CAAC6A1" w14:textId="77777777" w:rsidR="00464DE7" w:rsidRPr="00142030" w:rsidRDefault="00464DE7" w:rsidP="00142030">
      <w:pPr>
        <w:jc w:val="center"/>
        <w:rPr>
          <w:rFonts w:cs="Arial"/>
        </w:rPr>
      </w:pPr>
      <w:r w:rsidRPr="00142030">
        <w:rPr>
          <w:rFonts w:cs="Arial"/>
        </w:rPr>
        <w:t>FOR</w:t>
      </w:r>
    </w:p>
    <w:p w14:paraId="2E92DB4B" w14:textId="77777777" w:rsidR="00464DE7" w:rsidRPr="001653E0" w:rsidRDefault="0010652C" w:rsidP="00142030">
      <w:pPr>
        <w:jc w:val="center"/>
        <w:rPr>
          <w:rFonts w:cs="Arial"/>
          <w:bCs/>
        </w:rPr>
      </w:pPr>
      <w:r w:rsidRPr="00142030">
        <w:rPr>
          <w:rFonts w:cs="Arial"/>
          <w:b/>
        </w:rPr>
        <w:t>TECHNICAL PROPOSAL</w:t>
      </w:r>
    </w:p>
    <w:p w14:paraId="52F386B0" w14:textId="77777777" w:rsidR="00464DE7" w:rsidRPr="00142030" w:rsidRDefault="00464DE7" w:rsidP="00142030">
      <w:pPr>
        <w:jc w:val="both"/>
        <w:rPr>
          <w:rFonts w:cs="Arial"/>
          <w:caps/>
        </w:rPr>
      </w:pPr>
    </w:p>
    <w:p w14:paraId="638301DA" w14:textId="3423B110" w:rsidR="00464DE7" w:rsidRPr="00142030" w:rsidRDefault="00580A53" w:rsidP="00142030">
      <w:pPr>
        <w:tabs>
          <w:tab w:val="center" w:pos="4680"/>
          <w:tab w:val="right" w:pos="9360"/>
        </w:tabs>
        <w:jc w:val="both"/>
        <w:rPr>
          <w:rFonts w:cs="Arial"/>
          <w:caps/>
        </w:rPr>
      </w:pPr>
      <w:r w:rsidRPr="00142030">
        <w:rPr>
          <w:rFonts w:cs="Arial"/>
        </w:rPr>
        <w:t>TAY</w:t>
      </w:r>
      <w:r w:rsidR="00966939" w:rsidRPr="00142030">
        <w:rPr>
          <w:rFonts w:cs="Arial"/>
        </w:rPr>
        <w:t>:</w:t>
      </w:r>
      <w:r w:rsidRPr="00142030">
        <w:rPr>
          <w:rFonts w:cs="Arial"/>
        </w:rPr>
        <w:t>AJP</w:t>
      </w:r>
      <w:r w:rsidR="00464DE7" w:rsidRPr="00142030">
        <w:rPr>
          <w:rFonts w:cs="Arial"/>
        </w:rPr>
        <w:tab/>
      </w:r>
      <w:r w:rsidR="00E90DBF" w:rsidRPr="000475E3">
        <w:rPr>
          <w:rFonts w:cs="Arial"/>
          <w:bCs/>
        </w:rPr>
        <w:fldChar w:fldCharType="begin"/>
      </w:r>
      <w:r w:rsidR="00E90DBF" w:rsidRPr="00142030">
        <w:rPr>
          <w:rFonts w:cs="Arial"/>
          <w:bCs/>
        </w:rPr>
        <w:instrText xml:space="preserve"> PAGE  \* Arabic  \* MERGEFORMAT </w:instrText>
      </w:r>
      <w:r w:rsidR="00E90DBF" w:rsidRPr="000475E3">
        <w:rPr>
          <w:rFonts w:cs="Arial"/>
          <w:bCs/>
        </w:rPr>
        <w:fldChar w:fldCharType="separate"/>
      </w:r>
      <w:r w:rsidR="001653E0">
        <w:rPr>
          <w:rFonts w:cs="Arial"/>
          <w:bCs/>
          <w:noProof/>
        </w:rPr>
        <w:t>1</w:t>
      </w:r>
      <w:r w:rsidR="00E90DBF" w:rsidRPr="000475E3">
        <w:rPr>
          <w:rFonts w:cs="Arial"/>
          <w:bCs/>
        </w:rPr>
        <w:fldChar w:fldCharType="end"/>
      </w:r>
      <w:r w:rsidR="00E90DBF" w:rsidRPr="00142030">
        <w:rPr>
          <w:rFonts w:cs="Arial"/>
        </w:rPr>
        <w:t xml:space="preserve"> of </w:t>
      </w:r>
      <w:r w:rsidR="00E90DBF" w:rsidRPr="000475E3">
        <w:rPr>
          <w:rFonts w:cs="Arial"/>
          <w:bCs/>
        </w:rPr>
        <w:fldChar w:fldCharType="begin"/>
      </w:r>
      <w:r w:rsidR="00E90DBF" w:rsidRPr="00142030">
        <w:rPr>
          <w:rFonts w:cs="Arial"/>
          <w:bCs/>
        </w:rPr>
        <w:instrText xml:space="preserve"> NUMPAGES  \* Arabic  \* MERGEFORMAT </w:instrText>
      </w:r>
      <w:r w:rsidR="00E90DBF" w:rsidRPr="000475E3">
        <w:rPr>
          <w:rFonts w:cs="Arial"/>
          <w:bCs/>
        </w:rPr>
        <w:fldChar w:fldCharType="separate"/>
      </w:r>
      <w:r w:rsidR="001653E0">
        <w:rPr>
          <w:rFonts w:cs="Arial"/>
          <w:bCs/>
          <w:noProof/>
        </w:rPr>
        <w:t>5</w:t>
      </w:r>
      <w:r w:rsidR="00E90DBF" w:rsidRPr="000475E3">
        <w:rPr>
          <w:rFonts w:cs="Arial"/>
          <w:bCs/>
        </w:rPr>
        <w:fldChar w:fldCharType="end"/>
      </w:r>
      <w:r w:rsidR="00464DE7" w:rsidRPr="00142030">
        <w:rPr>
          <w:rFonts w:cs="Arial"/>
        </w:rPr>
        <w:tab/>
        <w:t>APPR:</w:t>
      </w:r>
      <w:r w:rsidR="00966939" w:rsidRPr="00142030">
        <w:rPr>
          <w:rFonts w:cs="Arial"/>
        </w:rPr>
        <w:t>JJG:</w:t>
      </w:r>
      <w:r w:rsidR="00E103BF" w:rsidRPr="00142030">
        <w:rPr>
          <w:rFonts w:cs="Arial"/>
        </w:rPr>
        <w:t>RJC</w:t>
      </w:r>
      <w:r w:rsidR="00464DE7" w:rsidRPr="00142030">
        <w:rPr>
          <w:rFonts w:cs="Arial"/>
        </w:rPr>
        <w:t>:</w:t>
      </w:r>
      <w:r w:rsidR="001653E0">
        <w:rPr>
          <w:rFonts w:cs="Arial"/>
        </w:rPr>
        <w:t>12</w:t>
      </w:r>
      <w:r w:rsidR="006C1C7B" w:rsidRPr="00142030">
        <w:rPr>
          <w:rFonts w:cs="Arial"/>
        </w:rPr>
        <w:t>-0</w:t>
      </w:r>
      <w:r w:rsidR="001653E0">
        <w:rPr>
          <w:rFonts w:cs="Arial"/>
        </w:rPr>
        <w:t>2</w:t>
      </w:r>
      <w:r w:rsidR="006C1C7B" w:rsidRPr="00142030">
        <w:rPr>
          <w:rFonts w:cs="Arial"/>
        </w:rPr>
        <w:t>-20</w:t>
      </w:r>
    </w:p>
    <w:p w14:paraId="33EAE1F6" w14:textId="77777777" w:rsidR="00A1032D" w:rsidRPr="00142030" w:rsidRDefault="00A1032D">
      <w:pPr>
        <w:jc w:val="both"/>
        <w:rPr>
          <w:rFonts w:cs="Arial"/>
          <w:sz w:val="22"/>
          <w:szCs w:val="22"/>
        </w:rPr>
      </w:pPr>
    </w:p>
    <w:p w14:paraId="54EB6512" w14:textId="6096574B" w:rsidR="00A1032D" w:rsidRPr="00142030" w:rsidRDefault="00464DE7">
      <w:pPr>
        <w:ind w:firstLine="360"/>
        <w:jc w:val="both"/>
        <w:rPr>
          <w:rFonts w:cs="Arial"/>
          <w:sz w:val="22"/>
          <w:szCs w:val="22"/>
        </w:rPr>
      </w:pPr>
      <w:r w:rsidRPr="00142030">
        <w:rPr>
          <w:rFonts w:cs="Arial"/>
          <w:b/>
          <w:sz w:val="22"/>
          <w:szCs w:val="22"/>
        </w:rPr>
        <w:t>a.</w:t>
      </w:r>
      <w:r w:rsidRPr="00142030">
        <w:rPr>
          <w:rFonts w:cs="Arial"/>
          <w:b/>
          <w:sz w:val="22"/>
          <w:szCs w:val="22"/>
        </w:rPr>
        <w:tab/>
      </w:r>
      <w:r w:rsidR="00A1032D" w:rsidRPr="00142030">
        <w:rPr>
          <w:rFonts w:cs="Arial"/>
          <w:b/>
          <w:sz w:val="22"/>
          <w:szCs w:val="22"/>
        </w:rPr>
        <w:t>D</w:t>
      </w:r>
      <w:r w:rsidRPr="00142030">
        <w:rPr>
          <w:rFonts w:cs="Arial"/>
          <w:b/>
          <w:sz w:val="22"/>
          <w:szCs w:val="22"/>
        </w:rPr>
        <w:t>escription</w:t>
      </w:r>
      <w:r w:rsidR="00D7710D" w:rsidRPr="00142030">
        <w:rPr>
          <w:rFonts w:cs="Arial"/>
          <w:b/>
          <w:sz w:val="22"/>
          <w:szCs w:val="22"/>
        </w:rPr>
        <w:t>.</w:t>
      </w:r>
      <w:r w:rsidR="00D7710D" w:rsidRPr="00142030">
        <w:rPr>
          <w:rFonts w:cs="Arial"/>
          <w:sz w:val="22"/>
          <w:szCs w:val="22"/>
        </w:rPr>
        <w:t xml:space="preserve">  </w:t>
      </w:r>
      <w:r w:rsidR="00A1032D" w:rsidRPr="00142030">
        <w:rPr>
          <w:rFonts w:cs="Arial"/>
          <w:sz w:val="22"/>
          <w:szCs w:val="22"/>
        </w:rPr>
        <w:t xml:space="preserve">This </w:t>
      </w:r>
      <w:r w:rsidR="00425DC2" w:rsidRPr="00142030">
        <w:rPr>
          <w:rFonts w:cs="Arial"/>
          <w:sz w:val="22"/>
          <w:szCs w:val="22"/>
        </w:rPr>
        <w:t xml:space="preserve">work consists of developing and submitting a </w:t>
      </w:r>
      <w:r w:rsidR="007A0A25" w:rsidRPr="00142030">
        <w:rPr>
          <w:rFonts w:cs="Arial"/>
          <w:sz w:val="22"/>
          <w:szCs w:val="22"/>
        </w:rPr>
        <w:t>Technical Proposal</w:t>
      </w:r>
      <w:r w:rsidR="005F2015" w:rsidRPr="00142030">
        <w:rPr>
          <w:rFonts w:cs="Arial"/>
          <w:sz w:val="22"/>
          <w:szCs w:val="22"/>
        </w:rPr>
        <w:t xml:space="preserve"> which addresses the community’s needs</w:t>
      </w:r>
      <w:r w:rsidR="00D7710D" w:rsidRPr="00142030">
        <w:rPr>
          <w:rFonts w:cs="Arial"/>
          <w:sz w:val="22"/>
          <w:szCs w:val="22"/>
        </w:rPr>
        <w:t xml:space="preserve"> and </w:t>
      </w:r>
      <w:r w:rsidR="001C16A6" w:rsidRPr="00142030">
        <w:rPr>
          <w:rFonts w:cs="Arial"/>
          <w:sz w:val="22"/>
          <w:szCs w:val="22"/>
        </w:rPr>
        <w:t xml:space="preserve">provides </w:t>
      </w:r>
      <w:r w:rsidR="00D7710D" w:rsidRPr="00142030">
        <w:rPr>
          <w:rFonts w:cs="Arial"/>
          <w:sz w:val="22"/>
          <w:szCs w:val="22"/>
        </w:rPr>
        <w:t xml:space="preserve">the compliance requirements that will be enforced based on the </w:t>
      </w:r>
      <w:r w:rsidR="007A0A25" w:rsidRPr="00142030">
        <w:rPr>
          <w:rFonts w:cs="Arial"/>
          <w:sz w:val="22"/>
          <w:szCs w:val="22"/>
        </w:rPr>
        <w:t>Technical Proposal</w:t>
      </w:r>
      <w:r w:rsidR="00F917AF" w:rsidRPr="00142030">
        <w:rPr>
          <w:rFonts w:cs="Arial"/>
          <w:sz w:val="22"/>
          <w:szCs w:val="22"/>
        </w:rPr>
        <w:t xml:space="preserve"> provided by the </w:t>
      </w:r>
      <w:r w:rsidR="007A0A25" w:rsidRPr="00142030">
        <w:rPr>
          <w:rFonts w:cs="Arial"/>
          <w:sz w:val="22"/>
          <w:szCs w:val="22"/>
        </w:rPr>
        <w:t xml:space="preserve">Contractor </w:t>
      </w:r>
      <w:r w:rsidR="001C16A6" w:rsidRPr="00142030">
        <w:rPr>
          <w:rFonts w:cs="Arial"/>
          <w:sz w:val="22"/>
          <w:szCs w:val="22"/>
        </w:rPr>
        <w:t xml:space="preserve">and approved by the </w:t>
      </w:r>
      <w:r w:rsidR="004853BD" w:rsidRPr="00142030">
        <w:rPr>
          <w:rFonts w:cs="Arial"/>
          <w:sz w:val="22"/>
          <w:szCs w:val="22"/>
        </w:rPr>
        <w:t>Engineer</w:t>
      </w:r>
      <w:r w:rsidR="00203903" w:rsidRPr="00142030">
        <w:rPr>
          <w:rFonts w:cs="Arial"/>
          <w:sz w:val="22"/>
          <w:szCs w:val="22"/>
        </w:rPr>
        <w:t>.</w:t>
      </w:r>
    </w:p>
    <w:p w14:paraId="6591410C" w14:textId="77777777" w:rsidR="00B53A6D" w:rsidRPr="00142030" w:rsidRDefault="00B53A6D">
      <w:pPr>
        <w:jc w:val="both"/>
        <w:rPr>
          <w:rFonts w:cs="Arial"/>
          <w:sz w:val="22"/>
          <w:szCs w:val="22"/>
        </w:rPr>
      </w:pPr>
    </w:p>
    <w:p w14:paraId="10795D94" w14:textId="029FC246" w:rsidR="00BD14C3" w:rsidRPr="00142030" w:rsidRDefault="00D7710D">
      <w:pPr>
        <w:ind w:firstLine="360"/>
        <w:jc w:val="both"/>
        <w:rPr>
          <w:rFonts w:cs="Arial"/>
          <w:sz w:val="22"/>
          <w:szCs w:val="22"/>
        </w:rPr>
      </w:pPr>
      <w:r w:rsidRPr="00142030">
        <w:rPr>
          <w:rFonts w:cs="Arial"/>
          <w:b/>
          <w:bCs/>
          <w:sz w:val="22"/>
          <w:szCs w:val="22"/>
        </w:rPr>
        <w:t>b.</w:t>
      </w:r>
      <w:r w:rsidRPr="00142030">
        <w:rPr>
          <w:rFonts w:cs="Arial"/>
          <w:b/>
          <w:bCs/>
          <w:sz w:val="22"/>
          <w:szCs w:val="22"/>
        </w:rPr>
        <w:tab/>
      </w:r>
      <w:r w:rsidR="00F917AF" w:rsidRPr="00142030">
        <w:rPr>
          <w:rFonts w:cs="Arial"/>
          <w:b/>
          <w:bCs/>
          <w:sz w:val="22"/>
          <w:szCs w:val="22"/>
        </w:rPr>
        <w:t xml:space="preserve">Submission of the </w:t>
      </w:r>
      <w:r w:rsidR="007A0A25" w:rsidRPr="00142030">
        <w:rPr>
          <w:rFonts w:cs="Arial"/>
          <w:b/>
          <w:bCs/>
          <w:sz w:val="22"/>
          <w:szCs w:val="22"/>
        </w:rPr>
        <w:t>Technical Proposal</w:t>
      </w:r>
      <w:r w:rsidRPr="00142030">
        <w:rPr>
          <w:rFonts w:cs="Arial"/>
          <w:b/>
          <w:bCs/>
          <w:sz w:val="22"/>
          <w:szCs w:val="22"/>
        </w:rPr>
        <w:t>.</w:t>
      </w:r>
      <w:r w:rsidR="00C530B7" w:rsidRPr="00142030">
        <w:rPr>
          <w:rFonts w:cs="Arial"/>
          <w:bCs/>
          <w:sz w:val="22"/>
          <w:szCs w:val="22"/>
        </w:rPr>
        <w:t xml:space="preserve">  </w:t>
      </w:r>
      <w:r w:rsidR="000C5F8B" w:rsidRPr="00142030">
        <w:rPr>
          <w:rFonts w:cs="Arial"/>
          <w:sz w:val="22"/>
          <w:szCs w:val="22"/>
        </w:rPr>
        <w:t>Submit</w:t>
      </w:r>
      <w:r w:rsidR="00A1032D" w:rsidRPr="00142030">
        <w:rPr>
          <w:rFonts w:cs="Arial"/>
          <w:sz w:val="22"/>
          <w:szCs w:val="22"/>
        </w:rPr>
        <w:t xml:space="preserve"> </w:t>
      </w:r>
      <w:r w:rsidR="000C5F8B" w:rsidRPr="00142030">
        <w:rPr>
          <w:rFonts w:cs="Arial"/>
          <w:sz w:val="22"/>
          <w:szCs w:val="22"/>
        </w:rPr>
        <w:t xml:space="preserve">the </w:t>
      </w:r>
      <w:r w:rsidR="007A0A25" w:rsidRPr="00142030">
        <w:rPr>
          <w:rFonts w:cs="Arial"/>
          <w:sz w:val="22"/>
          <w:szCs w:val="22"/>
        </w:rPr>
        <w:t>Technical Proposal</w:t>
      </w:r>
      <w:r w:rsidR="000C5F8B" w:rsidRPr="00142030">
        <w:rPr>
          <w:rFonts w:cs="Arial"/>
          <w:sz w:val="22"/>
          <w:szCs w:val="22"/>
        </w:rPr>
        <w:t xml:space="preserve"> </w:t>
      </w:r>
      <w:r w:rsidR="00E948F0" w:rsidRPr="00142030">
        <w:rPr>
          <w:rFonts w:cs="Arial"/>
          <w:sz w:val="22"/>
          <w:szCs w:val="22"/>
        </w:rPr>
        <w:t xml:space="preserve">to </w:t>
      </w:r>
      <w:r w:rsidR="005A64A2" w:rsidRPr="00142030">
        <w:rPr>
          <w:rFonts w:cs="Arial"/>
          <w:sz w:val="22"/>
          <w:szCs w:val="22"/>
        </w:rPr>
        <w:t>the Engineer</w:t>
      </w:r>
      <w:r w:rsidR="000501D8" w:rsidRPr="00142030">
        <w:rPr>
          <w:rFonts w:cs="Arial"/>
          <w:sz w:val="22"/>
          <w:szCs w:val="22"/>
        </w:rPr>
        <w:t xml:space="preserve"> at the </w:t>
      </w:r>
      <w:r w:rsidR="00142030" w:rsidRPr="00142030">
        <w:rPr>
          <w:rFonts w:cs="Arial"/>
          <w:sz w:val="22"/>
          <w:szCs w:val="22"/>
        </w:rPr>
        <w:t xml:space="preserve">preconstruction </w:t>
      </w:r>
      <w:r w:rsidR="000501D8" w:rsidRPr="00142030">
        <w:rPr>
          <w:rFonts w:cs="Arial"/>
          <w:sz w:val="22"/>
          <w:szCs w:val="22"/>
        </w:rPr>
        <w:t>meeting.  Approval of the Technic</w:t>
      </w:r>
      <w:r w:rsidR="005A64A2" w:rsidRPr="00142030">
        <w:rPr>
          <w:rFonts w:cs="Arial"/>
          <w:sz w:val="22"/>
          <w:szCs w:val="22"/>
        </w:rPr>
        <w:t>al Proposal by the Engineer</w:t>
      </w:r>
      <w:r w:rsidR="00D71D41" w:rsidRPr="00142030">
        <w:rPr>
          <w:rFonts w:cs="Arial"/>
          <w:sz w:val="22"/>
          <w:szCs w:val="22"/>
        </w:rPr>
        <w:t xml:space="preserve"> </w:t>
      </w:r>
      <w:r w:rsidR="00CB3EEE" w:rsidRPr="00142030">
        <w:rPr>
          <w:rFonts w:cs="Arial"/>
          <w:sz w:val="22"/>
          <w:szCs w:val="22"/>
        </w:rPr>
        <w:t xml:space="preserve">and incorporation into a contract modification </w:t>
      </w:r>
      <w:r w:rsidR="00A66062" w:rsidRPr="00142030">
        <w:rPr>
          <w:rFonts w:cs="Arial"/>
          <w:sz w:val="22"/>
          <w:szCs w:val="22"/>
        </w:rPr>
        <w:t>will</w:t>
      </w:r>
      <w:r w:rsidR="00D71D41" w:rsidRPr="00142030">
        <w:rPr>
          <w:rFonts w:cs="Arial"/>
          <w:sz w:val="22"/>
          <w:szCs w:val="22"/>
        </w:rPr>
        <w:t xml:space="preserve"> be required prior to the start of work.</w:t>
      </w:r>
    </w:p>
    <w:p w14:paraId="1B079FAE" w14:textId="77777777" w:rsidR="00BD14C3" w:rsidRPr="00142030" w:rsidRDefault="00BD14C3">
      <w:pPr>
        <w:jc w:val="both"/>
        <w:rPr>
          <w:rFonts w:cs="Arial"/>
          <w:sz w:val="22"/>
          <w:szCs w:val="22"/>
        </w:rPr>
      </w:pPr>
    </w:p>
    <w:p w14:paraId="4265D239" w14:textId="3EF2A8D5" w:rsidR="009B1977" w:rsidRPr="00142030" w:rsidRDefault="009B1977">
      <w:pPr>
        <w:ind w:firstLine="360"/>
        <w:jc w:val="both"/>
        <w:rPr>
          <w:rFonts w:cs="Arial"/>
          <w:sz w:val="22"/>
          <w:szCs w:val="22"/>
        </w:rPr>
      </w:pPr>
      <w:r w:rsidRPr="00142030">
        <w:rPr>
          <w:rFonts w:cs="Arial"/>
          <w:b/>
          <w:sz w:val="22"/>
          <w:szCs w:val="22"/>
        </w:rPr>
        <w:t>c.</w:t>
      </w:r>
      <w:r w:rsidRPr="00142030">
        <w:rPr>
          <w:rFonts w:cs="Arial"/>
          <w:b/>
          <w:sz w:val="22"/>
          <w:szCs w:val="22"/>
        </w:rPr>
        <w:tab/>
        <w:t xml:space="preserve">General Requirements and Format of the </w:t>
      </w:r>
      <w:r w:rsidR="007A0A25" w:rsidRPr="00142030">
        <w:rPr>
          <w:rFonts w:cs="Arial"/>
          <w:b/>
          <w:sz w:val="22"/>
          <w:szCs w:val="22"/>
        </w:rPr>
        <w:t>Technical Proposal</w:t>
      </w:r>
      <w:r w:rsidRPr="00142030">
        <w:rPr>
          <w:rFonts w:cs="Arial"/>
          <w:b/>
          <w:sz w:val="22"/>
          <w:szCs w:val="22"/>
        </w:rPr>
        <w:t>.</w:t>
      </w:r>
      <w:r w:rsidR="001A21FB" w:rsidRPr="00142030">
        <w:rPr>
          <w:rFonts w:cs="Arial"/>
          <w:sz w:val="22"/>
          <w:szCs w:val="22"/>
        </w:rPr>
        <w:t xml:space="preserve">  </w:t>
      </w:r>
      <w:r w:rsidR="000B052A">
        <w:rPr>
          <w:rFonts w:cs="Arial"/>
          <w:sz w:val="22"/>
          <w:szCs w:val="22"/>
        </w:rPr>
        <w:t>Format t</w:t>
      </w:r>
      <w:r w:rsidRPr="00142030">
        <w:rPr>
          <w:rFonts w:cs="Arial"/>
          <w:sz w:val="22"/>
          <w:szCs w:val="22"/>
        </w:rPr>
        <w:t xml:space="preserve">he </w:t>
      </w:r>
      <w:r w:rsidR="007A0A25" w:rsidRPr="00142030">
        <w:rPr>
          <w:rFonts w:cs="Arial"/>
          <w:sz w:val="22"/>
          <w:szCs w:val="22"/>
        </w:rPr>
        <w:t>Technical Proposal</w:t>
      </w:r>
      <w:r w:rsidRPr="00142030">
        <w:rPr>
          <w:rFonts w:cs="Arial"/>
          <w:sz w:val="22"/>
          <w:szCs w:val="22"/>
        </w:rPr>
        <w:t xml:space="preserve"> per the following requirements:</w:t>
      </w:r>
    </w:p>
    <w:p w14:paraId="573E9E49" w14:textId="77777777" w:rsidR="009B1977" w:rsidRPr="00142030" w:rsidRDefault="009B1977">
      <w:pPr>
        <w:jc w:val="both"/>
        <w:rPr>
          <w:rFonts w:cs="Arial"/>
          <w:sz w:val="22"/>
          <w:szCs w:val="22"/>
        </w:rPr>
      </w:pPr>
    </w:p>
    <w:p w14:paraId="184B3E99" w14:textId="77777777" w:rsidR="009B1977" w:rsidRPr="00142030" w:rsidRDefault="0010652C">
      <w:pPr>
        <w:ind w:left="360" w:firstLine="360"/>
        <w:jc w:val="both"/>
        <w:rPr>
          <w:rFonts w:cs="Arial"/>
          <w:sz w:val="22"/>
          <w:szCs w:val="22"/>
        </w:rPr>
      </w:pPr>
      <w:r w:rsidRPr="00142030">
        <w:rPr>
          <w:rFonts w:cs="Arial"/>
          <w:sz w:val="22"/>
          <w:szCs w:val="22"/>
        </w:rPr>
        <w:t>1.</w:t>
      </w:r>
      <w:r w:rsidRPr="00142030">
        <w:rPr>
          <w:rFonts w:cs="Arial"/>
          <w:sz w:val="22"/>
          <w:szCs w:val="22"/>
        </w:rPr>
        <w:tab/>
      </w:r>
      <w:r w:rsidR="009B1977" w:rsidRPr="00142030">
        <w:rPr>
          <w:rFonts w:cs="Arial"/>
          <w:sz w:val="22"/>
          <w:szCs w:val="22"/>
        </w:rPr>
        <w:t>All pages must be 8½ inches by 11 inches.</w:t>
      </w:r>
    </w:p>
    <w:p w14:paraId="19AD3286" w14:textId="77777777" w:rsidR="0010652C" w:rsidRPr="00142030" w:rsidRDefault="0010652C">
      <w:pPr>
        <w:jc w:val="both"/>
        <w:rPr>
          <w:rFonts w:cs="Arial"/>
          <w:sz w:val="22"/>
          <w:szCs w:val="22"/>
        </w:rPr>
      </w:pPr>
    </w:p>
    <w:p w14:paraId="24780856" w14:textId="77777777" w:rsidR="009B1977" w:rsidRPr="00142030" w:rsidRDefault="0010652C">
      <w:pPr>
        <w:ind w:left="360" w:firstLine="360"/>
        <w:jc w:val="both"/>
        <w:rPr>
          <w:rFonts w:cs="Arial"/>
          <w:sz w:val="22"/>
          <w:szCs w:val="22"/>
        </w:rPr>
      </w:pPr>
      <w:r w:rsidRPr="00142030">
        <w:rPr>
          <w:rFonts w:cs="Arial"/>
          <w:sz w:val="22"/>
          <w:szCs w:val="22"/>
        </w:rPr>
        <w:t>2.</w:t>
      </w:r>
      <w:r w:rsidRPr="00142030">
        <w:rPr>
          <w:rFonts w:cs="Arial"/>
          <w:sz w:val="22"/>
          <w:szCs w:val="22"/>
        </w:rPr>
        <w:tab/>
      </w:r>
      <w:r w:rsidR="009B1977" w:rsidRPr="00142030">
        <w:rPr>
          <w:rFonts w:cs="Arial"/>
          <w:sz w:val="22"/>
          <w:szCs w:val="22"/>
        </w:rPr>
        <w:t>Type font must be a minimum of 12 point.</w:t>
      </w:r>
    </w:p>
    <w:p w14:paraId="2BE493ED" w14:textId="77777777" w:rsidR="0010652C" w:rsidRPr="00142030" w:rsidRDefault="0010652C">
      <w:pPr>
        <w:jc w:val="both"/>
        <w:rPr>
          <w:rFonts w:cs="Arial"/>
          <w:sz w:val="22"/>
          <w:szCs w:val="22"/>
        </w:rPr>
      </w:pPr>
    </w:p>
    <w:p w14:paraId="7B0BA5EA" w14:textId="07A96B9A" w:rsidR="009B1977" w:rsidRPr="00142030" w:rsidRDefault="0010652C">
      <w:pPr>
        <w:ind w:left="360" w:firstLine="360"/>
        <w:jc w:val="both"/>
        <w:rPr>
          <w:rFonts w:cs="Arial"/>
          <w:sz w:val="22"/>
          <w:szCs w:val="22"/>
        </w:rPr>
      </w:pPr>
      <w:r w:rsidRPr="00142030">
        <w:rPr>
          <w:rFonts w:cs="Arial"/>
          <w:sz w:val="22"/>
          <w:szCs w:val="22"/>
        </w:rPr>
        <w:t>3.</w:t>
      </w:r>
      <w:r w:rsidRPr="00142030">
        <w:rPr>
          <w:rFonts w:cs="Arial"/>
          <w:sz w:val="22"/>
          <w:szCs w:val="22"/>
        </w:rPr>
        <w:tab/>
      </w:r>
      <w:r w:rsidR="000B052A">
        <w:rPr>
          <w:rFonts w:cs="Arial"/>
          <w:sz w:val="22"/>
          <w:szCs w:val="22"/>
        </w:rPr>
        <w:t>Number p</w:t>
      </w:r>
      <w:r w:rsidR="009B1977" w:rsidRPr="00142030">
        <w:rPr>
          <w:rFonts w:cs="Arial"/>
          <w:sz w:val="22"/>
          <w:szCs w:val="22"/>
        </w:rPr>
        <w:t>ages continuously throughout, in the format of “1 of _</w:t>
      </w:r>
      <w:r w:rsidR="00425DC2" w:rsidRPr="00142030">
        <w:rPr>
          <w:rFonts w:cs="Arial"/>
          <w:sz w:val="22"/>
          <w:szCs w:val="22"/>
        </w:rPr>
        <w:t>_</w:t>
      </w:r>
      <w:r w:rsidR="009B1977" w:rsidRPr="00142030">
        <w:rPr>
          <w:rFonts w:cs="Arial"/>
          <w:sz w:val="22"/>
          <w:szCs w:val="22"/>
        </w:rPr>
        <w:t>”</w:t>
      </w:r>
      <w:r w:rsidR="0034524D" w:rsidRPr="00142030">
        <w:rPr>
          <w:rFonts w:cs="Arial"/>
          <w:sz w:val="22"/>
          <w:szCs w:val="22"/>
        </w:rPr>
        <w:t>.</w:t>
      </w:r>
    </w:p>
    <w:p w14:paraId="08E8F267" w14:textId="77777777" w:rsidR="0010652C" w:rsidRPr="00142030" w:rsidRDefault="0010652C">
      <w:pPr>
        <w:jc w:val="both"/>
        <w:rPr>
          <w:rFonts w:cs="Arial"/>
          <w:sz w:val="22"/>
          <w:szCs w:val="22"/>
        </w:rPr>
      </w:pPr>
    </w:p>
    <w:p w14:paraId="6BA81E93" w14:textId="09919C16" w:rsidR="009B1977" w:rsidRPr="00142030" w:rsidRDefault="0010652C">
      <w:pPr>
        <w:ind w:left="360" w:firstLine="360"/>
        <w:jc w:val="both"/>
        <w:rPr>
          <w:rFonts w:cs="Arial"/>
          <w:sz w:val="22"/>
          <w:szCs w:val="22"/>
        </w:rPr>
      </w:pPr>
      <w:r w:rsidRPr="00142030">
        <w:rPr>
          <w:rFonts w:cs="Arial"/>
          <w:sz w:val="22"/>
          <w:szCs w:val="22"/>
        </w:rPr>
        <w:t>4.</w:t>
      </w:r>
      <w:r w:rsidRPr="00142030">
        <w:rPr>
          <w:rFonts w:cs="Arial"/>
          <w:sz w:val="22"/>
          <w:szCs w:val="22"/>
        </w:rPr>
        <w:tab/>
      </w:r>
      <w:r w:rsidR="009B1977" w:rsidRPr="00142030">
        <w:rPr>
          <w:rFonts w:cs="Arial"/>
          <w:sz w:val="22"/>
          <w:szCs w:val="22"/>
        </w:rPr>
        <w:t xml:space="preserve">Graphics </w:t>
      </w:r>
      <w:r w:rsidR="00E948F0" w:rsidRPr="00142030">
        <w:rPr>
          <w:rFonts w:cs="Arial"/>
          <w:sz w:val="22"/>
          <w:szCs w:val="22"/>
        </w:rPr>
        <w:t>are</w:t>
      </w:r>
      <w:r w:rsidR="009B1977" w:rsidRPr="00142030">
        <w:rPr>
          <w:rFonts w:cs="Arial"/>
          <w:sz w:val="22"/>
          <w:szCs w:val="22"/>
        </w:rPr>
        <w:t xml:space="preserve"> </w:t>
      </w:r>
      <w:r w:rsidR="000B052A" w:rsidRPr="00142030">
        <w:rPr>
          <w:rFonts w:cs="Arial"/>
          <w:sz w:val="22"/>
          <w:szCs w:val="22"/>
        </w:rPr>
        <w:t>allowed but</w:t>
      </w:r>
      <w:r w:rsidR="009B1977" w:rsidRPr="00142030">
        <w:rPr>
          <w:rFonts w:cs="Arial"/>
          <w:sz w:val="22"/>
          <w:szCs w:val="22"/>
        </w:rPr>
        <w:t xml:space="preserve"> must meet the page size requirement.</w:t>
      </w:r>
    </w:p>
    <w:p w14:paraId="2BA9E058" w14:textId="77777777" w:rsidR="0010652C" w:rsidRPr="00142030" w:rsidRDefault="0010652C">
      <w:pPr>
        <w:jc w:val="both"/>
        <w:rPr>
          <w:rFonts w:cs="Arial"/>
          <w:sz w:val="22"/>
          <w:szCs w:val="22"/>
        </w:rPr>
      </w:pPr>
    </w:p>
    <w:p w14:paraId="2F105C06" w14:textId="77777777" w:rsidR="00E948F0" w:rsidRPr="00142030" w:rsidRDefault="0010652C">
      <w:pPr>
        <w:ind w:left="360" w:firstLine="360"/>
        <w:jc w:val="both"/>
        <w:rPr>
          <w:rFonts w:cs="Arial"/>
          <w:sz w:val="22"/>
          <w:szCs w:val="22"/>
        </w:rPr>
      </w:pPr>
      <w:r w:rsidRPr="00142030">
        <w:rPr>
          <w:rFonts w:cs="Arial"/>
          <w:sz w:val="22"/>
          <w:szCs w:val="22"/>
        </w:rPr>
        <w:t>5.</w:t>
      </w:r>
      <w:r w:rsidRPr="00142030">
        <w:rPr>
          <w:rFonts w:cs="Arial"/>
          <w:sz w:val="22"/>
          <w:szCs w:val="22"/>
        </w:rPr>
        <w:tab/>
      </w:r>
      <w:r w:rsidR="00E948F0" w:rsidRPr="00142030">
        <w:rPr>
          <w:rFonts w:cs="Arial"/>
          <w:sz w:val="22"/>
          <w:szCs w:val="22"/>
        </w:rPr>
        <w:t xml:space="preserve">Include separate sections for </w:t>
      </w:r>
      <w:r w:rsidR="00025292" w:rsidRPr="00142030">
        <w:rPr>
          <w:rFonts w:cs="Arial"/>
          <w:sz w:val="22"/>
          <w:szCs w:val="22"/>
        </w:rPr>
        <w:t xml:space="preserve">each </w:t>
      </w:r>
      <w:r w:rsidR="00E948F0" w:rsidRPr="00142030">
        <w:rPr>
          <w:rFonts w:cs="Arial"/>
          <w:sz w:val="22"/>
          <w:szCs w:val="22"/>
        </w:rPr>
        <w:t>Performance Goal plan.</w:t>
      </w:r>
    </w:p>
    <w:p w14:paraId="21A713AB" w14:textId="77777777" w:rsidR="0010652C" w:rsidRPr="00142030" w:rsidRDefault="0010652C">
      <w:pPr>
        <w:jc w:val="both"/>
        <w:rPr>
          <w:rFonts w:cs="Arial"/>
          <w:sz w:val="22"/>
          <w:szCs w:val="22"/>
        </w:rPr>
      </w:pPr>
    </w:p>
    <w:p w14:paraId="21AA5785" w14:textId="77777777" w:rsidR="00E948F0" w:rsidRPr="00142030" w:rsidRDefault="0010652C">
      <w:pPr>
        <w:ind w:left="360" w:firstLine="360"/>
        <w:jc w:val="both"/>
        <w:rPr>
          <w:rFonts w:cs="Arial"/>
          <w:sz w:val="22"/>
          <w:szCs w:val="22"/>
        </w:rPr>
      </w:pPr>
      <w:r w:rsidRPr="00142030">
        <w:rPr>
          <w:rFonts w:cs="Arial"/>
          <w:sz w:val="22"/>
          <w:szCs w:val="22"/>
        </w:rPr>
        <w:t>6.</w:t>
      </w:r>
      <w:r w:rsidRPr="00142030">
        <w:rPr>
          <w:rFonts w:cs="Arial"/>
          <w:sz w:val="22"/>
          <w:szCs w:val="22"/>
        </w:rPr>
        <w:tab/>
      </w:r>
      <w:r w:rsidR="00E948F0" w:rsidRPr="00142030">
        <w:rPr>
          <w:rFonts w:cs="Arial"/>
          <w:sz w:val="22"/>
          <w:szCs w:val="22"/>
        </w:rPr>
        <w:t>Each Performance Goal plan is limited to 5 pages.</w:t>
      </w:r>
    </w:p>
    <w:p w14:paraId="1EEC5F56" w14:textId="77777777" w:rsidR="00E948F0" w:rsidRPr="00142030" w:rsidRDefault="00E948F0">
      <w:pPr>
        <w:jc w:val="both"/>
        <w:rPr>
          <w:rFonts w:cs="Arial"/>
          <w:sz w:val="22"/>
          <w:szCs w:val="22"/>
        </w:rPr>
      </w:pPr>
    </w:p>
    <w:p w14:paraId="6D122DCC" w14:textId="77777777" w:rsidR="00300477" w:rsidRPr="00142030" w:rsidRDefault="009B1977">
      <w:pPr>
        <w:jc w:val="both"/>
        <w:rPr>
          <w:rFonts w:cs="Arial"/>
          <w:sz w:val="22"/>
          <w:szCs w:val="22"/>
        </w:rPr>
      </w:pPr>
      <w:r w:rsidRPr="00142030">
        <w:rPr>
          <w:rFonts w:cs="Arial"/>
          <w:sz w:val="22"/>
          <w:szCs w:val="22"/>
        </w:rPr>
        <w:t xml:space="preserve">The contents of </w:t>
      </w:r>
      <w:r w:rsidR="007A0A25" w:rsidRPr="00142030">
        <w:rPr>
          <w:rFonts w:cs="Arial"/>
          <w:sz w:val="22"/>
          <w:szCs w:val="22"/>
        </w:rPr>
        <w:t>the Technical Proposal</w:t>
      </w:r>
      <w:r w:rsidRPr="00142030">
        <w:rPr>
          <w:rFonts w:cs="Arial"/>
          <w:sz w:val="22"/>
          <w:szCs w:val="22"/>
        </w:rPr>
        <w:t xml:space="preserve"> will become the property of the Department.  The Department reserves the right to use any proposed innovation or method on future projects without disclosure, or obligation to compensate the </w:t>
      </w:r>
      <w:r w:rsidR="007A0A25" w:rsidRPr="00142030">
        <w:rPr>
          <w:rFonts w:cs="Arial"/>
          <w:sz w:val="22"/>
          <w:szCs w:val="22"/>
        </w:rPr>
        <w:t>Contractor</w:t>
      </w:r>
      <w:r w:rsidRPr="00142030">
        <w:rPr>
          <w:rFonts w:cs="Arial"/>
          <w:sz w:val="22"/>
          <w:szCs w:val="22"/>
        </w:rPr>
        <w:t>.</w:t>
      </w:r>
    </w:p>
    <w:p w14:paraId="6D73D6DB" w14:textId="77777777" w:rsidR="009B1977" w:rsidRPr="00142030" w:rsidRDefault="009B1977">
      <w:pPr>
        <w:jc w:val="both"/>
        <w:rPr>
          <w:rFonts w:cs="Arial"/>
          <w:sz w:val="22"/>
          <w:szCs w:val="22"/>
        </w:rPr>
      </w:pPr>
    </w:p>
    <w:p w14:paraId="10067132" w14:textId="77777777" w:rsidR="00F917AF" w:rsidRPr="00142030" w:rsidRDefault="009B1977">
      <w:pPr>
        <w:ind w:firstLine="360"/>
        <w:jc w:val="both"/>
        <w:rPr>
          <w:rFonts w:cs="Arial"/>
          <w:sz w:val="22"/>
          <w:szCs w:val="22"/>
        </w:rPr>
      </w:pPr>
      <w:r w:rsidRPr="00142030">
        <w:rPr>
          <w:rFonts w:cs="Arial"/>
          <w:b/>
          <w:sz w:val="22"/>
          <w:szCs w:val="22"/>
        </w:rPr>
        <w:t>d</w:t>
      </w:r>
      <w:r w:rsidR="00F917AF" w:rsidRPr="00142030">
        <w:rPr>
          <w:rFonts w:cs="Arial"/>
          <w:b/>
          <w:sz w:val="22"/>
          <w:szCs w:val="22"/>
        </w:rPr>
        <w:t>.</w:t>
      </w:r>
      <w:r w:rsidR="00F917AF" w:rsidRPr="00142030">
        <w:rPr>
          <w:rFonts w:cs="Arial"/>
          <w:b/>
          <w:sz w:val="22"/>
          <w:szCs w:val="22"/>
        </w:rPr>
        <w:tab/>
        <w:t xml:space="preserve">Content of the </w:t>
      </w:r>
      <w:r w:rsidR="003B6943" w:rsidRPr="00142030">
        <w:rPr>
          <w:rFonts w:cs="Arial"/>
          <w:b/>
          <w:sz w:val="22"/>
          <w:szCs w:val="22"/>
        </w:rPr>
        <w:t>Technical Proposal</w:t>
      </w:r>
      <w:r w:rsidR="00F917AF" w:rsidRPr="00142030">
        <w:rPr>
          <w:rFonts w:cs="Arial"/>
          <w:b/>
          <w:sz w:val="22"/>
          <w:szCs w:val="22"/>
        </w:rPr>
        <w:t>.</w:t>
      </w:r>
      <w:r w:rsidR="00F917AF" w:rsidRPr="00142030">
        <w:rPr>
          <w:rFonts w:cs="Arial"/>
          <w:sz w:val="22"/>
          <w:szCs w:val="22"/>
        </w:rPr>
        <w:t xml:space="preserve">  Provide a </w:t>
      </w:r>
      <w:r w:rsidR="003B6943" w:rsidRPr="00142030">
        <w:rPr>
          <w:rFonts w:cs="Arial"/>
          <w:sz w:val="22"/>
          <w:szCs w:val="22"/>
        </w:rPr>
        <w:t>Technical Proposal</w:t>
      </w:r>
      <w:r w:rsidR="00F917AF" w:rsidRPr="00142030">
        <w:rPr>
          <w:rFonts w:cs="Arial"/>
          <w:sz w:val="22"/>
          <w:szCs w:val="22"/>
        </w:rPr>
        <w:t xml:space="preserve"> </w:t>
      </w:r>
      <w:r w:rsidR="00425DC2" w:rsidRPr="00142030">
        <w:rPr>
          <w:rFonts w:cs="Arial"/>
          <w:sz w:val="22"/>
          <w:szCs w:val="22"/>
        </w:rPr>
        <w:t xml:space="preserve">meeting </w:t>
      </w:r>
      <w:r w:rsidR="00F917AF" w:rsidRPr="00142030">
        <w:rPr>
          <w:rFonts w:cs="Arial"/>
          <w:sz w:val="22"/>
          <w:szCs w:val="22"/>
        </w:rPr>
        <w:t>the following requirements.</w:t>
      </w:r>
    </w:p>
    <w:p w14:paraId="6231325A" w14:textId="77777777" w:rsidR="00F917AF" w:rsidRPr="00142030" w:rsidRDefault="00F917AF">
      <w:pPr>
        <w:jc w:val="both"/>
        <w:rPr>
          <w:rFonts w:cs="Arial"/>
          <w:sz w:val="22"/>
          <w:szCs w:val="22"/>
        </w:rPr>
      </w:pPr>
    </w:p>
    <w:p w14:paraId="14658076" w14:textId="77777777" w:rsidR="00A1032D" w:rsidRPr="00142030" w:rsidRDefault="00F917AF">
      <w:pPr>
        <w:ind w:left="360" w:firstLine="360"/>
        <w:jc w:val="both"/>
        <w:rPr>
          <w:rFonts w:cs="Arial"/>
          <w:sz w:val="22"/>
          <w:szCs w:val="22"/>
        </w:rPr>
      </w:pPr>
      <w:r w:rsidRPr="00142030">
        <w:rPr>
          <w:rFonts w:cs="Arial"/>
          <w:sz w:val="22"/>
          <w:szCs w:val="22"/>
        </w:rPr>
        <w:t>1.</w:t>
      </w:r>
      <w:r w:rsidRPr="00142030">
        <w:rPr>
          <w:rFonts w:cs="Arial"/>
          <w:sz w:val="22"/>
          <w:szCs w:val="22"/>
        </w:rPr>
        <w:tab/>
        <w:t>Cover Letter.  Provide</w:t>
      </w:r>
      <w:r w:rsidR="00A1032D" w:rsidRPr="00142030">
        <w:rPr>
          <w:rFonts w:cs="Arial"/>
          <w:sz w:val="22"/>
          <w:szCs w:val="22"/>
        </w:rPr>
        <w:t xml:space="preserve"> a cover </w:t>
      </w:r>
      <w:r w:rsidR="003105DC" w:rsidRPr="00142030">
        <w:rPr>
          <w:rFonts w:cs="Arial"/>
          <w:sz w:val="22"/>
          <w:szCs w:val="22"/>
        </w:rPr>
        <w:t xml:space="preserve">letter </w:t>
      </w:r>
      <w:r w:rsidR="00A1032D" w:rsidRPr="00142030">
        <w:rPr>
          <w:rFonts w:cs="Arial"/>
          <w:sz w:val="22"/>
          <w:szCs w:val="22"/>
        </w:rPr>
        <w:t>which identifies the name of the project</w:t>
      </w:r>
      <w:r w:rsidR="00D77A77" w:rsidRPr="00142030">
        <w:rPr>
          <w:rFonts w:cs="Arial"/>
          <w:sz w:val="22"/>
          <w:szCs w:val="22"/>
        </w:rPr>
        <w:t xml:space="preserve"> (contract ID including Route and brief location description)</w:t>
      </w:r>
      <w:r w:rsidR="00A1032D" w:rsidRPr="00142030">
        <w:rPr>
          <w:rFonts w:cs="Arial"/>
          <w:sz w:val="22"/>
          <w:szCs w:val="22"/>
        </w:rPr>
        <w:t xml:space="preserve">, the name of </w:t>
      </w:r>
      <w:r w:rsidR="00025292" w:rsidRPr="00142030">
        <w:rPr>
          <w:rFonts w:cs="Arial"/>
          <w:sz w:val="22"/>
          <w:szCs w:val="22"/>
        </w:rPr>
        <w:t xml:space="preserve">the </w:t>
      </w:r>
      <w:r w:rsidR="00A1032D" w:rsidRPr="00142030">
        <w:rPr>
          <w:rFonts w:cs="Arial"/>
          <w:sz w:val="22"/>
          <w:szCs w:val="22"/>
        </w:rPr>
        <w:t xml:space="preserve">owner (Michigan Department of Transportation), and the name of the </w:t>
      </w:r>
      <w:r w:rsidR="003B6943" w:rsidRPr="00142030">
        <w:rPr>
          <w:rFonts w:cs="Arial"/>
          <w:sz w:val="22"/>
          <w:szCs w:val="22"/>
        </w:rPr>
        <w:t>Contractor</w:t>
      </w:r>
      <w:r w:rsidR="0010652C" w:rsidRPr="00142030">
        <w:rPr>
          <w:rFonts w:cs="Arial"/>
          <w:sz w:val="22"/>
          <w:szCs w:val="22"/>
        </w:rPr>
        <w:t>.</w:t>
      </w:r>
    </w:p>
    <w:p w14:paraId="14FDF993" w14:textId="77777777" w:rsidR="00A1032D" w:rsidRPr="00142030" w:rsidRDefault="00A1032D">
      <w:pPr>
        <w:jc w:val="both"/>
        <w:rPr>
          <w:rFonts w:cs="Arial"/>
          <w:sz w:val="22"/>
          <w:szCs w:val="22"/>
        </w:rPr>
      </w:pPr>
    </w:p>
    <w:p w14:paraId="6E5C338C" w14:textId="77777777" w:rsidR="00A1032D" w:rsidRPr="00142030" w:rsidRDefault="00F917AF">
      <w:pPr>
        <w:ind w:left="360" w:firstLine="360"/>
        <w:jc w:val="both"/>
        <w:rPr>
          <w:rFonts w:cs="Arial"/>
          <w:sz w:val="22"/>
          <w:szCs w:val="22"/>
        </w:rPr>
      </w:pPr>
      <w:r w:rsidRPr="00142030">
        <w:rPr>
          <w:rFonts w:cs="Arial"/>
          <w:sz w:val="22"/>
          <w:szCs w:val="22"/>
        </w:rPr>
        <w:t>2</w:t>
      </w:r>
      <w:r w:rsidR="00D7710D" w:rsidRPr="00142030">
        <w:rPr>
          <w:rFonts w:cs="Arial"/>
          <w:sz w:val="22"/>
          <w:szCs w:val="22"/>
        </w:rPr>
        <w:t>.</w:t>
      </w:r>
      <w:r w:rsidR="00D7710D" w:rsidRPr="00142030">
        <w:rPr>
          <w:rFonts w:cs="Arial"/>
          <w:sz w:val="22"/>
          <w:szCs w:val="22"/>
        </w:rPr>
        <w:tab/>
      </w:r>
      <w:r w:rsidR="00A1032D" w:rsidRPr="00142030">
        <w:rPr>
          <w:rFonts w:cs="Arial"/>
          <w:sz w:val="22"/>
          <w:szCs w:val="22"/>
        </w:rPr>
        <w:t xml:space="preserve">Identification of the </w:t>
      </w:r>
      <w:r w:rsidR="003B6943" w:rsidRPr="00142030">
        <w:rPr>
          <w:rFonts w:cs="Arial"/>
          <w:sz w:val="22"/>
          <w:szCs w:val="22"/>
        </w:rPr>
        <w:t>Contractor</w:t>
      </w:r>
      <w:r w:rsidR="00691C92" w:rsidRPr="00142030">
        <w:rPr>
          <w:rFonts w:cs="Arial"/>
          <w:sz w:val="22"/>
          <w:szCs w:val="22"/>
        </w:rPr>
        <w:t>.</w:t>
      </w:r>
      <w:r w:rsidR="00A1032D" w:rsidRPr="00142030">
        <w:rPr>
          <w:rFonts w:cs="Arial"/>
          <w:sz w:val="22"/>
          <w:szCs w:val="22"/>
        </w:rPr>
        <w:t xml:space="preserve">  </w:t>
      </w:r>
      <w:r w:rsidRPr="00142030">
        <w:rPr>
          <w:rFonts w:cs="Arial"/>
          <w:sz w:val="22"/>
          <w:szCs w:val="22"/>
        </w:rPr>
        <w:t xml:space="preserve">Provide </w:t>
      </w:r>
      <w:r w:rsidR="00025292" w:rsidRPr="00142030">
        <w:rPr>
          <w:rFonts w:cs="Arial"/>
          <w:sz w:val="22"/>
          <w:szCs w:val="22"/>
        </w:rPr>
        <w:t xml:space="preserve">the following </w:t>
      </w:r>
      <w:r w:rsidRPr="00142030">
        <w:rPr>
          <w:rFonts w:cs="Arial"/>
          <w:sz w:val="22"/>
          <w:szCs w:val="22"/>
        </w:rPr>
        <w:t>information:</w:t>
      </w:r>
    </w:p>
    <w:p w14:paraId="62327612" w14:textId="77777777" w:rsidR="00A1032D" w:rsidRPr="00142030" w:rsidRDefault="00A1032D">
      <w:pPr>
        <w:jc w:val="both"/>
        <w:rPr>
          <w:rFonts w:cs="Arial"/>
          <w:sz w:val="22"/>
          <w:szCs w:val="22"/>
        </w:rPr>
      </w:pPr>
    </w:p>
    <w:p w14:paraId="44E88640" w14:textId="77777777" w:rsidR="00A1032D" w:rsidRPr="00142030" w:rsidRDefault="0010652C">
      <w:pPr>
        <w:ind w:left="720" w:firstLine="360"/>
        <w:jc w:val="both"/>
        <w:rPr>
          <w:rFonts w:cs="Arial"/>
          <w:sz w:val="22"/>
          <w:szCs w:val="22"/>
        </w:rPr>
      </w:pPr>
      <w:r w:rsidRPr="00142030">
        <w:rPr>
          <w:rFonts w:cs="Arial"/>
          <w:sz w:val="22"/>
          <w:szCs w:val="22"/>
        </w:rPr>
        <w:t>A.</w:t>
      </w:r>
      <w:r w:rsidRPr="00142030">
        <w:rPr>
          <w:rFonts w:cs="Arial"/>
          <w:sz w:val="22"/>
          <w:szCs w:val="22"/>
        </w:rPr>
        <w:tab/>
      </w:r>
      <w:r w:rsidR="00A1032D" w:rsidRPr="00142030">
        <w:rPr>
          <w:rFonts w:cs="Arial"/>
          <w:sz w:val="22"/>
          <w:szCs w:val="22"/>
        </w:rPr>
        <w:t xml:space="preserve">Name of the </w:t>
      </w:r>
      <w:r w:rsidR="00632AFF" w:rsidRPr="00142030">
        <w:rPr>
          <w:rFonts w:cs="Arial"/>
          <w:sz w:val="22"/>
          <w:szCs w:val="22"/>
        </w:rPr>
        <w:t>Prime Contractor.</w:t>
      </w:r>
    </w:p>
    <w:p w14:paraId="27732CCD" w14:textId="77777777" w:rsidR="0010652C" w:rsidRPr="00142030" w:rsidRDefault="0010652C">
      <w:pPr>
        <w:jc w:val="both"/>
        <w:rPr>
          <w:rFonts w:cs="Arial"/>
          <w:sz w:val="22"/>
          <w:szCs w:val="22"/>
        </w:rPr>
      </w:pPr>
    </w:p>
    <w:p w14:paraId="088A8F5D" w14:textId="77777777" w:rsidR="00A1032D" w:rsidRPr="00142030" w:rsidRDefault="0010652C">
      <w:pPr>
        <w:ind w:left="720" w:firstLine="360"/>
        <w:jc w:val="both"/>
        <w:rPr>
          <w:rFonts w:cs="Arial"/>
          <w:sz w:val="22"/>
          <w:szCs w:val="22"/>
        </w:rPr>
      </w:pPr>
      <w:r w:rsidRPr="00142030">
        <w:rPr>
          <w:rFonts w:cs="Arial"/>
          <w:sz w:val="22"/>
          <w:szCs w:val="22"/>
        </w:rPr>
        <w:t>B.</w:t>
      </w:r>
      <w:r w:rsidRPr="00142030">
        <w:rPr>
          <w:rFonts w:cs="Arial"/>
          <w:sz w:val="22"/>
          <w:szCs w:val="22"/>
        </w:rPr>
        <w:tab/>
      </w:r>
      <w:r w:rsidR="00A1032D" w:rsidRPr="00142030">
        <w:rPr>
          <w:rFonts w:cs="Arial"/>
          <w:sz w:val="22"/>
          <w:szCs w:val="22"/>
        </w:rPr>
        <w:t>Mailing Address of the</w:t>
      </w:r>
      <w:r w:rsidR="00632AFF" w:rsidRPr="00142030">
        <w:rPr>
          <w:rFonts w:cs="Arial"/>
          <w:sz w:val="22"/>
          <w:szCs w:val="22"/>
        </w:rPr>
        <w:t xml:space="preserve"> Prime Contractor</w:t>
      </w:r>
    </w:p>
    <w:p w14:paraId="100B1BB5" w14:textId="77777777" w:rsidR="002D498F" w:rsidRPr="00142030" w:rsidRDefault="002D498F">
      <w:pPr>
        <w:jc w:val="both"/>
        <w:rPr>
          <w:rFonts w:cs="Arial"/>
          <w:sz w:val="22"/>
          <w:szCs w:val="22"/>
        </w:rPr>
      </w:pPr>
    </w:p>
    <w:p w14:paraId="46AAA2EC" w14:textId="77777777" w:rsidR="00A1032D" w:rsidRPr="00142030" w:rsidRDefault="0010652C">
      <w:pPr>
        <w:ind w:left="720" w:firstLine="360"/>
        <w:jc w:val="both"/>
        <w:rPr>
          <w:rFonts w:cs="Arial"/>
          <w:sz w:val="22"/>
          <w:szCs w:val="22"/>
        </w:rPr>
      </w:pPr>
      <w:r w:rsidRPr="00142030">
        <w:rPr>
          <w:rFonts w:cs="Arial"/>
          <w:sz w:val="22"/>
          <w:szCs w:val="22"/>
        </w:rPr>
        <w:lastRenderedPageBreak/>
        <w:t>C.</w:t>
      </w:r>
      <w:r w:rsidRPr="00142030">
        <w:rPr>
          <w:rFonts w:cs="Arial"/>
          <w:sz w:val="22"/>
          <w:szCs w:val="22"/>
        </w:rPr>
        <w:tab/>
      </w:r>
      <w:r w:rsidR="00A1032D" w:rsidRPr="00142030">
        <w:rPr>
          <w:rFonts w:cs="Arial"/>
          <w:sz w:val="22"/>
          <w:szCs w:val="22"/>
        </w:rPr>
        <w:t>Contact Person (B</w:t>
      </w:r>
      <w:r w:rsidRPr="00142030">
        <w:rPr>
          <w:rFonts w:cs="Arial"/>
          <w:sz w:val="22"/>
          <w:szCs w:val="22"/>
        </w:rPr>
        <w:t>usiness Manager or Principal).</w:t>
      </w:r>
    </w:p>
    <w:p w14:paraId="1B392428" w14:textId="77777777" w:rsidR="0010652C" w:rsidRPr="00142030" w:rsidRDefault="0010652C">
      <w:pPr>
        <w:jc w:val="both"/>
        <w:rPr>
          <w:rFonts w:cs="Arial"/>
          <w:sz w:val="22"/>
          <w:szCs w:val="22"/>
        </w:rPr>
      </w:pPr>
    </w:p>
    <w:p w14:paraId="7A2CE600" w14:textId="77777777" w:rsidR="00A1032D" w:rsidRPr="00142030" w:rsidRDefault="0010652C">
      <w:pPr>
        <w:ind w:left="720" w:firstLine="360"/>
        <w:jc w:val="both"/>
        <w:rPr>
          <w:rFonts w:cs="Arial"/>
          <w:sz w:val="22"/>
          <w:szCs w:val="22"/>
        </w:rPr>
      </w:pPr>
      <w:r w:rsidRPr="00142030">
        <w:rPr>
          <w:rFonts w:cs="Arial"/>
          <w:sz w:val="22"/>
          <w:szCs w:val="22"/>
        </w:rPr>
        <w:t>D.</w:t>
      </w:r>
      <w:r w:rsidRPr="00142030">
        <w:rPr>
          <w:rFonts w:cs="Arial"/>
          <w:sz w:val="22"/>
          <w:szCs w:val="22"/>
        </w:rPr>
        <w:tab/>
        <w:t>Contact Telephone Number.</w:t>
      </w:r>
    </w:p>
    <w:p w14:paraId="2780752E" w14:textId="77777777" w:rsidR="0010652C" w:rsidRPr="00142030" w:rsidRDefault="0010652C">
      <w:pPr>
        <w:jc w:val="both"/>
        <w:rPr>
          <w:rFonts w:cs="Arial"/>
          <w:sz w:val="22"/>
          <w:szCs w:val="22"/>
        </w:rPr>
      </w:pPr>
    </w:p>
    <w:p w14:paraId="061C1DD6" w14:textId="77777777" w:rsidR="00A1032D" w:rsidRPr="00142030" w:rsidRDefault="0010652C">
      <w:pPr>
        <w:ind w:left="720" w:firstLine="360"/>
        <w:jc w:val="both"/>
        <w:rPr>
          <w:rFonts w:cs="Arial"/>
          <w:sz w:val="22"/>
          <w:szCs w:val="22"/>
        </w:rPr>
      </w:pPr>
      <w:r w:rsidRPr="00142030">
        <w:rPr>
          <w:rFonts w:cs="Arial"/>
          <w:sz w:val="22"/>
          <w:szCs w:val="22"/>
        </w:rPr>
        <w:t>E.</w:t>
      </w:r>
      <w:r w:rsidRPr="00142030">
        <w:rPr>
          <w:rFonts w:cs="Arial"/>
          <w:sz w:val="22"/>
          <w:szCs w:val="22"/>
        </w:rPr>
        <w:tab/>
        <w:t>Contact Facsimile Number.</w:t>
      </w:r>
    </w:p>
    <w:p w14:paraId="7FB15016" w14:textId="77777777" w:rsidR="0010652C" w:rsidRPr="00142030" w:rsidRDefault="0010652C">
      <w:pPr>
        <w:jc w:val="both"/>
        <w:rPr>
          <w:rFonts w:cs="Arial"/>
          <w:sz w:val="22"/>
          <w:szCs w:val="22"/>
        </w:rPr>
      </w:pPr>
    </w:p>
    <w:p w14:paraId="505A68C8" w14:textId="77777777" w:rsidR="00A1032D" w:rsidRPr="00142030" w:rsidRDefault="0010652C">
      <w:pPr>
        <w:ind w:left="720" w:firstLine="360"/>
        <w:jc w:val="both"/>
        <w:rPr>
          <w:rFonts w:cs="Arial"/>
          <w:sz w:val="22"/>
          <w:szCs w:val="22"/>
        </w:rPr>
      </w:pPr>
      <w:r w:rsidRPr="00142030">
        <w:rPr>
          <w:rFonts w:cs="Arial"/>
          <w:sz w:val="22"/>
          <w:szCs w:val="22"/>
        </w:rPr>
        <w:t>F.</w:t>
      </w:r>
      <w:r w:rsidRPr="00142030">
        <w:rPr>
          <w:rFonts w:cs="Arial"/>
          <w:sz w:val="22"/>
          <w:szCs w:val="22"/>
        </w:rPr>
        <w:tab/>
        <w:t>Contact e-mail address.</w:t>
      </w:r>
    </w:p>
    <w:p w14:paraId="3772A62F" w14:textId="77777777" w:rsidR="00F917AF" w:rsidRPr="00142030" w:rsidRDefault="00F917AF">
      <w:pPr>
        <w:jc w:val="both"/>
        <w:rPr>
          <w:rFonts w:cs="Arial"/>
          <w:sz w:val="22"/>
          <w:szCs w:val="22"/>
        </w:rPr>
      </w:pPr>
    </w:p>
    <w:p w14:paraId="445E37A2" w14:textId="14ADBB6E" w:rsidR="00300477" w:rsidRPr="00142030" w:rsidRDefault="00F917AF">
      <w:pPr>
        <w:ind w:left="360" w:firstLine="360"/>
        <w:jc w:val="both"/>
        <w:rPr>
          <w:rFonts w:cs="Arial"/>
          <w:sz w:val="22"/>
          <w:szCs w:val="22"/>
        </w:rPr>
      </w:pPr>
      <w:r w:rsidRPr="00142030">
        <w:rPr>
          <w:rFonts w:cs="Arial"/>
          <w:sz w:val="22"/>
          <w:szCs w:val="22"/>
        </w:rPr>
        <w:t>3.</w:t>
      </w:r>
      <w:r w:rsidRPr="00142030">
        <w:rPr>
          <w:rFonts w:cs="Arial"/>
          <w:sz w:val="22"/>
          <w:szCs w:val="22"/>
        </w:rPr>
        <w:tab/>
        <w:t xml:space="preserve">Performance Goals.  </w:t>
      </w:r>
      <w:r w:rsidR="00300477" w:rsidRPr="00142030">
        <w:rPr>
          <w:rFonts w:cs="Arial"/>
          <w:sz w:val="22"/>
          <w:szCs w:val="22"/>
        </w:rPr>
        <w:t xml:space="preserve">The majority of the significant work of the project is located in both residential and commercial areas.  In recognition of the importance of the infrastructure to the adjacent community, and the impact the freeway and its rehabilitation has on the neighborhoods it traverses, </w:t>
      </w:r>
      <w:r w:rsidR="00B91570" w:rsidRPr="00142030">
        <w:rPr>
          <w:rFonts w:cs="Arial"/>
          <w:sz w:val="22"/>
          <w:szCs w:val="22"/>
        </w:rPr>
        <w:t>the Department</w:t>
      </w:r>
      <w:r w:rsidR="00300477" w:rsidRPr="00142030">
        <w:rPr>
          <w:rFonts w:cs="Arial"/>
          <w:sz w:val="22"/>
          <w:szCs w:val="22"/>
        </w:rPr>
        <w:t xml:space="preserve"> has engaged the community in a context sensitive solutions process to understand and address the community’s needs, concerns, and ideas for the project</w:t>
      </w:r>
      <w:r w:rsidR="0011532F" w:rsidRPr="00142030">
        <w:rPr>
          <w:rFonts w:cs="Arial"/>
          <w:sz w:val="22"/>
          <w:szCs w:val="22"/>
        </w:rPr>
        <w:t>;</w:t>
      </w:r>
      <w:r w:rsidR="00300477" w:rsidRPr="00142030">
        <w:rPr>
          <w:rFonts w:cs="Arial"/>
          <w:sz w:val="22"/>
          <w:szCs w:val="22"/>
        </w:rPr>
        <w:t xml:space="preserve"> both the physical infrastructure that will result from the project, as well as how the project is executed.  This outreach with the community has revealed that several “Quality of Life” concerns are consistently raised by residents throughout the community.  These concerns are the basis for the Performance Goals </w:t>
      </w:r>
      <w:r w:rsidR="0011532F" w:rsidRPr="00142030">
        <w:rPr>
          <w:rFonts w:cs="Arial"/>
          <w:sz w:val="22"/>
          <w:szCs w:val="22"/>
        </w:rPr>
        <w:t xml:space="preserve">required in </w:t>
      </w:r>
      <w:r w:rsidR="00300477" w:rsidRPr="00142030">
        <w:rPr>
          <w:rFonts w:cs="Arial"/>
          <w:sz w:val="22"/>
          <w:szCs w:val="22"/>
        </w:rPr>
        <w:t>t</w:t>
      </w:r>
      <w:r w:rsidR="00105246" w:rsidRPr="00142030">
        <w:rPr>
          <w:rFonts w:cs="Arial"/>
          <w:sz w:val="22"/>
          <w:szCs w:val="22"/>
        </w:rPr>
        <w:t xml:space="preserve">he </w:t>
      </w:r>
      <w:r w:rsidR="003B6943" w:rsidRPr="00142030">
        <w:rPr>
          <w:rFonts w:cs="Arial"/>
          <w:sz w:val="22"/>
          <w:szCs w:val="22"/>
        </w:rPr>
        <w:t>Technical Proposal</w:t>
      </w:r>
      <w:r w:rsidR="00105246" w:rsidRPr="00142030">
        <w:rPr>
          <w:rFonts w:cs="Arial"/>
          <w:sz w:val="22"/>
          <w:szCs w:val="22"/>
        </w:rPr>
        <w:t>.</w:t>
      </w:r>
    </w:p>
    <w:p w14:paraId="6D892488" w14:textId="77777777" w:rsidR="00300477" w:rsidRPr="00142030" w:rsidRDefault="00300477">
      <w:pPr>
        <w:jc w:val="both"/>
        <w:rPr>
          <w:rFonts w:cs="Arial"/>
          <w:sz w:val="22"/>
          <w:szCs w:val="22"/>
        </w:rPr>
      </w:pPr>
    </w:p>
    <w:p w14:paraId="414B57B6" w14:textId="77777777" w:rsidR="00F917AF" w:rsidRPr="00142030" w:rsidRDefault="00105246">
      <w:pPr>
        <w:ind w:left="360"/>
        <w:jc w:val="both"/>
        <w:rPr>
          <w:rFonts w:cs="Arial"/>
          <w:sz w:val="22"/>
          <w:szCs w:val="22"/>
        </w:rPr>
      </w:pPr>
      <w:r w:rsidRPr="00142030">
        <w:rPr>
          <w:rFonts w:cs="Arial"/>
          <w:sz w:val="22"/>
          <w:szCs w:val="22"/>
        </w:rPr>
        <w:t xml:space="preserve">Provide a clear plan for each of the Performance Goals listed below.  </w:t>
      </w:r>
      <w:r w:rsidR="00300477" w:rsidRPr="00142030">
        <w:rPr>
          <w:rFonts w:cs="Arial"/>
          <w:sz w:val="22"/>
          <w:szCs w:val="22"/>
        </w:rPr>
        <w:t>Provide specific actions that will be incorporate</w:t>
      </w:r>
      <w:r w:rsidR="003B6943" w:rsidRPr="00142030">
        <w:rPr>
          <w:rFonts w:cs="Arial"/>
          <w:sz w:val="22"/>
          <w:szCs w:val="22"/>
        </w:rPr>
        <w:t>d</w:t>
      </w:r>
      <w:r w:rsidR="00300477" w:rsidRPr="00142030">
        <w:rPr>
          <w:rFonts w:cs="Arial"/>
          <w:sz w:val="22"/>
          <w:szCs w:val="22"/>
        </w:rPr>
        <w:t xml:space="preserve"> into the execution of the project to satisfactorily address each </w:t>
      </w:r>
      <w:r w:rsidRPr="00142030">
        <w:rPr>
          <w:rFonts w:cs="Arial"/>
          <w:sz w:val="22"/>
          <w:szCs w:val="22"/>
        </w:rPr>
        <w:t>goal</w:t>
      </w:r>
      <w:r w:rsidR="00300477" w:rsidRPr="00142030">
        <w:rPr>
          <w:rFonts w:cs="Arial"/>
          <w:sz w:val="22"/>
          <w:szCs w:val="22"/>
        </w:rPr>
        <w:t xml:space="preserve">.  Describe the type and level of effort to achieve the proposed outcomes and any specific work to be performed, and include a demonstration of the </w:t>
      </w:r>
      <w:r w:rsidR="00D87B2E" w:rsidRPr="00142030">
        <w:rPr>
          <w:rFonts w:cs="Arial"/>
          <w:sz w:val="22"/>
          <w:szCs w:val="22"/>
        </w:rPr>
        <w:t xml:space="preserve">Contractor’s </w:t>
      </w:r>
      <w:r w:rsidR="00300477" w:rsidRPr="00142030">
        <w:rPr>
          <w:rFonts w:cs="Arial"/>
          <w:sz w:val="22"/>
          <w:szCs w:val="22"/>
        </w:rPr>
        <w:t xml:space="preserve">team’s experience, expertise and ability to perform the content of their </w:t>
      </w:r>
      <w:r w:rsidR="00D87B2E" w:rsidRPr="00142030">
        <w:rPr>
          <w:rFonts w:cs="Arial"/>
          <w:sz w:val="22"/>
          <w:szCs w:val="22"/>
        </w:rPr>
        <w:t>Technical Proposal</w:t>
      </w:r>
      <w:r w:rsidR="00300477" w:rsidRPr="00142030">
        <w:rPr>
          <w:rFonts w:cs="Arial"/>
          <w:sz w:val="22"/>
          <w:szCs w:val="22"/>
        </w:rPr>
        <w:t xml:space="preserve"> with success.</w:t>
      </w:r>
      <w:r w:rsidRPr="00142030">
        <w:rPr>
          <w:rFonts w:cs="Arial"/>
          <w:sz w:val="22"/>
          <w:szCs w:val="22"/>
        </w:rPr>
        <w:t xml:space="preserve">  I</w:t>
      </w:r>
      <w:r w:rsidR="00BD14C3" w:rsidRPr="00142030">
        <w:rPr>
          <w:rFonts w:cs="Arial"/>
          <w:sz w:val="22"/>
          <w:szCs w:val="22"/>
        </w:rPr>
        <w:t>nclude a detailed description of what specific concerns will be addressed, how they will be addressed, and in what timeframe any complaints will be addressed in order to achieve each goal</w:t>
      </w:r>
      <w:r w:rsidR="00300477" w:rsidRPr="00142030">
        <w:rPr>
          <w:rFonts w:cs="Arial"/>
          <w:sz w:val="22"/>
          <w:szCs w:val="22"/>
        </w:rPr>
        <w:t>.</w:t>
      </w:r>
    </w:p>
    <w:p w14:paraId="0270C6F3" w14:textId="77777777" w:rsidR="00F917AF" w:rsidRPr="00142030" w:rsidRDefault="00F917AF">
      <w:pPr>
        <w:jc w:val="both"/>
        <w:rPr>
          <w:rFonts w:cs="Arial"/>
          <w:sz w:val="22"/>
          <w:szCs w:val="22"/>
        </w:rPr>
      </w:pPr>
    </w:p>
    <w:p w14:paraId="3B8D05FC" w14:textId="62F0C574" w:rsidR="00D71D41" w:rsidRPr="00142030" w:rsidRDefault="00966939">
      <w:pPr>
        <w:ind w:left="720" w:firstLine="360"/>
        <w:jc w:val="both"/>
        <w:rPr>
          <w:rFonts w:cs="Arial"/>
          <w:sz w:val="22"/>
          <w:szCs w:val="22"/>
        </w:rPr>
      </w:pPr>
      <w:r w:rsidRPr="001653E0">
        <w:rPr>
          <w:rFonts w:cs="Arial"/>
          <w:sz w:val="22"/>
          <w:szCs w:val="22"/>
        </w:rPr>
        <w:t>A.</w:t>
      </w:r>
      <w:r w:rsidRPr="001653E0">
        <w:rPr>
          <w:rFonts w:cs="Arial"/>
          <w:sz w:val="22"/>
          <w:szCs w:val="22"/>
        </w:rPr>
        <w:tab/>
      </w:r>
      <w:r w:rsidR="0010652C" w:rsidRPr="001653E0">
        <w:rPr>
          <w:rFonts w:cs="Arial"/>
          <w:sz w:val="22"/>
          <w:szCs w:val="22"/>
        </w:rPr>
        <w:t xml:space="preserve">Air Quality.  </w:t>
      </w:r>
      <w:r w:rsidR="00E4464C" w:rsidRPr="00142030">
        <w:rPr>
          <w:rFonts w:cs="Arial"/>
          <w:sz w:val="22"/>
          <w:szCs w:val="22"/>
        </w:rPr>
        <w:t>Provide</w:t>
      </w:r>
      <w:r w:rsidR="00F917AF" w:rsidRPr="00142030">
        <w:rPr>
          <w:rFonts w:cs="Arial"/>
          <w:sz w:val="22"/>
          <w:szCs w:val="22"/>
        </w:rPr>
        <w:t xml:space="preserve"> an “</w:t>
      </w:r>
      <w:r w:rsidR="00F917AF" w:rsidRPr="00142030">
        <w:rPr>
          <w:rFonts w:cs="Arial"/>
          <w:bCs/>
          <w:sz w:val="22"/>
          <w:szCs w:val="22"/>
        </w:rPr>
        <w:t>Air Q</w:t>
      </w:r>
      <w:r w:rsidR="00DA61BD" w:rsidRPr="00142030">
        <w:rPr>
          <w:rFonts w:cs="Arial"/>
          <w:bCs/>
          <w:sz w:val="22"/>
          <w:szCs w:val="22"/>
        </w:rPr>
        <w:t>uality Monitoring and Site Cleanliness</w:t>
      </w:r>
      <w:r w:rsidR="00F917AF" w:rsidRPr="00142030">
        <w:rPr>
          <w:rFonts w:cs="Arial"/>
          <w:bCs/>
          <w:sz w:val="22"/>
          <w:szCs w:val="22"/>
        </w:rPr>
        <w:t xml:space="preserve"> Plan”</w:t>
      </w:r>
      <w:r w:rsidR="00F917AF" w:rsidRPr="00142030">
        <w:rPr>
          <w:rFonts w:cs="Arial"/>
          <w:sz w:val="22"/>
          <w:szCs w:val="22"/>
        </w:rPr>
        <w:t xml:space="preserve"> addressing how the Contractor plans to li</w:t>
      </w:r>
      <w:r w:rsidR="00D71D41" w:rsidRPr="00142030">
        <w:rPr>
          <w:rFonts w:cs="Arial"/>
          <w:sz w:val="22"/>
          <w:szCs w:val="22"/>
        </w:rPr>
        <w:t>mit airborne particulates and fugitive</w:t>
      </w:r>
      <w:r w:rsidR="0030071F" w:rsidRPr="00142030">
        <w:rPr>
          <w:rFonts w:cs="Arial"/>
          <w:sz w:val="22"/>
          <w:szCs w:val="22"/>
        </w:rPr>
        <w:t xml:space="preserve"> dust during construction</w:t>
      </w:r>
      <w:r w:rsidR="002F0530" w:rsidRPr="00142030">
        <w:rPr>
          <w:rFonts w:cs="Arial"/>
          <w:sz w:val="22"/>
          <w:szCs w:val="22"/>
        </w:rPr>
        <w:t xml:space="preserve"> (including portable and temporary plants, such as concrete crushers, concrete batch plants, etc.)</w:t>
      </w:r>
      <w:r w:rsidR="0030071F" w:rsidRPr="00142030">
        <w:rPr>
          <w:rFonts w:cs="Arial"/>
          <w:sz w:val="22"/>
          <w:szCs w:val="22"/>
        </w:rPr>
        <w:t xml:space="preserve">.  This plan must also address how the project site will be kept as free as possible from dust, mud, dirt, and miscellaneous debris, </w:t>
      </w:r>
      <w:r w:rsidR="00F917AF" w:rsidRPr="00142030">
        <w:rPr>
          <w:rFonts w:cs="Arial"/>
          <w:sz w:val="22"/>
          <w:szCs w:val="22"/>
        </w:rPr>
        <w:t>as well as a plan for how to respond to and mitigate complaints received.</w:t>
      </w:r>
    </w:p>
    <w:p w14:paraId="2C2B66BF" w14:textId="77777777" w:rsidR="00D71D41" w:rsidRPr="00142030" w:rsidRDefault="00D71D41">
      <w:pPr>
        <w:jc w:val="both"/>
        <w:rPr>
          <w:rFonts w:cs="Arial"/>
          <w:sz w:val="22"/>
          <w:szCs w:val="22"/>
        </w:rPr>
      </w:pPr>
    </w:p>
    <w:p w14:paraId="181181D5" w14:textId="1AFE87F3" w:rsidR="00D71D41" w:rsidRPr="00142030" w:rsidRDefault="00D71D41">
      <w:pPr>
        <w:ind w:left="720"/>
        <w:jc w:val="both"/>
        <w:rPr>
          <w:rFonts w:cs="Arial"/>
          <w:sz w:val="22"/>
          <w:szCs w:val="22"/>
        </w:rPr>
      </w:pPr>
      <w:r w:rsidRPr="00142030">
        <w:rPr>
          <w:rFonts w:cs="Arial"/>
          <w:sz w:val="22"/>
          <w:szCs w:val="22"/>
        </w:rPr>
        <w:t>Please refer to the Michigan Department of Environment</w:t>
      </w:r>
      <w:r w:rsidR="007C0435" w:rsidRPr="00142030">
        <w:rPr>
          <w:rFonts w:cs="Arial"/>
          <w:sz w:val="22"/>
          <w:szCs w:val="22"/>
        </w:rPr>
        <w:t>, Great Lakes, and Energy</w:t>
      </w:r>
      <w:r w:rsidR="00B91570" w:rsidRPr="00142030">
        <w:rPr>
          <w:rFonts w:cs="Arial"/>
          <w:sz w:val="22"/>
          <w:szCs w:val="22"/>
        </w:rPr>
        <w:t>(</w:t>
      </w:r>
      <w:r w:rsidR="007C0435" w:rsidRPr="00142030">
        <w:rPr>
          <w:rFonts w:cs="Arial"/>
          <w:sz w:val="22"/>
          <w:szCs w:val="22"/>
        </w:rPr>
        <w:t>EGLE</w:t>
      </w:r>
      <w:r w:rsidR="00B91570" w:rsidRPr="00142030">
        <w:rPr>
          <w:rFonts w:cs="Arial"/>
          <w:sz w:val="22"/>
          <w:szCs w:val="22"/>
        </w:rPr>
        <w:t xml:space="preserve">) </w:t>
      </w:r>
      <w:r w:rsidRPr="00142030">
        <w:rPr>
          <w:rFonts w:cs="Arial"/>
          <w:sz w:val="22"/>
          <w:szCs w:val="22"/>
        </w:rPr>
        <w:t>guide for Managing Fugitive Dust.  This guide can be found online at:</w:t>
      </w:r>
    </w:p>
    <w:p w14:paraId="3C7B212B" w14:textId="77777777" w:rsidR="004647F8" w:rsidRPr="00142030" w:rsidRDefault="004647F8">
      <w:pPr>
        <w:jc w:val="both"/>
        <w:rPr>
          <w:rFonts w:cs="Arial"/>
          <w:sz w:val="22"/>
          <w:szCs w:val="22"/>
        </w:rPr>
      </w:pPr>
    </w:p>
    <w:p w14:paraId="72AE970D" w14:textId="243F34A1" w:rsidR="00D71D41" w:rsidRPr="00142030" w:rsidRDefault="00740528">
      <w:pPr>
        <w:ind w:left="720"/>
        <w:jc w:val="both"/>
        <w:rPr>
          <w:rFonts w:cs="Arial"/>
          <w:sz w:val="20"/>
          <w:szCs w:val="20"/>
        </w:rPr>
      </w:pPr>
      <w:hyperlink r:id="rId8" w:history="1">
        <w:r w:rsidR="004647F8" w:rsidRPr="00142030">
          <w:rPr>
            <w:rStyle w:val="Hyperlink"/>
            <w:rFonts w:cs="Arial"/>
            <w:sz w:val="20"/>
            <w:szCs w:val="20"/>
          </w:rPr>
          <w:t>http://www.michigan.gov/documents/deq/deq-ead-caap-genpub-FugDustMan_313656_7.pdf</w:t>
        </w:r>
      </w:hyperlink>
    </w:p>
    <w:p w14:paraId="2EE5C349" w14:textId="77777777" w:rsidR="00D71D41" w:rsidRPr="00142030" w:rsidRDefault="00D71D41">
      <w:pPr>
        <w:jc w:val="both"/>
        <w:rPr>
          <w:rFonts w:cs="Arial"/>
          <w:sz w:val="22"/>
          <w:szCs w:val="22"/>
        </w:rPr>
      </w:pPr>
    </w:p>
    <w:p w14:paraId="3F81A136" w14:textId="77777777" w:rsidR="00F917AF" w:rsidRPr="00142030" w:rsidRDefault="00F917AF">
      <w:pPr>
        <w:ind w:left="720"/>
        <w:jc w:val="both"/>
        <w:rPr>
          <w:rFonts w:cs="Arial"/>
          <w:sz w:val="22"/>
          <w:szCs w:val="22"/>
        </w:rPr>
      </w:pPr>
      <w:r w:rsidRPr="00142030">
        <w:rPr>
          <w:rFonts w:cs="Arial"/>
          <w:sz w:val="22"/>
          <w:szCs w:val="22"/>
        </w:rPr>
        <w:t>The “</w:t>
      </w:r>
      <w:r w:rsidRPr="00142030">
        <w:rPr>
          <w:rFonts w:cs="Arial"/>
          <w:bCs/>
          <w:sz w:val="22"/>
          <w:szCs w:val="22"/>
        </w:rPr>
        <w:t>Air Q</w:t>
      </w:r>
      <w:r w:rsidR="0030071F" w:rsidRPr="00142030">
        <w:rPr>
          <w:rFonts w:cs="Arial"/>
          <w:bCs/>
          <w:sz w:val="22"/>
          <w:szCs w:val="22"/>
        </w:rPr>
        <w:t>uality Monitoring and Site Cleanliness</w:t>
      </w:r>
      <w:r w:rsidRPr="00142030">
        <w:rPr>
          <w:rFonts w:cs="Arial"/>
          <w:bCs/>
          <w:sz w:val="22"/>
          <w:szCs w:val="22"/>
        </w:rPr>
        <w:t xml:space="preserve"> Plan” </w:t>
      </w:r>
      <w:r w:rsidR="00DA61BD" w:rsidRPr="00142030">
        <w:rPr>
          <w:rFonts w:cs="Arial"/>
          <w:bCs/>
          <w:sz w:val="22"/>
          <w:szCs w:val="22"/>
        </w:rPr>
        <w:t>must</w:t>
      </w:r>
      <w:r w:rsidRPr="00142030">
        <w:rPr>
          <w:rFonts w:cs="Arial"/>
          <w:bCs/>
          <w:sz w:val="22"/>
          <w:szCs w:val="22"/>
        </w:rPr>
        <w:t xml:space="preserve"> contain at a minimum:</w:t>
      </w:r>
    </w:p>
    <w:p w14:paraId="6B12585A" w14:textId="77777777" w:rsidR="00F917AF" w:rsidRPr="00142030" w:rsidRDefault="00F917AF">
      <w:pPr>
        <w:jc w:val="both"/>
        <w:rPr>
          <w:rFonts w:cs="Arial"/>
          <w:sz w:val="22"/>
          <w:szCs w:val="22"/>
        </w:rPr>
      </w:pPr>
    </w:p>
    <w:p w14:paraId="39D45654" w14:textId="31B245E7" w:rsidR="00F917AF" w:rsidRPr="00142030" w:rsidRDefault="00F540B4">
      <w:pPr>
        <w:ind w:left="1080" w:firstLine="360"/>
        <w:jc w:val="both"/>
        <w:rPr>
          <w:rFonts w:cs="Arial"/>
          <w:sz w:val="22"/>
          <w:szCs w:val="22"/>
        </w:rPr>
      </w:pPr>
      <w:r w:rsidRPr="00142030">
        <w:rPr>
          <w:rFonts w:cs="Arial"/>
          <w:sz w:val="22"/>
          <w:szCs w:val="22"/>
        </w:rPr>
        <w:t>(1)</w:t>
      </w:r>
      <w:r w:rsidRPr="00142030">
        <w:rPr>
          <w:rFonts w:cs="Arial"/>
          <w:sz w:val="22"/>
          <w:szCs w:val="22"/>
        </w:rPr>
        <w:tab/>
      </w:r>
      <w:r w:rsidR="00F917AF" w:rsidRPr="00142030">
        <w:rPr>
          <w:rFonts w:cs="Arial"/>
          <w:sz w:val="22"/>
          <w:szCs w:val="22"/>
        </w:rPr>
        <w:t>A description of mitigation measures taken to prevent decreased air quality from a</w:t>
      </w:r>
      <w:r w:rsidR="00D71D41" w:rsidRPr="00142030">
        <w:rPr>
          <w:rFonts w:cs="Arial"/>
          <w:sz w:val="22"/>
          <w:szCs w:val="22"/>
        </w:rPr>
        <w:t>irborne particulates and fugitive</w:t>
      </w:r>
      <w:r w:rsidR="00F917AF" w:rsidRPr="00142030">
        <w:rPr>
          <w:rFonts w:cs="Arial"/>
          <w:sz w:val="22"/>
          <w:szCs w:val="22"/>
        </w:rPr>
        <w:t xml:space="preserve"> dust.</w:t>
      </w:r>
      <w:r w:rsidR="00D71D41" w:rsidRPr="00142030">
        <w:rPr>
          <w:rFonts w:cs="Arial"/>
          <w:sz w:val="22"/>
          <w:szCs w:val="22"/>
        </w:rPr>
        <w:t xml:space="preserve">  Include a fugitive dust plan.  Sample plans can be found in Appendix B of the </w:t>
      </w:r>
      <w:r w:rsidR="007C0435" w:rsidRPr="00142030">
        <w:rPr>
          <w:rFonts w:cs="Arial"/>
          <w:sz w:val="22"/>
          <w:szCs w:val="22"/>
        </w:rPr>
        <w:t xml:space="preserve">EGLE </w:t>
      </w:r>
      <w:r w:rsidR="00D71D41" w:rsidRPr="00142030">
        <w:rPr>
          <w:rFonts w:cs="Arial"/>
          <w:sz w:val="22"/>
          <w:szCs w:val="22"/>
        </w:rPr>
        <w:t>guide for Managing Fugitive Dust.</w:t>
      </w:r>
    </w:p>
    <w:p w14:paraId="2200A212" w14:textId="77777777" w:rsidR="0030071F" w:rsidRPr="00142030" w:rsidRDefault="0030071F">
      <w:pPr>
        <w:jc w:val="both"/>
        <w:rPr>
          <w:rFonts w:cs="Arial"/>
          <w:sz w:val="22"/>
          <w:szCs w:val="22"/>
        </w:rPr>
      </w:pPr>
    </w:p>
    <w:p w14:paraId="0D563FF1" w14:textId="373AB94E" w:rsidR="0030071F" w:rsidRPr="00142030" w:rsidRDefault="00F540B4">
      <w:pPr>
        <w:ind w:left="1080" w:firstLine="360"/>
        <w:jc w:val="both"/>
        <w:rPr>
          <w:rFonts w:cs="Arial"/>
          <w:sz w:val="22"/>
          <w:szCs w:val="22"/>
        </w:rPr>
      </w:pPr>
      <w:r w:rsidRPr="00142030">
        <w:rPr>
          <w:rFonts w:cs="Arial"/>
          <w:sz w:val="22"/>
          <w:szCs w:val="22"/>
        </w:rPr>
        <w:t>(2)</w:t>
      </w:r>
      <w:r w:rsidRPr="00142030">
        <w:rPr>
          <w:rFonts w:cs="Arial"/>
          <w:sz w:val="22"/>
          <w:szCs w:val="22"/>
        </w:rPr>
        <w:tab/>
      </w:r>
      <w:r w:rsidR="0030071F" w:rsidRPr="00142030">
        <w:rPr>
          <w:rFonts w:cs="Arial"/>
          <w:sz w:val="22"/>
          <w:szCs w:val="22"/>
        </w:rPr>
        <w:t>A description of what specific steps will be taken on a daily basis to address and mitigate conce</w:t>
      </w:r>
      <w:r w:rsidR="008B6D83" w:rsidRPr="00142030">
        <w:rPr>
          <w:rFonts w:cs="Arial"/>
          <w:sz w:val="22"/>
          <w:szCs w:val="22"/>
        </w:rPr>
        <w:t xml:space="preserve">rns regarding site </w:t>
      </w:r>
      <w:r w:rsidR="0030071F" w:rsidRPr="00142030">
        <w:rPr>
          <w:rFonts w:cs="Arial"/>
          <w:sz w:val="22"/>
          <w:szCs w:val="22"/>
        </w:rPr>
        <w:t>cleanliness.</w:t>
      </w:r>
    </w:p>
    <w:p w14:paraId="40DFCB41" w14:textId="77777777" w:rsidR="00F917AF" w:rsidRPr="00142030" w:rsidRDefault="00F917AF">
      <w:pPr>
        <w:jc w:val="both"/>
        <w:rPr>
          <w:rFonts w:cs="Arial"/>
          <w:sz w:val="22"/>
          <w:szCs w:val="22"/>
        </w:rPr>
      </w:pPr>
    </w:p>
    <w:p w14:paraId="64855A1F" w14:textId="20CAF0E1" w:rsidR="00F917AF" w:rsidRPr="00142030" w:rsidRDefault="0030071F">
      <w:pPr>
        <w:ind w:left="1080" w:firstLine="360"/>
        <w:jc w:val="both"/>
        <w:rPr>
          <w:rFonts w:cs="Arial"/>
          <w:sz w:val="22"/>
          <w:szCs w:val="22"/>
        </w:rPr>
      </w:pPr>
      <w:r w:rsidRPr="00142030">
        <w:rPr>
          <w:rFonts w:cs="Arial"/>
          <w:sz w:val="22"/>
          <w:szCs w:val="22"/>
        </w:rPr>
        <w:t>(3</w:t>
      </w:r>
      <w:r w:rsidR="00F917AF" w:rsidRPr="00142030">
        <w:rPr>
          <w:rFonts w:cs="Arial"/>
          <w:sz w:val="22"/>
          <w:szCs w:val="22"/>
        </w:rPr>
        <w:t>)</w:t>
      </w:r>
      <w:r w:rsidR="00F917AF" w:rsidRPr="00142030">
        <w:rPr>
          <w:rFonts w:cs="Arial"/>
          <w:sz w:val="22"/>
          <w:szCs w:val="22"/>
        </w:rPr>
        <w:tab/>
        <w:t xml:space="preserve">A complaint response and resolution process, including a </w:t>
      </w:r>
      <w:r w:rsidR="00013757" w:rsidRPr="00142030">
        <w:rPr>
          <w:rFonts w:cs="Arial"/>
          <w:sz w:val="22"/>
          <w:szCs w:val="22"/>
        </w:rPr>
        <w:t>requirement to res</w:t>
      </w:r>
      <w:r w:rsidR="00F5654A" w:rsidRPr="00142030">
        <w:rPr>
          <w:rFonts w:cs="Arial"/>
          <w:sz w:val="22"/>
          <w:szCs w:val="22"/>
        </w:rPr>
        <w:t>pond to all complaints within 12</w:t>
      </w:r>
      <w:r w:rsidR="00013757" w:rsidRPr="00142030">
        <w:rPr>
          <w:rFonts w:cs="Arial"/>
          <w:sz w:val="22"/>
          <w:szCs w:val="22"/>
        </w:rPr>
        <w:t xml:space="preserve"> hours of receiving the complaint.</w:t>
      </w:r>
      <w:r w:rsidR="0098435A" w:rsidRPr="00142030">
        <w:rPr>
          <w:rFonts w:cs="Arial"/>
          <w:sz w:val="22"/>
          <w:szCs w:val="22"/>
        </w:rPr>
        <w:t xml:space="preserve">  If any action is required, </w:t>
      </w:r>
      <w:r w:rsidR="000475E3">
        <w:rPr>
          <w:rFonts w:cs="Arial"/>
          <w:sz w:val="22"/>
          <w:szCs w:val="22"/>
        </w:rPr>
        <w:t xml:space="preserve">ensure </w:t>
      </w:r>
      <w:r w:rsidR="0098435A" w:rsidRPr="00142030">
        <w:rPr>
          <w:rFonts w:cs="Arial"/>
          <w:sz w:val="22"/>
          <w:szCs w:val="22"/>
        </w:rPr>
        <w:t xml:space="preserve">a written proposal for resolution </w:t>
      </w:r>
      <w:r w:rsidR="000475E3">
        <w:rPr>
          <w:rFonts w:cs="Arial"/>
          <w:sz w:val="22"/>
          <w:szCs w:val="22"/>
        </w:rPr>
        <w:t>is</w:t>
      </w:r>
      <w:r w:rsidR="0098435A" w:rsidRPr="00142030">
        <w:rPr>
          <w:rFonts w:cs="Arial"/>
          <w:sz w:val="22"/>
          <w:szCs w:val="22"/>
        </w:rPr>
        <w:t xml:space="preserve"> submitted to the Engineer for</w:t>
      </w:r>
      <w:r w:rsidR="00BE3C4A" w:rsidRPr="00142030">
        <w:rPr>
          <w:rFonts w:cs="Arial"/>
          <w:sz w:val="22"/>
          <w:szCs w:val="22"/>
        </w:rPr>
        <w:t xml:space="preserve"> approval, including a timeframe for when action would be taken.</w:t>
      </w:r>
    </w:p>
    <w:p w14:paraId="6ADF4B79" w14:textId="77777777" w:rsidR="00F917AF" w:rsidRPr="00142030" w:rsidRDefault="00F917AF">
      <w:pPr>
        <w:jc w:val="both"/>
        <w:rPr>
          <w:rFonts w:cs="Arial"/>
          <w:sz w:val="22"/>
          <w:szCs w:val="22"/>
        </w:rPr>
      </w:pPr>
    </w:p>
    <w:p w14:paraId="135F5699" w14:textId="5DE45BA1" w:rsidR="00F917AF" w:rsidRPr="00142030" w:rsidRDefault="0010652C">
      <w:pPr>
        <w:ind w:left="720" w:firstLine="360"/>
        <w:jc w:val="both"/>
        <w:rPr>
          <w:rFonts w:cs="Arial"/>
          <w:sz w:val="22"/>
          <w:szCs w:val="22"/>
        </w:rPr>
      </w:pPr>
      <w:r w:rsidRPr="00142030">
        <w:rPr>
          <w:rFonts w:cs="Arial"/>
          <w:sz w:val="22"/>
          <w:szCs w:val="22"/>
        </w:rPr>
        <w:t>B.</w:t>
      </w:r>
      <w:r w:rsidRPr="00142030">
        <w:rPr>
          <w:rFonts w:cs="Arial"/>
          <w:sz w:val="22"/>
          <w:szCs w:val="22"/>
        </w:rPr>
        <w:tab/>
        <w:t xml:space="preserve">Noise.  </w:t>
      </w:r>
      <w:r w:rsidR="00E4464C" w:rsidRPr="00142030">
        <w:rPr>
          <w:rFonts w:cs="Arial"/>
          <w:sz w:val="22"/>
          <w:szCs w:val="22"/>
        </w:rPr>
        <w:t>Provide</w:t>
      </w:r>
      <w:r w:rsidR="009D3BC2" w:rsidRPr="00142030">
        <w:rPr>
          <w:rFonts w:cs="Arial"/>
          <w:sz w:val="22"/>
          <w:szCs w:val="22"/>
        </w:rPr>
        <w:t xml:space="preserve"> a</w:t>
      </w:r>
      <w:r w:rsidR="00F917AF" w:rsidRPr="00142030">
        <w:rPr>
          <w:rFonts w:cs="Arial"/>
          <w:sz w:val="22"/>
          <w:szCs w:val="22"/>
        </w:rPr>
        <w:t xml:space="preserve"> </w:t>
      </w:r>
      <w:r w:rsidR="00F917AF" w:rsidRPr="00142030">
        <w:rPr>
          <w:rFonts w:cs="Arial"/>
          <w:bCs/>
          <w:sz w:val="22"/>
          <w:szCs w:val="22"/>
        </w:rPr>
        <w:t>“Co</w:t>
      </w:r>
      <w:r w:rsidR="009D3BC2" w:rsidRPr="00142030">
        <w:rPr>
          <w:rFonts w:cs="Arial"/>
          <w:bCs/>
          <w:sz w:val="22"/>
          <w:szCs w:val="22"/>
        </w:rPr>
        <w:t xml:space="preserve">nstruction Noise </w:t>
      </w:r>
      <w:r w:rsidR="00F917AF" w:rsidRPr="00142030">
        <w:rPr>
          <w:rFonts w:cs="Arial"/>
          <w:bCs/>
          <w:sz w:val="22"/>
          <w:szCs w:val="22"/>
        </w:rPr>
        <w:t>Mitigation Plan”</w:t>
      </w:r>
      <w:r w:rsidR="009D3BC2" w:rsidRPr="00142030">
        <w:rPr>
          <w:rFonts w:cs="Arial"/>
          <w:sz w:val="22"/>
          <w:szCs w:val="22"/>
        </w:rPr>
        <w:t xml:space="preserve"> which will identify and limit noise generating activities </w:t>
      </w:r>
      <w:r w:rsidR="00AA0524" w:rsidRPr="00142030">
        <w:rPr>
          <w:rFonts w:cs="Arial"/>
          <w:sz w:val="22"/>
          <w:szCs w:val="22"/>
        </w:rPr>
        <w:t xml:space="preserve">(including portable and temporary plants, such as concrete crushers, concrete batch plants, etc.) </w:t>
      </w:r>
      <w:r w:rsidR="009D3BC2" w:rsidRPr="00142030">
        <w:rPr>
          <w:rFonts w:cs="Arial"/>
          <w:sz w:val="22"/>
          <w:szCs w:val="22"/>
        </w:rPr>
        <w:t>during evening and night</w:t>
      </w:r>
      <w:r w:rsidR="00235DEF" w:rsidRPr="00142030">
        <w:rPr>
          <w:rFonts w:cs="Arial"/>
          <w:sz w:val="22"/>
          <w:szCs w:val="22"/>
        </w:rPr>
        <w:t xml:space="preserve"> </w:t>
      </w:r>
      <w:r w:rsidR="009D3BC2" w:rsidRPr="00142030">
        <w:rPr>
          <w:rFonts w:cs="Arial"/>
          <w:sz w:val="22"/>
          <w:szCs w:val="22"/>
        </w:rPr>
        <w:t>time hours, especially in residential areas of the project</w:t>
      </w:r>
      <w:r w:rsidR="0042204B" w:rsidRPr="00142030">
        <w:rPr>
          <w:rFonts w:cs="Arial"/>
          <w:sz w:val="22"/>
          <w:szCs w:val="22"/>
        </w:rPr>
        <w:t xml:space="preserve"> site</w:t>
      </w:r>
      <w:r w:rsidR="00235DEF" w:rsidRPr="00142030">
        <w:rPr>
          <w:rFonts w:cs="Arial"/>
          <w:sz w:val="22"/>
          <w:szCs w:val="22"/>
        </w:rPr>
        <w:t xml:space="preserve">.  </w:t>
      </w:r>
      <w:r w:rsidR="000475E3">
        <w:rPr>
          <w:rFonts w:cs="Arial"/>
          <w:sz w:val="22"/>
          <w:szCs w:val="22"/>
        </w:rPr>
        <w:t>Ensure r</w:t>
      </w:r>
      <w:r w:rsidR="007C0435" w:rsidRPr="00142030">
        <w:rPr>
          <w:rFonts w:cs="Arial"/>
          <w:sz w:val="22"/>
          <w:szCs w:val="22"/>
        </w:rPr>
        <w:t xml:space="preserve">emoval </w:t>
      </w:r>
      <w:r w:rsidR="00F63A26" w:rsidRPr="00142030">
        <w:rPr>
          <w:rFonts w:cs="Arial"/>
          <w:sz w:val="22"/>
          <w:szCs w:val="22"/>
        </w:rPr>
        <w:t xml:space="preserve">(and protection) </w:t>
      </w:r>
      <w:r w:rsidR="007C0435" w:rsidRPr="00142030">
        <w:rPr>
          <w:rFonts w:cs="Arial"/>
          <w:sz w:val="22"/>
          <w:szCs w:val="22"/>
        </w:rPr>
        <w:t xml:space="preserve">of soundwall panels to perform work and noise mitigation measures </w:t>
      </w:r>
      <w:r w:rsidR="000475E3">
        <w:rPr>
          <w:rFonts w:cs="Arial"/>
          <w:sz w:val="22"/>
          <w:szCs w:val="22"/>
        </w:rPr>
        <w:t>ar</w:t>
      </w:r>
      <w:r w:rsidR="007C0435" w:rsidRPr="00142030">
        <w:rPr>
          <w:rFonts w:cs="Arial"/>
          <w:sz w:val="22"/>
          <w:szCs w:val="22"/>
        </w:rPr>
        <w:t xml:space="preserve">e included in the “Construction Noise Mitigation Plan.”  </w:t>
      </w:r>
      <w:r w:rsidR="00F917AF" w:rsidRPr="00142030">
        <w:rPr>
          <w:rFonts w:cs="Arial"/>
          <w:sz w:val="22"/>
          <w:szCs w:val="22"/>
        </w:rPr>
        <w:t xml:space="preserve">The </w:t>
      </w:r>
      <w:r w:rsidR="0042204B" w:rsidRPr="00142030">
        <w:rPr>
          <w:rFonts w:cs="Arial"/>
          <w:bCs/>
          <w:sz w:val="22"/>
          <w:szCs w:val="22"/>
        </w:rPr>
        <w:t>“</w:t>
      </w:r>
      <w:r w:rsidR="00F917AF" w:rsidRPr="00142030">
        <w:rPr>
          <w:rFonts w:cs="Arial"/>
          <w:bCs/>
          <w:sz w:val="22"/>
          <w:szCs w:val="22"/>
        </w:rPr>
        <w:t>C</w:t>
      </w:r>
      <w:r w:rsidR="0042204B" w:rsidRPr="00142030">
        <w:rPr>
          <w:rFonts w:cs="Arial"/>
          <w:bCs/>
          <w:sz w:val="22"/>
          <w:szCs w:val="22"/>
        </w:rPr>
        <w:t>onstruction Noise</w:t>
      </w:r>
      <w:r w:rsidR="00F917AF" w:rsidRPr="00142030">
        <w:rPr>
          <w:rFonts w:cs="Arial"/>
          <w:bCs/>
          <w:sz w:val="22"/>
          <w:szCs w:val="22"/>
        </w:rPr>
        <w:t xml:space="preserve"> Mitigation Plan” </w:t>
      </w:r>
      <w:r w:rsidR="0042204B" w:rsidRPr="00142030">
        <w:rPr>
          <w:rFonts w:cs="Arial"/>
          <w:bCs/>
          <w:sz w:val="22"/>
          <w:szCs w:val="22"/>
        </w:rPr>
        <w:t>must</w:t>
      </w:r>
      <w:r w:rsidR="00F917AF" w:rsidRPr="00142030">
        <w:rPr>
          <w:rFonts w:cs="Arial"/>
          <w:bCs/>
          <w:sz w:val="22"/>
          <w:szCs w:val="22"/>
        </w:rPr>
        <w:t xml:space="preserve"> contain at a minimum:</w:t>
      </w:r>
    </w:p>
    <w:p w14:paraId="4B89E5F3" w14:textId="77777777" w:rsidR="00F917AF" w:rsidRPr="00142030" w:rsidRDefault="00F917AF">
      <w:pPr>
        <w:jc w:val="both"/>
        <w:rPr>
          <w:rFonts w:cs="Arial"/>
          <w:bCs/>
          <w:sz w:val="22"/>
          <w:szCs w:val="22"/>
        </w:rPr>
      </w:pPr>
    </w:p>
    <w:p w14:paraId="0447883A" w14:textId="5B7C25A5" w:rsidR="00F917AF" w:rsidRPr="00142030" w:rsidRDefault="00F917AF">
      <w:pPr>
        <w:ind w:left="1080" w:firstLine="360"/>
        <w:jc w:val="both"/>
        <w:rPr>
          <w:rFonts w:cs="Arial"/>
          <w:bCs/>
          <w:sz w:val="22"/>
          <w:szCs w:val="22"/>
        </w:rPr>
      </w:pPr>
      <w:r w:rsidRPr="00142030">
        <w:rPr>
          <w:rFonts w:cs="Arial"/>
          <w:bCs/>
          <w:sz w:val="22"/>
          <w:szCs w:val="22"/>
        </w:rPr>
        <w:t>(1)</w:t>
      </w:r>
      <w:r w:rsidRPr="00142030">
        <w:rPr>
          <w:rFonts w:cs="Arial"/>
          <w:bCs/>
          <w:sz w:val="22"/>
          <w:szCs w:val="22"/>
        </w:rPr>
        <w:tab/>
        <w:t xml:space="preserve">A </w:t>
      </w:r>
      <w:r w:rsidRPr="00142030">
        <w:rPr>
          <w:rFonts w:cs="Arial"/>
          <w:sz w:val="22"/>
          <w:szCs w:val="22"/>
        </w:rPr>
        <w:t>description</w:t>
      </w:r>
      <w:r w:rsidR="0042204B" w:rsidRPr="00142030">
        <w:rPr>
          <w:rFonts w:cs="Arial"/>
          <w:bCs/>
          <w:sz w:val="22"/>
          <w:szCs w:val="22"/>
        </w:rPr>
        <w:t xml:space="preserve"> of all construction activities that are anticipated to generate </w:t>
      </w:r>
      <w:r w:rsidR="00144AD9" w:rsidRPr="00142030">
        <w:rPr>
          <w:rFonts w:cs="Arial"/>
          <w:bCs/>
          <w:sz w:val="22"/>
          <w:szCs w:val="22"/>
        </w:rPr>
        <w:t xml:space="preserve">excessive </w:t>
      </w:r>
      <w:r w:rsidR="0042204B" w:rsidRPr="00142030">
        <w:rPr>
          <w:rFonts w:cs="Arial"/>
          <w:bCs/>
          <w:sz w:val="22"/>
          <w:szCs w:val="22"/>
        </w:rPr>
        <w:t>noise</w:t>
      </w:r>
      <w:r w:rsidR="00013757" w:rsidRPr="00142030">
        <w:rPr>
          <w:rFonts w:cs="Arial"/>
          <w:bCs/>
          <w:sz w:val="22"/>
          <w:szCs w:val="22"/>
        </w:rPr>
        <w:t xml:space="preserve"> </w:t>
      </w:r>
      <w:r w:rsidR="00144AD9" w:rsidRPr="00142030">
        <w:rPr>
          <w:rFonts w:cs="Arial"/>
          <w:bCs/>
          <w:sz w:val="22"/>
          <w:szCs w:val="22"/>
        </w:rPr>
        <w:t xml:space="preserve">during evening and nighttime hours, especially in residential areas of the project site.  If possible, noise generating activities should be avoided during the nighttime hours.  The “Construction Noise Mitigation Plan” must </w:t>
      </w:r>
      <w:r w:rsidR="00A7074E" w:rsidRPr="00142030">
        <w:rPr>
          <w:rFonts w:cs="Arial"/>
          <w:bCs/>
          <w:sz w:val="22"/>
          <w:szCs w:val="22"/>
        </w:rPr>
        <w:t>contain</w:t>
      </w:r>
      <w:r w:rsidR="00144AD9" w:rsidRPr="00142030">
        <w:rPr>
          <w:rFonts w:cs="Arial"/>
          <w:bCs/>
          <w:sz w:val="22"/>
          <w:szCs w:val="22"/>
        </w:rPr>
        <w:t xml:space="preserve"> at a </w:t>
      </w:r>
      <w:r w:rsidR="00A7074E" w:rsidRPr="00142030">
        <w:rPr>
          <w:rFonts w:cs="Arial"/>
          <w:bCs/>
          <w:sz w:val="22"/>
          <w:szCs w:val="22"/>
        </w:rPr>
        <w:t>minimum</w:t>
      </w:r>
      <w:r w:rsidR="00144AD9" w:rsidRPr="00142030">
        <w:rPr>
          <w:rFonts w:cs="Arial"/>
          <w:bCs/>
          <w:sz w:val="22"/>
          <w:szCs w:val="22"/>
        </w:rPr>
        <w:t>:</w:t>
      </w:r>
    </w:p>
    <w:p w14:paraId="4741D098" w14:textId="77777777" w:rsidR="00F917AF" w:rsidRPr="00142030" w:rsidRDefault="00F917AF">
      <w:pPr>
        <w:jc w:val="both"/>
        <w:rPr>
          <w:rFonts w:cs="Arial"/>
          <w:bCs/>
          <w:sz w:val="22"/>
          <w:szCs w:val="22"/>
        </w:rPr>
      </w:pPr>
    </w:p>
    <w:p w14:paraId="42EC218C" w14:textId="44BD07C7" w:rsidR="00F917AF" w:rsidRPr="00142030" w:rsidRDefault="00F917AF">
      <w:pPr>
        <w:ind w:left="1440" w:firstLine="360"/>
        <w:jc w:val="both"/>
        <w:rPr>
          <w:rFonts w:cs="Arial"/>
          <w:bCs/>
          <w:sz w:val="22"/>
          <w:szCs w:val="22"/>
        </w:rPr>
      </w:pPr>
      <w:r w:rsidRPr="00142030">
        <w:rPr>
          <w:rFonts w:cs="Arial"/>
          <w:sz w:val="22"/>
          <w:szCs w:val="22"/>
        </w:rPr>
        <w:t>(a)</w:t>
      </w:r>
      <w:r w:rsidRPr="00142030">
        <w:rPr>
          <w:rFonts w:cs="Arial"/>
          <w:sz w:val="22"/>
          <w:szCs w:val="22"/>
        </w:rPr>
        <w:tab/>
      </w:r>
      <w:r w:rsidR="00E4464C" w:rsidRPr="00142030">
        <w:rPr>
          <w:rFonts w:cs="Arial"/>
          <w:sz w:val="22"/>
          <w:szCs w:val="22"/>
        </w:rPr>
        <w:t>D</w:t>
      </w:r>
      <w:r w:rsidR="00C66284" w:rsidRPr="00142030">
        <w:rPr>
          <w:rFonts w:cs="Arial"/>
          <w:bCs/>
          <w:sz w:val="22"/>
          <w:szCs w:val="22"/>
        </w:rPr>
        <w:t>aytime work (7:0</w:t>
      </w:r>
      <w:r w:rsidR="00C1554B" w:rsidRPr="00142030">
        <w:rPr>
          <w:rFonts w:cs="Arial"/>
          <w:bCs/>
          <w:sz w:val="22"/>
          <w:szCs w:val="22"/>
        </w:rPr>
        <w:t>1</w:t>
      </w:r>
      <w:r w:rsidR="00C66284" w:rsidRPr="00142030">
        <w:rPr>
          <w:rFonts w:cs="Arial"/>
          <w:bCs/>
          <w:sz w:val="22"/>
          <w:szCs w:val="22"/>
        </w:rPr>
        <w:t xml:space="preserve"> </w:t>
      </w:r>
      <w:r w:rsidR="004647F8" w:rsidRPr="00142030">
        <w:rPr>
          <w:rFonts w:cs="Arial"/>
          <w:bCs/>
          <w:sz w:val="22"/>
          <w:szCs w:val="22"/>
        </w:rPr>
        <w:t>a.m.</w:t>
      </w:r>
      <w:r w:rsidR="00C66284" w:rsidRPr="00142030">
        <w:rPr>
          <w:rFonts w:cs="Arial"/>
          <w:bCs/>
          <w:sz w:val="22"/>
          <w:szCs w:val="22"/>
        </w:rPr>
        <w:t xml:space="preserve"> </w:t>
      </w:r>
      <w:r w:rsidR="000475E3">
        <w:rPr>
          <w:rFonts w:cs="Arial"/>
          <w:bCs/>
          <w:sz w:val="22"/>
          <w:szCs w:val="22"/>
        </w:rPr>
        <w:t>-</w:t>
      </w:r>
      <w:r w:rsidR="00C66284" w:rsidRPr="00142030">
        <w:rPr>
          <w:rFonts w:cs="Arial"/>
          <w:bCs/>
          <w:sz w:val="22"/>
          <w:szCs w:val="22"/>
        </w:rPr>
        <w:t xml:space="preserve"> 6</w:t>
      </w:r>
      <w:r w:rsidRPr="00142030">
        <w:rPr>
          <w:rFonts w:cs="Arial"/>
          <w:bCs/>
          <w:sz w:val="22"/>
          <w:szCs w:val="22"/>
        </w:rPr>
        <w:t xml:space="preserve">:00 </w:t>
      </w:r>
      <w:r w:rsidR="004647F8" w:rsidRPr="00142030">
        <w:rPr>
          <w:rFonts w:cs="Arial"/>
          <w:bCs/>
          <w:sz w:val="22"/>
          <w:szCs w:val="22"/>
        </w:rPr>
        <w:t>p.m.</w:t>
      </w:r>
      <w:r w:rsidRPr="00142030">
        <w:rPr>
          <w:rFonts w:cs="Arial"/>
          <w:bCs/>
          <w:sz w:val="22"/>
          <w:szCs w:val="22"/>
        </w:rPr>
        <w:t>).</w:t>
      </w:r>
    </w:p>
    <w:p w14:paraId="77CFD8E3" w14:textId="77777777" w:rsidR="00F917AF" w:rsidRPr="00142030" w:rsidRDefault="00F917AF">
      <w:pPr>
        <w:jc w:val="both"/>
        <w:rPr>
          <w:rFonts w:cs="Arial"/>
          <w:sz w:val="22"/>
          <w:szCs w:val="22"/>
        </w:rPr>
      </w:pPr>
    </w:p>
    <w:p w14:paraId="7BC08548" w14:textId="22E03928" w:rsidR="00F917AF" w:rsidRPr="00142030" w:rsidRDefault="00F917AF">
      <w:pPr>
        <w:ind w:left="1440" w:firstLine="360"/>
        <w:jc w:val="both"/>
        <w:rPr>
          <w:rFonts w:cs="Arial"/>
          <w:sz w:val="22"/>
          <w:szCs w:val="22"/>
        </w:rPr>
      </w:pPr>
      <w:r w:rsidRPr="00142030">
        <w:rPr>
          <w:rFonts w:cs="Arial"/>
          <w:sz w:val="22"/>
          <w:szCs w:val="22"/>
        </w:rPr>
        <w:t>(b)</w:t>
      </w:r>
      <w:r w:rsidRPr="00142030">
        <w:rPr>
          <w:rFonts w:cs="Arial"/>
          <w:sz w:val="22"/>
          <w:szCs w:val="22"/>
        </w:rPr>
        <w:tab/>
      </w:r>
      <w:r w:rsidR="00E4464C" w:rsidRPr="00142030">
        <w:rPr>
          <w:rFonts w:cs="Arial"/>
          <w:sz w:val="22"/>
          <w:szCs w:val="22"/>
        </w:rPr>
        <w:t>E</w:t>
      </w:r>
      <w:r w:rsidR="00C66284" w:rsidRPr="00142030">
        <w:rPr>
          <w:rFonts w:cs="Arial"/>
          <w:sz w:val="22"/>
          <w:szCs w:val="22"/>
        </w:rPr>
        <w:t>vening work (6</w:t>
      </w:r>
      <w:r w:rsidRPr="00142030">
        <w:rPr>
          <w:rFonts w:cs="Arial"/>
          <w:sz w:val="22"/>
          <w:szCs w:val="22"/>
        </w:rPr>
        <w:t>:0</w:t>
      </w:r>
      <w:r w:rsidR="00C1554B" w:rsidRPr="00142030">
        <w:rPr>
          <w:rFonts w:cs="Arial"/>
          <w:sz w:val="22"/>
          <w:szCs w:val="22"/>
        </w:rPr>
        <w:t>1</w:t>
      </w:r>
      <w:r w:rsidRPr="00142030">
        <w:rPr>
          <w:rFonts w:cs="Arial"/>
          <w:sz w:val="22"/>
          <w:szCs w:val="22"/>
        </w:rPr>
        <w:t xml:space="preserve"> </w:t>
      </w:r>
      <w:r w:rsidR="004647F8" w:rsidRPr="00142030">
        <w:rPr>
          <w:rFonts w:cs="Arial"/>
          <w:sz w:val="22"/>
          <w:szCs w:val="22"/>
        </w:rPr>
        <w:t>p.m.</w:t>
      </w:r>
      <w:r w:rsidRPr="00142030">
        <w:rPr>
          <w:rFonts w:cs="Arial"/>
          <w:sz w:val="22"/>
          <w:szCs w:val="22"/>
        </w:rPr>
        <w:t xml:space="preserve"> </w:t>
      </w:r>
      <w:r w:rsidR="000475E3">
        <w:rPr>
          <w:rFonts w:cs="Arial"/>
          <w:sz w:val="22"/>
          <w:szCs w:val="22"/>
        </w:rPr>
        <w:t>-</w:t>
      </w:r>
      <w:r w:rsidRPr="00142030">
        <w:rPr>
          <w:rFonts w:cs="Arial"/>
          <w:sz w:val="22"/>
          <w:szCs w:val="22"/>
        </w:rPr>
        <w:t xml:space="preserve"> 10:00 </w:t>
      </w:r>
      <w:r w:rsidR="004647F8" w:rsidRPr="00142030">
        <w:rPr>
          <w:rFonts w:cs="Arial"/>
          <w:sz w:val="22"/>
          <w:szCs w:val="22"/>
        </w:rPr>
        <w:t>p.m.</w:t>
      </w:r>
      <w:r w:rsidRPr="00142030">
        <w:rPr>
          <w:rFonts w:cs="Arial"/>
          <w:sz w:val="22"/>
          <w:szCs w:val="22"/>
        </w:rPr>
        <w:t>).</w:t>
      </w:r>
    </w:p>
    <w:p w14:paraId="23C60F13" w14:textId="77777777" w:rsidR="00F917AF" w:rsidRPr="00142030" w:rsidRDefault="00F917AF">
      <w:pPr>
        <w:jc w:val="both"/>
        <w:rPr>
          <w:rFonts w:cs="Arial"/>
          <w:sz w:val="22"/>
          <w:szCs w:val="22"/>
        </w:rPr>
      </w:pPr>
    </w:p>
    <w:p w14:paraId="003CFF62" w14:textId="0EFD8189" w:rsidR="00F917AF" w:rsidRPr="00142030" w:rsidRDefault="00F917AF">
      <w:pPr>
        <w:ind w:left="1440" w:firstLine="360"/>
        <w:jc w:val="both"/>
        <w:rPr>
          <w:rFonts w:cs="Arial"/>
          <w:bCs/>
          <w:sz w:val="22"/>
          <w:szCs w:val="22"/>
        </w:rPr>
      </w:pPr>
      <w:r w:rsidRPr="00142030">
        <w:rPr>
          <w:rFonts w:cs="Arial"/>
          <w:bCs/>
          <w:sz w:val="22"/>
          <w:szCs w:val="22"/>
        </w:rPr>
        <w:t>(c)</w:t>
      </w:r>
      <w:r w:rsidRPr="00142030">
        <w:rPr>
          <w:rFonts w:cs="Arial"/>
          <w:bCs/>
          <w:sz w:val="22"/>
          <w:szCs w:val="22"/>
        </w:rPr>
        <w:tab/>
      </w:r>
      <w:r w:rsidR="00E4464C" w:rsidRPr="00142030">
        <w:rPr>
          <w:rFonts w:cs="Arial"/>
          <w:bCs/>
          <w:sz w:val="22"/>
          <w:szCs w:val="22"/>
        </w:rPr>
        <w:t>N</w:t>
      </w:r>
      <w:r w:rsidRPr="00142030">
        <w:rPr>
          <w:rFonts w:cs="Arial"/>
          <w:bCs/>
          <w:sz w:val="22"/>
          <w:szCs w:val="22"/>
        </w:rPr>
        <w:t>ighttime work (10:0</w:t>
      </w:r>
      <w:r w:rsidR="00C1554B" w:rsidRPr="00142030">
        <w:rPr>
          <w:rFonts w:cs="Arial"/>
          <w:bCs/>
          <w:sz w:val="22"/>
          <w:szCs w:val="22"/>
        </w:rPr>
        <w:t>1</w:t>
      </w:r>
      <w:r w:rsidRPr="00142030">
        <w:rPr>
          <w:rFonts w:cs="Arial"/>
          <w:bCs/>
          <w:sz w:val="22"/>
          <w:szCs w:val="22"/>
        </w:rPr>
        <w:t xml:space="preserve"> </w:t>
      </w:r>
      <w:r w:rsidR="004647F8" w:rsidRPr="00142030">
        <w:rPr>
          <w:rFonts w:cs="Arial"/>
          <w:bCs/>
          <w:sz w:val="22"/>
          <w:szCs w:val="22"/>
        </w:rPr>
        <w:t>p.m.</w:t>
      </w:r>
      <w:r w:rsidRPr="00142030">
        <w:rPr>
          <w:rFonts w:cs="Arial"/>
          <w:bCs/>
          <w:sz w:val="22"/>
          <w:szCs w:val="22"/>
        </w:rPr>
        <w:t xml:space="preserve"> </w:t>
      </w:r>
      <w:r w:rsidR="000475E3">
        <w:rPr>
          <w:rFonts w:cs="Arial"/>
          <w:bCs/>
          <w:sz w:val="22"/>
          <w:szCs w:val="22"/>
        </w:rPr>
        <w:t>-</w:t>
      </w:r>
      <w:r w:rsidRPr="00142030">
        <w:rPr>
          <w:rFonts w:cs="Arial"/>
          <w:bCs/>
          <w:sz w:val="22"/>
          <w:szCs w:val="22"/>
        </w:rPr>
        <w:t xml:space="preserve"> 7:00 </w:t>
      </w:r>
      <w:r w:rsidR="004647F8" w:rsidRPr="00142030">
        <w:rPr>
          <w:rFonts w:cs="Arial"/>
          <w:bCs/>
          <w:sz w:val="22"/>
          <w:szCs w:val="22"/>
        </w:rPr>
        <w:t>a.m.</w:t>
      </w:r>
      <w:r w:rsidRPr="00142030">
        <w:rPr>
          <w:rFonts w:cs="Arial"/>
          <w:bCs/>
          <w:sz w:val="22"/>
          <w:szCs w:val="22"/>
        </w:rPr>
        <w:t>).</w:t>
      </w:r>
    </w:p>
    <w:p w14:paraId="399DF503" w14:textId="7BCD4B27" w:rsidR="00144AD9" w:rsidRPr="001653E0" w:rsidRDefault="00144AD9" w:rsidP="001653E0">
      <w:pPr>
        <w:jc w:val="both"/>
        <w:rPr>
          <w:rFonts w:cs="Arial"/>
          <w:sz w:val="22"/>
          <w:szCs w:val="22"/>
        </w:rPr>
      </w:pPr>
    </w:p>
    <w:p w14:paraId="0DC919EC" w14:textId="2E5F1B9E" w:rsidR="00144AD9" w:rsidRPr="001653E0" w:rsidRDefault="00144AD9" w:rsidP="001653E0">
      <w:pPr>
        <w:ind w:left="1080"/>
        <w:jc w:val="both"/>
        <w:rPr>
          <w:rFonts w:cs="Arial"/>
          <w:sz w:val="22"/>
          <w:szCs w:val="22"/>
        </w:rPr>
      </w:pPr>
      <w:r w:rsidRPr="001653E0">
        <w:rPr>
          <w:rFonts w:cs="Arial"/>
          <w:sz w:val="22"/>
          <w:szCs w:val="22"/>
        </w:rPr>
        <w:t>Follow all State and Local noise ordinances that are applicable.  Noise ordinance waivers were not obtained as part of this project.</w:t>
      </w:r>
    </w:p>
    <w:p w14:paraId="3F1DFDE9" w14:textId="77777777" w:rsidR="00F917AF" w:rsidRPr="00142030" w:rsidRDefault="00F917AF">
      <w:pPr>
        <w:jc w:val="both"/>
        <w:rPr>
          <w:rFonts w:cs="Arial"/>
          <w:bCs/>
          <w:sz w:val="22"/>
          <w:szCs w:val="22"/>
        </w:rPr>
      </w:pPr>
    </w:p>
    <w:p w14:paraId="7CA2AD08" w14:textId="42352C8C" w:rsidR="00F917AF" w:rsidRPr="00142030" w:rsidRDefault="0010652C">
      <w:pPr>
        <w:ind w:left="1080" w:firstLine="360"/>
        <w:jc w:val="both"/>
        <w:rPr>
          <w:rFonts w:cs="Arial"/>
          <w:bCs/>
          <w:sz w:val="22"/>
          <w:szCs w:val="22"/>
        </w:rPr>
      </w:pPr>
      <w:r w:rsidRPr="00142030">
        <w:rPr>
          <w:rFonts w:cs="Arial"/>
          <w:bCs/>
          <w:sz w:val="22"/>
          <w:szCs w:val="22"/>
        </w:rPr>
        <w:t>(2)</w:t>
      </w:r>
      <w:r w:rsidRPr="00142030">
        <w:rPr>
          <w:rFonts w:cs="Arial"/>
          <w:bCs/>
          <w:sz w:val="22"/>
          <w:szCs w:val="22"/>
        </w:rPr>
        <w:tab/>
      </w:r>
      <w:r w:rsidR="005E691F" w:rsidRPr="00142030">
        <w:rPr>
          <w:rFonts w:cs="Arial"/>
          <w:bCs/>
          <w:sz w:val="22"/>
          <w:szCs w:val="22"/>
        </w:rPr>
        <w:t xml:space="preserve">A description of the mitigation measures that will be taken when noise generating activities </w:t>
      </w:r>
      <w:r w:rsidR="00144AD9" w:rsidRPr="00142030">
        <w:rPr>
          <w:rFonts w:cs="Arial"/>
          <w:bCs/>
          <w:sz w:val="22"/>
          <w:szCs w:val="22"/>
        </w:rPr>
        <w:t xml:space="preserve">will occur during the evening and nighttime hours.  </w:t>
      </w:r>
      <w:r w:rsidR="005E691F" w:rsidRPr="00142030">
        <w:rPr>
          <w:rFonts w:cs="Arial"/>
          <w:bCs/>
          <w:sz w:val="22"/>
          <w:szCs w:val="22"/>
        </w:rPr>
        <w:t>Examples of possible mitigation measures include, but are not limited to, noise curtains, noise barriers, equipment exhaust muffling systems,</w:t>
      </w:r>
      <w:r w:rsidR="00366B62" w:rsidRPr="00142030">
        <w:rPr>
          <w:rFonts w:cs="Arial"/>
          <w:bCs/>
          <w:sz w:val="22"/>
          <w:szCs w:val="22"/>
        </w:rPr>
        <w:t xml:space="preserve"> </w:t>
      </w:r>
      <w:r w:rsidR="005E691F" w:rsidRPr="00142030">
        <w:rPr>
          <w:rFonts w:cs="Arial"/>
          <w:bCs/>
          <w:sz w:val="22"/>
          <w:szCs w:val="22"/>
        </w:rPr>
        <w:t>idling shrouds for generators</w:t>
      </w:r>
      <w:r w:rsidR="00366B62" w:rsidRPr="00142030">
        <w:rPr>
          <w:rFonts w:cs="Arial"/>
          <w:bCs/>
          <w:sz w:val="22"/>
          <w:szCs w:val="22"/>
        </w:rPr>
        <w:t xml:space="preserve"> or “smart alarms” instead of standard reverse signal alarms or use of spotters</w:t>
      </w:r>
      <w:r w:rsidR="005E691F" w:rsidRPr="00142030">
        <w:rPr>
          <w:rFonts w:cs="Arial"/>
          <w:bCs/>
          <w:sz w:val="22"/>
          <w:szCs w:val="22"/>
        </w:rPr>
        <w:t>.</w:t>
      </w:r>
    </w:p>
    <w:p w14:paraId="07D50EE2" w14:textId="77777777" w:rsidR="00F917AF" w:rsidRPr="00142030" w:rsidRDefault="00F917AF">
      <w:pPr>
        <w:jc w:val="both"/>
        <w:rPr>
          <w:rFonts w:cs="Arial"/>
          <w:bCs/>
          <w:sz w:val="22"/>
          <w:szCs w:val="22"/>
        </w:rPr>
      </w:pPr>
    </w:p>
    <w:p w14:paraId="1F2BF8E7" w14:textId="0D3C33AB" w:rsidR="00363A30" w:rsidRPr="00142030" w:rsidRDefault="00F917AF">
      <w:pPr>
        <w:ind w:left="1080" w:firstLine="360"/>
        <w:jc w:val="both"/>
        <w:rPr>
          <w:rFonts w:cs="Arial"/>
          <w:sz w:val="22"/>
          <w:szCs w:val="22"/>
        </w:rPr>
      </w:pPr>
      <w:r w:rsidRPr="00142030">
        <w:rPr>
          <w:rFonts w:cs="Arial"/>
          <w:sz w:val="22"/>
          <w:szCs w:val="22"/>
        </w:rPr>
        <w:t>(3)</w:t>
      </w:r>
      <w:r w:rsidRPr="00142030">
        <w:rPr>
          <w:rFonts w:cs="Arial"/>
          <w:sz w:val="22"/>
          <w:szCs w:val="22"/>
        </w:rPr>
        <w:tab/>
      </w:r>
      <w:r w:rsidR="005E691F" w:rsidRPr="00142030">
        <w:rPr>
          <w:rFonts w:cs="Arial"/>
          <w:sz w:val="22"/>
          <w:szCs w:val="22"/>
        </w:rPr>
        <w:t xml:space="preserve">A complaint response and resolution process, including a </w:t>
      </w:r>
      <w:r w:rsidR="00013757" w:rsidRPr="00142030">
        <w:rPr>
          <w:rFonts w:cs="Arial"/>
          <w:sz w:val="22"/>
          <w:szCs w:val="22"/>
        </w:rPr>
        <w:t>requirement to res</w:t>
      </w:r>
      <w:r w:rsidR="00363A30" w:rsidRPr="00142030">
        <w:rPr>
          <w:rFonts w:cs="Arial"/>
          <w:sz w:val="22"/>
          <w:szCs w:val="22"/>
        </w:rPr>
        <w:t>p</w:t>
      </w:r>
      <w:r w:rsidR="00F5654A" w:rsidRPr="00142030">
        <w:rPr>
          <w:rFonts w:cs="Arial"/>
          <w:sz w:val="22"/>
          <w:szCs w:val="22"/>
        </w:rPr>
        <w:t>ond to all complaints within 12</w:t>
      </w:r>
      <w:r w:rsidR="00013757" w:rsidRPr="00142030">
        <w:rPr>
          <w:rFonts w:cs="Arial"/>
          <w:sz w:val="22"/>
          <w:szCs w:val="22"/>
        </w:rPr>
        <w:t xml:space="preserve"> hours of receiving the complaint.  </w:t>
      </w:r>
      <w:r w:rsidR="00BE3C4A" w:rsidRPr="00142030">
        <w:rPr>
          <w:rFonts w:cs="Arial"/>
          <w:sz w:val="22"/>
          <w:szCs w:val="22"/>
        </w:rPr>
        <w:t xml:space="preserve">If any action is required, </w:t>
      </w:r>
      <w:r w:rsidR="000475E3">
        <w:rPr>
          <w:rFonts w:cs="Arial"/>
          <w:sz w:val="22"/>
          <w:szCs w:val="22"/>
        </w:rPr>
        <w:t xml:space="preserve">ensure </w:t>
      </w:r>
      <w:r w:rsidR="00BE3C4A" w:rsidRPr="00142030">
        <w:rPr>
          <w:rFonts w:cs="Arial"/>
          <w:sz w:val="22"/>
          <w:szCs w:val="22"/>
        </w:rPr>
        <w:t xml:space="preserve">a written proposal for resolution </w:t>
      </w:r>
      <w:r w:rsidR="000475E3">
        <w:rPr>
          <w:rFonts w:cs="Arial"/>
          <w:sz w:val="22"/>
          <w:szCs w:val="22"/>
        </w:rPr>
        <w:t>is</w:t>
      </w:r>
      <w:r w:rsidR="00BE3C4A" w:rsidRPr="00142030">
        <w:rPr>
          <w:rFonts w:cs="Arial"/>
          <w:sz w:val="22"/>
          <w:szCs w:val="22"/>
        </w:rPr>
        <w:t xml:space="preserve"> submitted to the Engineer for approval, including a timeframe for when action would be taken.</w:t>
      </w:r>
    </w:p>
    <w:p w14:paraId="74F868A4" w14:textId="77777777" w:rsidR="00363A30" w:rsidRPr="00142030" w:rsidRDefault="00363A30" w:rsidP="001653E0">
      <w:pPr>
        <w:jc w:val="both"/>
        <w:rPr>
          <w:rFonts w:cs="Arial"/>
          <w:sz w:val="22"/>
          <w:szCs w:val="22"/>
        </w:rPr>
      </w:pPr>
    </w:p>
    <w:p w14:paraId="0FADFA6E" w14:textId="66A299F7" w:rsidR="00761575" w:rsidRPr="00142030" w:rsidRDefault="00363A30">
      <w:pPr>
        <w:ind w:left="720" w:firstLine="360"/>
        <w:jc w:val="both"/>
        <w:rPr>
          <w:rFonts w:cs="Arial"/>
          <w:sz w:val="22"/>
          <w:szCs w:val="22"/>
        </w:rPr>
      </w:pPr>
      <w:r w:rsidRPr="00142030">
        <w:rPr>
          <w:rFonts w:cs="Arial"/>
          <w:sz w:val="22"/>
          <w:szCs w:val="22"/>
        </w:rPr>
        <w:t>C.</w:t>
      </w:r>
      <w:r w:rsidRPr="00142030">
        <w:rPr>
          <w:rFonts w:cs="Arial"/>
          <w:sz w:val="22"/>
          <w:szCs w:val="22"/>
        </w:rPr>
        <w:tab/>
      </w:r>
      <w:r w:rsidR="00B1668B" w:rsidRPr="00142030">
        <w:rPr>
          <w:rFonts w:cs="Arial"/>
          <w:sz w:val="22"/>
          <w:szCs w:val="22"/>
        </w:rPr>
        <w:t>Safety and Mobility</w:t>
      </w:r>
      <w:r w:rsidR="00F540B4" w:rsidRPr="00142030">
        <w:rPr>
          <w:rFonts w:cs="Arial"/>
          <w:sz w:val="22"/>
          <w:szCs w:val="22"/>
        </w:rPr>
        <w:t>.</w:t>
      </w:r>
      <w:r w:rsidR="00F917AF" w:rsidRPr="00142030">
        <w:rPr>
          <w:rFonts w:cs="Arial"/>
          <w:sz w:val="22"/>
          <w:szCs w:val="22"/>
        </w:rPr>
        <w:t xml:space="preserve">  </w:t>
      </w:r>
      <w:r w:rsidR="00761575" w:rsidRPr="00142030">
        <w:rPr>
          <w:rFonts w:cs="Arial"/>
          <w:sz w:val="22"/>
          <w:szCs w:val="22"/>
        </w:rPr>
        <w:t>Residents from the local and adjoining communities expect to be able to travel safely and with minimal disruption to and from their homes.  Residents expect to have reasonable access to local businesses, schools and churches and major routes linking them to employment, health and human services and leisure travel, which includes ensuring vehicular safety and mobility as well as pedestrian safety and mobility, with special attention paid to the needs of the senior and youth residents in the community.</w:t>
      </w:r>
    </w:p>
    <w:p w14:paraId="206CF839" w14:textId="77777777" w:rsidR="00761575" w:rsidRPr="00142030" w:rsidRDefault="00761575">
      <w:pPr>
        <w:jc w:val="both"/>
        <w:rPr>
          <w:rFonts w:cs="Arial"/>
          <w:sz w:val="22"/>
          <w:szCs w:val="22"/>
        </w:rPr>
      </w:pPr>
    </w:p>
    <w:p w14:paraId="0F7B6745" w14:textId="77777777" w:rsidR="00F917AF" w:rsidRPr="00142030" w:rsidRDefault="00761575">
      <w:pPr>
        <w:ind w:left="720"/>
        <w:jc w:val="both"/>
        <w:rPr>
          <w:rFonts w:cs="Arial"/>
          <w:bCs/>
          <w:sz w:val="22"/>
          <w:szCs w:val="22"/>
        </w:rPr>
      </w:pPr>
      <w:r w:rsidRPr="00142030">
        <w:rPr>
          <w:rFonts w:cs="Arial"/>
          <w:sz w:val="22"/>
          <w:szCs w:val="22"/>
        </w:rPr>
        <w:t>Provide a “</w:t>
      </w:r>
      <w:r w:rsidRPr="00142030">
        <w:rPr>
          <w:rFonts w:cs="Arial"/>
          <w:bCs/>
          <w:sz w:val="22"/>
          <w:szCs w:val="22"/>
        </w:rPr>
        <w:t>Safety and Mobility Plan</w:t>
      </w:r>
      <w:r w:rsidRPr="00142030">
        <w:rPr>
          <w:rFonts w:cs="Arial"/>
          <w:sz w:val="22"/>
          <w:szCs w:val="22"/>
        </w:rPr>
        <w:t>” to address the mobility of residents within adjacent neighborhoods, and businesses within the construction influence area.  The “</w:t>
      </w:r>
      <w:r w:rsidRPr="00142030">
        <w:rPr>
          <w:rFonts w:cs="Arial"/>
          <w:bCs/>
          <w:sz w:val="22"/>
          <w:szCs w:val="22"/>
        </w:rPr>
        <w:t>Safety and Mobility Plan</w:t>
      </w:r>
      <w:r w:rsidRPr="00142030">
        <w:rPr>
          <w:rFonts w:cs="Arial"/>
          <w:sz w:val="22"/>
          <w:szCs w:val="22"/>
        </w:rPr>
        <w:t>” must contain at a minimum:</w:t>
      </w:r>
    </w:p>
    <w:p w14:paraId="0C357D43" w14:textId="77777777" w:rsidR="00F917AF" w:rsidRPr="00142030" w:rsidRDefault="00F917AF">
      <w:pPr>
        <w:jc w:val="both"/>
        <w:rPr>
          <w:rFonts w:cs="Arial"/>
          <w:bCs/>
          <w:sz w:val="22"/>
          <w:szCs w:val="22"/>
        </w:rPr>
      </w:pPr>
    </w:p>
    <w:p w14:paraId="7B1339D8" w14:textId="77777777" w:rsidR="00F917AF" w:rsidRPr="00142030" w:rsidRDefault="00761575">
      <w:pPr>
        <w:ind w:left="1080" w:firstLine="360"/>
        <w:jc w:val="both"/>
        <w:rPr>
          <w:rFonts w:cs="Arial"/>
          <w:sz w:val="22"/>
          <w:szCs w:val="22"/>
        </w:rPr>
      </w:pPr>
      <w:r w:rsidRPr="00142030">
        <w:rPr>
          <w:rFonts w:cs="Arial"/>
          <w:sz w:val="22"/>
          <w:szCs w:val="22"/>
        </w:rPr>
        <w:t>(1)</w:t>
      </w:r>
      <w:r w:rsidRPr="00142030">
        <w:rPr>
          <w:rFonts w:cs="Arial"/>
          <w:sz w:val="22"/>
          <w:szCs w:val="22"/>
        </w:rPr>
        <w:tab/>
        <w:t>Identify the r</w:t>
      </w:r>
      <w:r w:rsidR="00F917AF" w:rsidRPr="00142030">
        <w:rPr>
          <w:rFonts w:cs="Arial"/>
          <w:sz w:val="22"/>
          <w:szCs w:val="22"/>
        </w:rPr>
        <w:t xml:space="preserve">outes used </w:t>
      </w:r>
      <w:r w:rsidR="00F917AF" w:rsidRPr="00142030">
        <w:rPr>
          <w:rFonts w:cs="Arial"/>
          <w:bCs/>
          <w:sz w:val="22"/>
          <w:szCs w:val="22"/>
        </w:rPr>
        <w:t>for</w:t>
      </w:r>
      <w:r w:rsidR="00F917AF" w:rsidRPr="00142030">
        <w:rPr>
          <w:rFonts w:cs="Arial"/>
          <w:sz w:val="22"/>
          <w:szCs w:val="22"/>
        </w:rPr>
        <w:t xml:space="preserve"> construction traffic and equipment to avoid neighborhood streets.</w:t>
      </w:r>
    </w:p>
    <w:p w14:paraId="2B9F10C0" w14:textId="77777777" w:rsidR="00F917AF" w:rsidRPr="00142030" w:rsidRDefault="00F917AF">
      <w:pPr>
        <w:jc w:val="both"/>
        <w:rPr>
          <w:rFonts w:cs="Arial"/>
          <w:sz w:val="22"/>
          <w:szCs w:val="22"/>
        </w:rPr>
      </w:pPr>
    </w:p>
    <w:p w14:paraId="10526434" w14:textId="77777777" w:rsidR="00761575" w:rsidRPr="00142030" w:rsidRDefault="00F540B4">
      <w:pPr>
        <w:ind w:left="1080" w:firstLine="360"/>
        <w:jc w:val="both"/>
        <w:rPr>
          <w:rFonts w:cs="Arial"/>
          <w:sz w:val="22"/>
          <w:szCs w:val="22"/>
        </w:rPr>
      </w:pPr>
      <w:r w:rsidRPr="00142030">
        <w:rPr>
          <w:rFonts w:cs="Arial"/>
          <w:sz w:val="22"/>
          <w:szCs w:val="22"/>
        </w:rPr>
        <w:t>(2)</w:t>
      </w:r>
      <w:r w:rsidRPr="00142030">
        <w:rPr>
          <w:rFonts w:cs="Arial"/>
          <w:sz w:val="22"/>
          <w:szCs w:val="22"/>
        </w:rPr>
        <w:tab/>
      </w:r>
      <w:r w:rsidR="00F917AF" w:rsidRPr="00142030">
        <w:rPr>
          <w:rFonts w:cs="Arial"/>
          <w:sz w:val="22"/>
          <w:szCs w:val="22"/>
        </w:rPr>
        <w:t xml:space="preserve">A description of measures taken to prevent construction traffic and </w:t>
      </w:r>
      <w:r w:rsidR="00F917AF" w:rsidRPr="00142030">
        <w:rPr>
          <w:rFonts w:cs="Arial"/>
          <w:bCs/>
          <w:sz w:val="22"/>
          <w:szCs w:val="22"/>
        </w:rPr>
        <w:t>equipment</w:t>
      </w:r>
      <w:r w:rsidR="00F917AF" w:rsidRPr="00142030">
        <w:rPr>
          <w:rFonts w:cs="Arial"/>
          <w:sz w:val="22"/>
          <w:szCs w:val="22"/>
        </w:rPr>
        <w:t xml:space="preserve"> from using neighborhood streets.</w:t>
      </w:r>
      <w:r w:rsidR="00761575" w:rsidRPr="00142030">
        <w:rPr>
          <w:rFonts w:cs="Arial"/>
          <w:sz w:val="22"/>
          <w:szCs w:val="22"/>
        </w:rPr>
        <w:t xml:space="preserve">  Any instance of construction vehicles using neighborhood streets for access to and from the site will be considered non-compliance.</w:t>
      </w:r>
    </w:p>
    <w:p w14:paraId="43DAD92F" w14:textId="77777777" w:rsidR="00761575" w:rsidRPr="00142030" w:rsidRDefault="00761575">
      <w:pPr>
        <w:jc w:val="both"/>
        <w:rPr>
          <w:rFonts w:cs="Arial"/>
          <w:sz w:val="22"/>
          <w:szCs w:val="22"/>
        </w:rPr>
      </w:pPr>
    </w:p>
    <w:p w14:paraId="3DCAC60D" w14:textId="77777777" w:rsidR="00761575" w:rsidRPr="00142030" w:rsidRDefault="00F540B4">
      <w:pPr>
        <w:ind w:left="1080" w:firstLine="360"/>
        <w:jc w:val="both"/>
        <w:rPr>
          <w:rFonts w:cs="Arial"/>
          <w:sz w:val="22"/>
          <w:szCs w:val="22"/>
        </w:rPr>
      </w:pPr>
      <w:r w:rsidRPr="00142030">
        <w:rPr>
          <w:rFonts w:cs="Arial"/>
          <w:sz w:val="22"/>
          <w:szCs w:val="22"/>
        </w:rPr>
        <w:t>(3)</w:t>
      </w:r>
      <w:r w:rsidRPr="00142030">
        <w:rPr>
          <w:rFonts w:cs="Arial"/>
          <w:sz w:val="22"/>
          <w:szCs w:val="22"/>
        </w:rPr>
        <w:tab/>
      </w:r>
      <w:r w:rsidR="00405BC6" w:rsidRPr="00142030">
        <w:rPr>
          <w:rFonts w:cs="Arial"/>
          <w:sz w:val="22"/>
          <w:szCs w:val="22"/>
        </w:rPr>
        <w:t>A description of actions taken to maintain both vehicular and pedestrian access</w:t>
      </w:r>
      <w:r w:rsidR="0010652C" w:rsidRPr="00142030">
        <w:rPr>
          <w:rFonts w:cs="Arial"/>
          <w:sz w:val="22"/>
          <w:szCs w:val="22"/>
        </w:rPr>
        <w:t xml:space="preserve"> to area schools at all times.</w:t>
      </w:r>
    </w:p>
    <w:p w14:paraId="271CC2BB" w14:textId="77777777" w:rsidR="00F917AF" w:rsidRPr="00142030" w:rsidRDefault="00F917AF">
      <w:pPr>
        <w:jc w:val="both"/>
        <w:rPr>
          <w:rFonts w:cs="Arial"/>
          <w:sz w:val="22"/>
          <w:szCs w:val="22"/>
        </w:rPr>
      </w:pPr>
    </w:p>
    <w:p w14:paraId="156749E4" w14:textId="5996DF8A" w:rsidR="00F917AF" w:rsidRPr="00142030" w:rsidRDefault="00E31AF9">
      <w:pPr>
        <w:ind w:left="1080" w:firstLine="360"/>
        <w:jc w:val="both"/>
        <w:rPr>
          <w:rFonts w:cs="Arial"/>
          <w:sz w:val="22"/>
          <w:szCs w:val="22"/>
        </w:rPr>
      </w:pPr>
      <w:r w:rsidRPr="00142030">
        <w:rPr>
          <w:rFonts w:cs="Arial"/>
          <w:sz w:val="22"/>
          <w:szCs w:val="22"/>
        </w:rPr>
        <w:t>(4</w:t>
      </w:r>
      <w:r w:rsidR="00F917AF" w:rsidRPr="00142030">
        <w:rPr>
          <w:rFonts w:cs="Arial"/>
          <w:sz w:val="22"/>
          <w:szCs w:val="22"/>
        </w:rPr>
        <w:t>)</w:t>
      </w:r>
      <w:r w:rsidR="00F917AF" w:rsidRPr="00142030">
        <w:rPr>
          <w:rFonts w:cs="Arial"/>
          <w:sz w:val="22"/>
          <w:szCs w:val="22"/>
        </w:rPr>
        <w:tab/>
      </w:r>
      <w:r w:rsidR="00323295" w:rsidRPr="00142030">
        <w:rPr>
          <w:rFonts w:cs="Arial"/>
          <w:sz w:val="22"/>
          <w:szCs w:val="22"/>
        </w:rPr>
        <w:t xml:space="preserve">A complaint response and resolution process, including a requirement to respond to all complaints within 12 hours of receiving the complaint.  If any action is required, </w:t>
      </w:r>
      <w:r w:rsidR="00BF4483">
        <w:rPr>
          <w:rFonts w:cs="Arial"/>
          <w:sz w:val="22"/>
          <w:szCs w:val="22"/>
        </w:rPr>
        <w:t xml:space="preserve">ensure </w:t>
      </w:r>
      <w:r w:rsidR="00323295" w:rsidRPr="00142030">
        <w:rPr>
          <w:rFonts w:cs="Arial"/>
          <w:sz w:val="22"/>
          <w:szCs w:val="22"/>
        </w:rPr>
        <w:t xml:space="preserve">a written proposal for resolution </w:t>
      </w:r>
      <w:r w:rsidR="00BF4483">
        <w:rPr>
          <w:rFonts w:cs="Arial"/>
          <w:sz w:val="22"/>
          <w:szCs w:val="22"/>
        </w:rPr>
        <w:t>is</w:t>
      </w:r>
      <w:r w:rsidR="00323295" w:rsidRPr="00142030">
        <w:rPr>
          <w:rFonts w:cs="Arial"/>
          <w:sz w:val="22"/>
          <w:szCs w:val="22"/>
        </w:rPr>
        <w:t xml:space="preserve"> submitted to the Engineer for approval, including a timeframe for when action would be taken.</w:t>
      </w:r>
    </w:p>
    <w:p w14:paraId="368A6E05" w14:textId="77777777" w:rsidR="00F917AF" w:rsidRPr="00142030" w:rsidRDefault="00F917AF">
      <w:pPr>
        <w:jc w:val="both"/>
        <w:rPr>
          <w:rFonts w:cs="Arial"/>
          <w:sz w:val="22"/>
          <w:szCs w:val="22"/>
        </w:rPr>
      </w:pPr>
    </w:p>
    <w:p w14:paraId="77AB8683" w14:textId="2C100EBB" w:rsidR="00F917AF" w:rsidRPr="00142030" w:rsidRDefault="00071CA1">
      <w:pPr>
        <w:ind w:left="720" w:firstLine="360"/>
        <w:jc w:val="both"/>
        <w:rPr>
          <w:rFonts w:cs="Arial"/>
          <w:sz w:val="22"/>
          <w:szCs w:val="22"/>
        </w:rPr>
      </w:pPr>
      <w:r w:rsidRPr="00142030">
        <w:rPr>
          <w:rFonts w:cs="Arial"/>
          <w:sz w:val="22"/>
          <w:szCs w:val="22"/>
        </w:rPr>
        <w:t>D</w:t>
      </w:r>
      <w:r w:rsidR="00F917AF" w:rsidRPr="00142030">
        <w:rPr>
          <w:rFonts w:cs="Arial"/>
          <w:sz w:val="22"/>
          <w:szCs w:val="22"/>
        </w:rPr>
        <w:t>.</w:t>
      </w:r>
      <w:r w:rsidR="00F917AF" w:rsidRPr="00142030">
        <w:rPr>
          <w:rFonts w:cs="Arial"/>
          <w:sz w:val="22"/>
          <w:szCs w:val="22"/>
        </w:rPr>
        <w:tab/>
        <w:t>Local Contractor and Workforce Participation.  High unemployment in the southeast Michigan region has drawn significant attention to major construction projects and the perceived opportunity for construction related employment for local residents.  There is an expectation that members of the</w:t>
      </w:r>
      <w:r w:rsidR="006505BE" w:rsidRPr="00142030">
        <w:rPr>
          <w:rFonts w:cs="Arial"/>
          <w:sz w:val="22"/>
          <w:szCs w:val="22"/>
        </w:rPr>
        <w:t xml:space="preserve"> local </w:t>
      </w:r>
      <w:r w:rsidR="00F917AF" w:rsidRPr="00142030">
        <w:rPr>
          <w:rFonts w:cs="Arial"/>
          <w:sz w:val="22"/>
          <w:szCs w:val="22"/>
        </w:rPr>
        <w:t>community can and will participate in the economic opportunities made possible by the infrastructure investment being made in their neighborhoods.</w:t>
      </w:r>
    </w:p>
    <w:p w14:paraId="0A54417C" w14:textId="77777777" w:rsidR="00F917AF" w:rsidRPr="00142030" w:rsidRDefault="00F917AF">
      <w:pPr>
        <w:jc w:val="both"/>
        <w:rPr>
          <w:rFonts w:cs="Arial"/>
          <w:sz w:val="22"/>
          <w:szCs w:val="22"/>
        </w:rPr>
      </w:pPr>
    </w:p>
    <w:p w14:paraId="5D60E91E" w14:textId="77777777" w:rsidR="00F917AF" w:rsidRPr="00142030" w:rsidRDefault="009B1977">
      <w:pPr>
        <w:ind w:left="720"/>
        <w:jc w:val="both"/>
        <w:rPr>
          <w:rFonts w:cs="Arial"/>
          <w:sz w:val="22"/>
          <w:szCs w:val="22"/>
        </w:rPr>
      </w:pPr>
      <w:r w:rsidRPr="00142030">
        <w:rPr>
          <w:rFonts w:cs="Arial"/>
          <w:sz w:val="22"/>
          <w:szCs w:val="22"/>
        </w:rPr>
        <w:t>Provide a</w:t>
      </w:r>
      <w:r w:rsidR="00F917AF" w:rsidRPr="00142030">
        <w:rPr>
          <w:rFonts w:cs="Arial"/>
          <w:sz w:val="22"/>
          <w:szCs w:val="22"/>
        </w:rPr>
        <w:t xml:space="preserve"> “Local Contractor and Workforce Participation Plan” demonstrating how the</w:t>
      </w:r>
      <w:r w:rsidRPr="00142030">
        <w:rPr>
          <w:rFonts w:cs="Arial"/>
          <w:sz w:val="22"/>
          <w:szCs w:val="22"/>
        </w:rPr>
        <w:t xml:space="preserve"> </w:t>
      </w:r>
      <w:r w:rsidR="00F540B4" w:rsidRPr="00142030">
        <w:rPr>
          <w:rFonts w:cs="Arial"/>
          <w:sz w:val="22"/>
          <w:szCs w:val="22"/>
        </w:rPr>
        <w:t xml:space="preserve">Contractor </w:t>
      </w:r>
      <w:r w:rsidR="00F917AF" w:rsidRPr="00142030">
        <w:rPr>
          <w:rFonts w:cs="Arial"/>
          <w:sz w:val="22"/>
          <w:szCs w:val="22"/>
        </w:rPr>
        <w:t>will better engage the local community</w:t>
      </w:r>
      <w:r w:rsidRPr="00142030">
        <w:rPr>
          <w:rFonts w:cs="Arial"/>
          <w:sz w:val="22"/>
          <w:szCs w:val="22"/>
        </w:rPr>
        <w:t xml:space="preserve">, </w:t>
      </w:r>
      <w:r w:rsidR="00F917AF" w:rsidRPr="00142030">
        <w:rPr>
          <w:rFonts w:cs="Arial"/>
          <w:sz w:val="22"/>
          <w:szCs w:val="22"/>
        </w:rPr>
        <w:t>provide employment opportunities where feasible</w:t>
      </w:r>
      <w:r w:rsidRPr="00142030">
        <w:rPr>
          <w:rFonts w:cs="Arial"/>
          <w:sz w:val="22"/>
          <w:szCs w:val="22"/>
        </w:rPr>
        <w:t>, and meet the established goals included in the DBE Program</w:t>
      </w:r>
      <w:r w:rsidR="00F917AF" w:rsidRPr="00142030">
        <w:rPr>
          <w:rFonts w:cs="Arial"/>
          <w:sz w:val="22"/>
          <w:szCs w:val="22"/>
        </w:rPr>
        <w:t>.  It is the expectation that the Contractor will be in close communication with the immediately impacted community regarding construction and mobility concerns, and as a part of this effort, the Contractor should p</w:t>
      </w:r>
      <w:r w:rsidR="00F917AF" w:rsidRPr="00142030">
        <w:rPr>
          <w:rFonts w:cs="Arial"/>
          <w:bCs/>
          <w:sz w:val="22"/>
          <w:szCs w:val="22"/>
        </w:rPr>
        <w:t>rovide business and employment opportunities to local companies and the</w:t>
      </w:r>
      <w:r w:rsidR="00F917AF" w:rsidRPr="00142030">
        <w:rPr>
          <w:rFonts w:cs="Arial"/>
          <w:sz w:val="22"/>
          <w:szCs w:val="22"/>
        </w:rPr>
        <w:t xml:space="preserve"> local workforce </w:t>
      </w:r>
      <w:r w:rsidR="00F917AF" w:rsidRPr="00142030">
        <w:rPr>
          <w:rFonts w:cs="Arial"/>
          <w:bCs/>
          <w:sz w:val="22"/>
          <w:szCs w:val="22"/>
        </w:rPr>
        <w:t>in a manner that is consistent with</w:t>
      </w:r>
      <w:r w:rsidR="00F917AF" w:rsidRPr="00142030">
        <w:rPr>
          <w:rFonts w:cs="Arial"/>
          <w:sz w:val="22"/>
          <w:szCs w:val="22"/>
        </w:rPr>
        <w:t xml:space="preserve"> the law.  Nothing in this clause must be construed as requiring the Contractor to establish a local hiring or subcontracting preference.</w:t>
      </w:r>
    </w:p>
    <w:p w14:paraId="69DC1124" w14:textId="77777777" w:rsidR="00F917AF" w:rsidRPr="00142030" w:rsidRDefault="00F917AF">
      <w:pPr>
        <w:jc w:val="both"/>
        <w:rPr>
          <w:rFonts w:cs="Arial"/>
          <w:sz w:val="22"/>
          <w:szCs w:val="22"/>
        </w:rPr>
      </w:pPr>
    </w:p>
    <w:p w14:paraId="702370F3" w14:textId="5EAD319C" w:rsidR="00F917AF" w:rsidRPr="00142030" w:rsidRDefault="00F917AF">
      <w:pPr>
        <w:ind w:left="720"/>
        <w:jc w:val="both"/>
        <w:rPr>
          <w:rFonts w:cs="Arial"/>
          <w:sz w:val="22"/>
          <w:szCs w:val="22"/>
        </w:rPr>
      </w:pPr>
      <w:r w:rsidRPr="00142030">
        <w:rPr>
          <w:rFonts w:cs="Arial"/>
          <w:sz w:val="22"/>
          <w:szCs w:val="22"/>
        </w:rPr>
        <w:t>The “Local Contractor and Workforce Participation Plan” must contain at a minimum:</w:t>
      </w:r>
    </w:p>
    <w:p w14:paraId="23EE319A" w14:textId="71C89B35" w:rsidR="00F917AF" w:rsidRPr="00142030" w:rsidRDefault="00F917AF">
      <w:pPr>
        <w:jc w:val="both"/>
        <w:rPr>
          <w:rFonts w:cs="Arial"/>
          <w:sz w:val="22"/>
          <w:szCs w:val="22"/>
        </w:rPr>
      </w:pPr>
    </w:p>
    <w:p w14:paraId="03F19433" w14:textId="37F74361" w:rsidR="00F917AF" w:rsidRPr="00142030" w:rsidRDefault="00F917AF">
      <w:pPr>
        <w:ind w:left="1080" w:firstLine="360"/>
        <w:jc w:val="both"/>
        <w:rPr>
          <w:rFonts w:cs="Arial"/>
          <w:sz w:val="22"/>
          <w:szCs w:val="22"/>
        </w:rPr>
      </w:pPr>
      <w:r w:rsidRPr="00142030">
        <w:rPr>
          <w:rFonts w:cs="Arial"/>
          <w:sz w:val="22"/>
          <w:szCs w:val="22"/>
        </w:rPr>
        <w:t>(</w:t>
      </w:r>
      <w:r w:rsidR="00F96C96" w:rsidRPr="00142030">
        <w:rPr>
          <w:rFonts w:cs="Arial"/>
          <w:sz w:val="22"/>
          <w:szCs w:val="22"/>
        </w:rPr>
        <w:t>1</w:t>
      </w:r>
      <w:r w:rsidRPr="00142030">
        <w:rPr>
          <w:rFonts w:cs="Arial"/>
          <w:sz w:val="22"/>
          <w:szCs w:val="22"/>
        </w:rPr>
        <w:t>)</w:t>
      </w:r>
      <w:r w:rsidRPr="00142030">
        <w:rPr>
          <w:rFonts w:cs="Arial"/>
          <w:sz w:val="22"/>
          <w:szCs w:val="22"/>
        </w:rPr>
        <w:tab/>
        <w:t>Process for engaging the local community regarding employment opportunities.</w:t>
      </w:r>
    </w:p>
    <w:p w14:paraId="65CF254B" w14:textId="28759A4A" w:rsidR="00115A4F" w:rsidRPr="00142030" w:rsidRDefault="00115A4F">
      <w:pPr>
        <w:jc w:val="both"/>
        <w:rPr>
          <w:rFonts w:cs="Arial"/>
          <w:sz w:val="22"/>
          <w:szCs w:val="22"/>
        </w:rPr>
      </w:pPr>
    </w:p>
    <w:p w14:paraId="32216253" w14:textId="0C0AA8B9" w:rsidR="002F0530" w:rsidRPr="001653E0" w:rsidRDefault="002F0530" w:rsidP="001653E0">
      <w:pPr>
        <w:snapToGrid w:val="0"/>
        <w:ind w:left="720" w:firstLine="360"/>
        <w:jc w:val="both"/>
        <w:rPr>
          <w:rFonts w:cs="Arial"/>
          <w:color w:val="000000"/>
          <w:sz w:val="22"/>
          <w:szCs w:val="22"/>
          <w:lang w:val="x-none"/>
        </w:rPr>
      </w:pPr>
      <w:r w:rsidRPr="001653E0">
        <w:rPr>
          <w:rFonts w:cs="Arial"/>
          <w:sz w:val="22"/>
          <w:szCs w:val="22"/>
        </w:rPr>
        <w:t>E.</w:t>
      </w:r>
      <w:r w:rsidR="00BF4483">
        <w:rPr>
          <w:rFonts w:cs="Arial"/>
          <w:sz w:val="22"/>
          <w:szCs w:val="22"/>
        </w:rPr>
        <w:tab/>
      </w:r>
      <w:r w:rsidRPr="001653E0">
        <w:rPr>
          <w:rFonts w:cs="Arial"/>
          <w:color w:val="000000"/>
          <w:sz w:val="22"/>
          <w:szCs w:val="22"/>
          <w:lang w:val="x-none"/>
        </w:rPr>
        <w:t xml:space="preserve">Property Damage Prevention and Utility Outage Avoidance. </w:t>
      </w:r>
      <w:r w:rsidR="00BF4483">
        <w:rPr>
          <w:rFonts w:cs="Arial"/>
          <w:color w:val="000000"/>
          <w:sz w:val="22"/>
          <w:szCs w:val="22"/>
        </w:rPr>
        <w:t xml:space="preserve"> </w:t>
      </w:r>
      <w:r w:rsidRPr="001653E0">
        <w:rPr>
          <w:rFonts w:cs="Arial"/>
          <w:color w:val="000000"/>
          <w:sz w:val="22"/>
          <w:szCs w:val="22"/>
          <w:lang w:val="x-none"/>
        </w:rPr>
        <w:t xml:space="preserve">Provide a “Building, </w:t>
      </w:r>
      <w:r w:rsidRPr="001653E0">
        <w:rPr>
          <w:rFonts w:cs="Arial"/>
          <w:color w:val="000000"/>
          <w:sz w:val="22"/>
          <w:szCs w:val="22"/>
        </w:rPr>
        <w:t>Property</w:t>
      </w:r>
      <w:r w:rsidRPr="001653E0">
        <w:rPr>
          <w:rFonts w:cs="Arial"/>
          <w:color w:val="000000"/>
          <w:sz w:val="22"/>
          <w:szCs w:val="22"/>
          <w:lang w:val="x-none"/>
        </w:rPr>
        <w:t>, and Utility Damage Prevention Plan” addressing what specific steps the Contractor will implement to ensure no damage occurs to any private or City owned</w:t>
      </w:r>
      <w:r w:rsidRPr="001653E0">
        <w:rPr>
          <w:rFonts w:cs="Arial"/>
          <w:color w:val="000000"/>
          <w:sz w:val="22"/>
          <w:szCs w:val="22"/>
        </w:rPr>
        <w:t xml:space="preserve"> </w:t>
      </w:r>
      <w:r w:rsidRPr="001653E0">
        <w:rPr>
          <w:rFonts w:cs="Arial"/>
          <w:color w:val="000000"/>
          <w:sz w:val="22"/>
          <w:szCs w:val="22"/>
          <w:lang w:val="x-none"/>
        </w:rPr>
        <w:t>property, adjoining infrastructure, commercial or residential buildings, and both public and private utilities.</w:t>
      </w:r>
      <w:r w:rsidR="00BF4483">
        <w:rPr>
          <w:rFonts w:cs="Arial"/>
          <w:color w:val="000000"/>
          <w:sz w:val="22"/>
          <w:szCs w:val="22"/>
        </w:rPr>
        <w:t xml:space="preserve"> </w:t>
      </w:r>
      <w:r w:rsidRPr="001653E0">
        <w:rPr>
          <w:rFonts w:cs="Arial"/>
          <w:color w:val="000000"/>
          <w:sz w:val="22"/>
          <w:szCs w:val="22"/>
          <w:lang w:val="x-none"/>
        </w:rPr>
        <w:t xml:space="preserve"> The “Building, Property, and Utility Damage Prevention Plan” must contain at a minimum:</w:t>
      </w:r>
    </w:p>
    <w:p w14:paraId="45C5E50A" w14:textId="77777777" w:rsidR="002F0530" w:rsidRPr="001653E0" w:rsidRDefault="002F0530" w:rsidP="001653E0">
      <w:pPr>
        <w:jc w:val="both"/>
        <w:rPr>
          <w:rFonts w:cs="Arial"/>
          <w:sz w:val="22"/>
          <w:szCs w:val="22"/>
        </w:rPr>
      </w:pPr>
    </w:p>
    <w:p w14:paraId="53F09722" w14:textId="0FF770CA" w:rsidR="002F0530" w:rsidRPr="001653E0" w:rsidRDefault="002F0530" w:rsidP="001653E0">
      <w:pPr>
        <w:ind w:left="1080" w:firstLine="360"/>
        <w:jc w:val="both"/>
        <w:rPr>
          <w:rFonts w:cs="Arial"/>
          <w:sz w:val="22"/>
          <w:szCs w:val="22"/>
        </w:rPr>
      </w:pPr>
      <w:r w:rsidRPr="001653E0">
        <w:rPr>
          <w:rFonts w:cs="Arial"/>
          <w:sz w:val="22"/>
          <w:szCs w:val="22"/>
        </w:rPr>
        <w:t>(1)</w:t>
      </w:r>
      <w:r w:rsidR="00BF4483">
        <w:rPr>
          <w:rFonts w:cs="Arial"/>
          <w:sz w:val="22"/>
          <w:szCs w:val="22"/>
        </w:rPr>
        <w:tab/>
      </w:r>
      <w:r w:rsidRPr="001653E0">
        <w:rPr>
          <w:rFonts w:cs="Arial"/>
          <w:sz w:val="22"/>
          <w:szCs w:val="22"/>
        </w:rPr>
        <w:t>An understanding of the commercial and residential nature of the area.</w:t>
      </w:r>
    </w:p>
    <w:p w14:paraId="4FE2DFC6" w14:textId="77777777" w:rsidR="002F0530" w:rsidRPr="001653E0" w:rsidRDefault="002F0530" w:rsidP="001653E0">
      <w:pPr>
        <w:jc w:val="both"/>
        <w:rPr>
          <w:rFonts w:cs="Arial"/>
          <w:sz w:val="22"/>
          <w:szCs w:val="22"/>
        </w:rPr>
      </w:pPr>
    </w:p>
    <w:p w14:paraId="4DAF8266" w14:textId="2387DAF7" w:rsidR="002F0530" w:rsidRPr="001653E0" w:rsidRDefault="002F0530" w:rsidP="001653E0">
      <w:pPr>
        <w:ind w:left="1080" w:firstLine="360"/>
        <w:jc w:val="both"/>
        <w:rPr>
          <w:rFonts w:cs="Arial"/>
          <w:sz w:val="22"/>
          <w:szCs w:val="22"/>
        </w:rPr>
      </w:pPr>
      <w:r w:rsidRPr="001653E0">
        <w:rPr>
          <w:rFonts w:cs="Arial"/>
          <w:sz w:val="22"/>
          <w:szCs w:val="22"/>
        </w:rPr>
        <w:t>(2)</w:t>
      </w:r>
      <w:r w:rsidR="00BF4483">
        <w:rPr>
          <w:rFonts w:cs="Arial"/>
          <w:sz w:val="22"/>
          <w:szCs w:val="22"/>
        </w:rPr>
        <w:tab/>
      </w:r>
      <w:r w:rsidRPr="001653E0">
        <w:rPr>
          <w:rFonts w:cs="Arial"/>
          <w:sz w:val="22"/>
          <w:szCs w:val="22"/>
        </w:rPr>
        <w:t>A plan to address and prevent temporary utility outages due to accidental damage during excavations or other contract work.</w:t>
      </w:r>
    </w:p>
    <w:p w14:paraId="612A6A3B" w14:textId="77777777" w:rsidR="002F0530" w:rsidRPr="001653E0" w:rsidRDefault="002F0530" w:rsidP="001653E0">
      <w:pPr>
        <w:jc w:val="both"/>
        <w:rPr>
          <w:rFonts w:cs="Arial"/>
          <w:sz w:val="22"/>
          <w:szCs w:val="22"/>
        </w:rPr>
      </w:pPr>
    </w:p>
    <w:p w14:paraId="333A37D8" w14:textId="36013B62" w:rsidR="002F0530" w:rsidRPr="001653E0" w:rsidRDefault="002F0530" w:rsidP="001653E0">
      <w:pPr>
        <w:ind w:left="1080" w:firstLine="360"/>
        <w:jc w:val="both"/>
        <w:rPr>
          <w:rFonts w:cs="Arial"/>
          <w:sz w:val="22"/>
          <w:szCs w:val="22"/>
        </w:rPr>
      </w:pPr>
      <w:r w:rsidRPr="001653E0">
        <w:rPr>
          <w:rFonts w:cs="Arial"/>
          <w:sz w:val="22"/>
          <w:szCs w:val="22"/>
        </w:rPr>
        <w:t>(3)</w:t>
      </w:r>
      <w:r w:rsidR="00BF4483">
        <w:rPr>
          <w:rFonts w:cs="Arial"/>
          <w:sz w:val="22"/>
          <w:szCs w:val="22"/>
        </w:rPr>
        <w:tab/>
      </w:r>
      <w:r w:rsidRPr="001653E0">
        <w:rPr>
          <w:rFonts w:cs="Arial"/>
          <w:sz w:val="22"/>
          <w:szCs w:val="22"/>
        </w:rPr>
        <w:t>A description of measures taken to assess the existing site conditions and any mitigations measures planned to prevent damage.</w:t>
      </w:r>
    </w:p>
    <w:p w14:paraId="5B7D2E36" w14:textId="77777777" w:rsidR="002F0530" w:rsidRPr="001653E0" w:rsidRDefault="002F0530" w:rsidP="001653E0">
      <w:pPr>
        <w:jc w:val="both"/>
        <w:rPr>
          <w:rFonts w:cs="Arial"/>
          <w:sz w:val="22"/>
          <w:szCs w:val="22"/>
        </w:rPr>
      </w:pPr>
    </w:p>
    <w:p w14:paraId="6C62B82A" w14:textId="258FA0C3" w:rsidR="002F0530" w:rsidRPr="001653E0" w:rsidRDefault="002F0530" w:rsidP="001653E0">
      <w:pPr>
        <w:ind w:left="1080" w:firstLine="360"/>
        <w:jc w:val="both"/>
        <w:rPr>
          <w:rFonts w:cs="Arial"/>
          <w:sz w:val="22"/>
          <w:szCs w:val="22"/>
        </w:rPr>
      </w:pPr>
      <w:r w:rsidRPr="001653E0">
        <w:rPr>
          <w:rFonts w:cs="Arial"/>
          <w:sz w:val="22"/>
          <w:szCs w:val="22"/>
        </w:rPr>
        <w:t>(4)</w:t>
      </w:r>
      <w:r w:rsidR="00BF4483">
        <w:rPr>
          <w:rFonts w:cs="Arial"/>
          <w:sz w:val="22"/>
          <w:szCs w:val="22"/>
        </w:rPr>
        <w:tab/>
      </w:r>
      <w:r w:rsidRPr="001653E0">
        <w:rPr>
          <w:rFonts w:cs="Arial"/>
          <w:sz w:val="22"/>
          <w:szCs w:val="22"/>
        </w:rPr>
        <w:t xml:space="preserve">A complaint response and resolution process, including a requirement to respond to all complaints within 12 hours of receiving the complaint.  If any action is required, </w:t>
      </w:r>
      <w:r w:rsidR="00BF4483">
        <w:rPr>
          <w:rFonts w:cs="Arial"/>
          <w:sz w:val="22"/>
          <w:szCs w:val="22"/>
        </w:rPr>
        <w:t xml:space="preserve">ensure </w:t>
      </w:r>
      <w:r w:rsidRPr="001653E0">
        <w:rPr>
          <w:rFonts w:cs="Arial"/>
          <w:sz w:val="22"/>
          <w:szCs w:val="22"/>
        </w:rPr>
        <w:t xml:space="preserve">a written proposal for resolution </w:t>
      </w:r>
      <w:r w:rsidR="00BF4483">
        <w:rPr>
          <w:rFonts w:cs="Arial"/>
          <w:sz w:val="22"/>
          <w:szCs w:val="22"/>
        </w:rPr>
        <w:t>is</w:t>
      </w:r>
      <w:r w:rsidRPr="001653E0">
        <w:rPr>
          <w:rFonts w:cs="Arial"/>
          <w:sz w:val="22"/>
          <w:szCs w:val="22"/>
        </w:rPr>
        <w:t xml:space="preserve"> submitted to the Engineer for approval, including a timeframe for when action would be taken.</w:t>
      </w:r>
    </w:p>
    <w:p w14:paraId="22400857" w14:textId="77777777" w:rsidR="002F0530" w:rsidRPr="001653E0" w:rsidRDefault="002F0530" w:rsidP="001653E0">
      <w:pPr>
        <w:jc w:val="both"/>
        <w:rPr>
          <w:rFonts w:cs="Arial"/>
          <w:sz w:val="22"/>
          <w:szCs w:val="22"/>
        </w:rPr>
      </w:pPr>
    </w:p>
    <w:p w14:paraId="56D693FF" w14:textId="12172100" w:rsidR="00C15126" w:rsidRPr="00142030" w:rsidRDefault="004819F7">
      <w:pPr>
        <w:ind w:firstLine="360"/>
        <w:jc w:val="both"/>
        <w:rPr>
          <w:rFonts w:cs="Arial"/>
          <w:sz w:val="22"/>
          <w:szCs w:val="22"/>
        </w:rPr>
      </w:pPr>
      <w:r w:rsidRPr="00142030">
        <w:rPr>
          <w:rFonts w:cs="Arial"/>
          <w:b/>
          <w:sz w:val="22"/>
          <w:szCs w:val="22"/>
        </w:rPr>
        <w:lastRenderedPageBreak/>
        <w:t>e</w:t>
      </w:r>
      <w:r w:rsidR="004B3654" w:rsidRPr="00142030">
        <w:rPr>
          <w:rFonts w:cs="Arial"/>
          <w:b/>
          <w:sz w:val="22"/>
          <w:szCs w:val="22"/>
        </w:rPr>
        <w:t>.</w:t>
      </w:r>
      <w:r w:rsidR="00351648" w:rsidRPr="00142030">
        <w:rPr>
          <w:rFonts w:cs="Arial"/>
          <w:b/>
          <w:sz w:val="22"/>
          <w:szCs w:val="22"/>
        </w:rPr>
        <w:tab/>
      </w:r>
      <w:r w:rsidR="004B3654" w:rsidRPr="00142030">
        <w:rPr>
          <w:rFonts w:cs="Arial"/>
          <w:b/>
          <w:sz w:val="22"/>
          <w:szCs w:val="22"/>
        </w:rPr>
        <w:t xml:space="preserve">Compliance with the </w:t>
      </w:r>
      <w:r w:rsidR="00A05886" w:rsidRPr="00142030">
        <w:rPr>
          <w:rFonts w:cs="Arial"/>
          <w:b/>
          <w:sz w:val="22"/>
          <w:szCs w:val="22"/>
        </w:rPr>
        <w:t>Technical Proposal</w:t>
      </w:r>
      <w:r w:rsidR="00351648" w:rsidRPr="00142030">
        <w:rPr>
          <w:rFonts w:cs="Arial"/>
          <w:sz w:val="22"/>
          <w:szCs w:val="22"/>
        </w:rPr>
        <w:t xml:space="preserve">.  </w:t>
      </w:r>
      <w:r w:rsidR="00C15126" w:rsidRPr="00142030">
        <w:rPr>
          <w:rFonts w:cs="Arial"/>
          <w:sz w:val="22"/>
          <w:szCs w:val="22"/>
        </w:rPr>
        <w:t xml:space="preserve">The </w:t>
      </w:r>
      <w:r w:rsidR="00A05886" w:rsidRPr="00142030">
        <w:rPr>
          <w:rFonts w:cs="Arial"/>
          <w:sz w:val="22"/>
          <w:szCs w:val="22"/>
        </w:rPr>
        <w:t>Contractor’s</w:t>
      </w:r>
      <w:r w:rsidR="00C15126" w:rsidRPr="00142030">
        <w:rPr>
          <w:rFonts w:cs="Arial"/>
          <w:sz w:val="22"/>
          <w:szCs w:val="22"/>
        </w:rPr>
        <w:t xml:space="preserve"> </w:t>
      </w:r>
      <w:r w:rsidR="00A05886" w:rsidRPr="00142030">
        <w:rPr>
          <w:rFonts w:cs="Arial"/>
          <w:sz w:val="22"/>
          <w:szCs w:val="22"/>
        </w:rPr>
        <w:t>Technical Proposal</w:t>
      </w:r>
      <w:r w:rsidR="00C15126" w:rsidRPr="00142030">
        <w:rPr>
          <w:rFonts w:cs="Arial"/>
          <w:sz w:val="22"/>
          <w:szCs w:val="22"/>
        </w:rPr>
        <w:t xml:space="preserve"> will become part of the contract documents</w:t>
      </w:r>
      <w:r w:rsidR="00CB3EEE" w:rsidRPr="00142030">
        <w:rPr>
          <w:rFonts w:cs="Arial"/>
          <w:sz w:val="22"/>
          <w:szCs w:val="22"/>
        </w:rPr>
        <w:t xml:space="preserve"> through a contract modification</w:t>
      </w:r>
      <w:r w:rsidR="00C15126" w:rsidRPr="00142030">
        <w:rPr>
          <w:rFonts w:cs="Arial"/>
          <w:sz w:val="22"/>
          <w:szCs w:val="22"/>
        </w:rPr>
        <w:t xml:space="preserve">, and the </w:t>
      </w:r>
      <w:r w:rsidR="00A05886" w:rsidRPr="00142030">
        <w:rPr>
          <w:rFonts w:cs="Arial"/>
          <w:sz w:val="22"/>
          <w:szCs w:val="22"/>
        </w:rPr>
        <w:t xml:space="preserve">Contractor </w:t>
      </w:r>
      <w:r w:rsidR="00C15126" w:rsidRPr="00142030">
        <w:rPr>
          <w:rFonts w:cs="Arial"/>
          <w:sz w:val="22"/>
          <w:szCs w:val="22"/>
        </w:rPr>
        <w:t xml:space="preserve">is required to fulfill the </w:t>
      </w:r>
      <w:r w:rsidR="002757E4" w:rsidRPr="00142030">
        <w:rPr>
          <w:rFonts w:cs="Arial"/>
          <w:sz w:val="22"/>
          <w:szCs w:val="22"/>
        </w:rPr>
        <w:t xml:space="preserve">plans and </w:t>
      </w:r>
      <w:r w:rsidR="00C15126" w:rsidRPr="00142030">
        <w:rPr>
          <w:rFonts w:cs="Arial"/>
          <w:sz w:val="22"/>
          <w:szCs w:val="22"/>
        </w:rPr>
        <w:t xml:space="preserve">commitments made in their </w:t>
      </w:r>
      <w:r w:rsidR="006438C7" w:rsidRPr="00142030">
        <w:rPr>
          <w:rFonts w:cs="Arial"/>
          <w:sz w:val="22"/>
          <w:szCs w:val="22"/>
        </w:rPr>
        <w:t>Technical Proposal</w:t>
      </w:r>
      <w:r w:rsidR="00C15126" w:rsidRPr="00142030">
        <w:rPr>
          <w:rFonts w:cs="Arial"/>
          <w:sz w:val="22"/>
          <w:szCs w:val="22"/>
        </w:rPr>
        <w:t xml:space="preserve">.  </w:t>
      </w:r>
      <w:r w:rsidR="00351648" w:rsidRPr="00142030">
        <w:rPr>
          <w:rFonts w:cs="Arial"/>
          <w:sz w:val="22"/>
          <w:szCs w:val="22"/>
        </w:rPr>
        <w:t xml:space="preserve">If at any time during the project, the Engineer documents that the Contractor is deficient or inadequately meeting any of the </w:t>
      </w:r>
      <w:r w:rsidR="00C530B7" w:rsidRPr="00142030">
        <w:rPr>
          <w:rFonts w:cs="Arial"/>
          <w:sz w:val="22"/>
          <w:szCs w:val="22"/>
        </w:rPr>
        <w:t>commitments made in their Technical Proposal</w:t>
      </w:r>
      <w:r w:rsidR="00351648" w:rsidRPr="00142030">
        <w:rPr>
          <w:rFonts w:cs="Arial"/>
          <w:sz w:val="22"/>
          <w:szCs w:val="22"/>
        </w:rPr>
        <w:t xml:space="preserve">, the Engineer will provide </w:t>
      </w:r>
      <w:r w:rsidR="002F5411" w:rsidRPr="00142030">
        <w:rPr>
          <w:rFonts w:cs="Arial"/>
          <w:sz w:val="22"/>
          <w:szCs w:val="22"/>
        </w:rPr>
        <w:t xml:space="preserve">specific </w:t>
      </w:r>
      <w:r w:rsidR="00B91570" w:rsidRPr="00142030">
        <w:rPr>
          <w:rFonts w:cs="Arial"/>
          <w:sz w:val="22"/>
          <w:szCs w:val="22"/>
        </w:rPr>
        <w:t>documented</w:t>
      </w:r>
      <w:r w:rsidR="00351648" w:rsidRPr="00142030">
        <w:rPr>
          <w:rFonts w:cs="Arial"/>
          <w:sz w:val="22"/>
          <w:szCs w:val="22"/>
        </w:rPr>
        <w:t xml:space="preserve"> </w:t>
      </w:r>
      <w:r w:rsidR="002F5411" w:rsidRPr="00142030">
        <w:rPr>
          <w:rFonts w:cs="Arial"/>
          <w:sz w:val="22"/>
          <w:szCs w:val="22"/>
        </w:rPr>
        <w:t xml:space="preserve">examples in a notice of non-compliance with the technical proposal to the </w:t>
      </w:r>
      <w:r w:rsidR="00BF4483">
        <w:rPr>
          <w:rFonts w:cs="Arial"/>
          <w:sz w:val="22"/>
          <w:szCs w:val="22"/>
        </w:rPr>
        <w:t>C</w:t>
      </w:r>
      <w:r w:rsidR="00BF4483" w:rsidRPr="00142030">
        <w:rPr>
          <w:rFonts w:cs="Arial"/>
          <w:sz w:val="22"/>
          <w:szCs w:val="22"/>
        </w:rPr>
        <w:t xml:space="preserve">ontractor </w:t>
      </w:r>
      <w:r w:rsidR="002F5411" w:rsidRPr="00142030">
        <w:rPr>
          <w:rFonts w:cs="Arial"/>
          <w:sz w:val="22"/>
          <w:szCs w:val="22"/>
        </w:rPr>
        <w:t>for immediate action.</w:t>
      </w:r>
    </w:p>
    <w:p w14:paraId="00F8911B" w14:textId="77777777" w:rsidR="00C15126" w:rsidRPr="00142030" w:rsidRDefault="00C15126">
      <w:pPr>
        <w:jc w:val="both"/>
        <w:rPr>
          <w:rFonts w:cs="Arial"/>
          <w:sz w:val="22"/>
          <w:szCs w:val="22"/>
        </w:rPr>
      </w:pPr>
    </w:p>
    <w:p w14:paraId="5AE368C3" w14:textId="375E2F4C" w:rsidR="00351648" w:rsidRPr="00142030" w:rsidRDefault="00351648">
      <w:pPr>
        <w:jc w:val="both"/>
        <w:rPr>
          <w:rFonts w:cs="Arial"/>
          <w:sz w:val="22"/>
          <w:szCs w:val="22"/>
        </w:rPr>
      </w:pPr>
      <w:r w:rsidRPr="00142030">
        <w:rPr>
          <w:rFonts w:cs="Arial"/>
          <w:sz w:val="22"/>
          <w:szCs w:val="22"/>
        </w:rPr>
        <w:t xml:space="preserve">Upon receipt of notification </w:t>
      </w:r>
      <w:r w:rsidR="00FD0133" w:rsidRPr="00142030">
        <w:rPr>
          <w:rFonts w:cs="Arial"/>
          <w:sz w:val="22"/>
          <w:szCs w:val="22"/>
        </w:rPr>
        <w:t xml:space="preserve">for </w:t>
      </w:r>
      <w:r w:rsidR="002F5411" w:rsidRPr="00142030">
        <w:rPr>
          <w:rFonts w:cs="Arial"/>
          <w:sz w:val="22"/>
          <w:szCs w:val="22"/>
        </w:rPr>
        <w:t xml:space="preserve">non-compliance with the </w:t>
      </w:r>
      <w:r w:rsidR="00BF4483" w:rsidRPr="00142030">
        <w:rPr>
          <w:rFonts w:cs="Arial"/>
          <w:sz w:val="22"/>
          <w:szCs w:val="22"/>
        </w:rPr>
        <w:t>Technical Proposal</w:t>
      </w:r>
      <w:r w:rsidRPr="00142030">
        <w:rPr>
          <w:rFonts w:cs="Arial"/>
          <w:sz w:val="22"/>
          <w:szCs w:val="22"/>
        </w:rPr>
        <w:t xml:space="preserve">, take corrective action within the timeframe </w:t>
      </w:r>
      <w:r w:rsidR="00B41CE1" w:rsidRPr="00142030">
        <w:rPr>
          <w:rFonts w:cs="Arial"/>
          <w:sz w:val="22"/>
          <w:szCs w:val="22"/>
        </w:rPr>
        <w:t>specified</w:t>
      </w:r>
      <w:r w:rsidRPr="00142030">
        <w:rPr>
          <w:rFonts w:cs="Arial"/>
          <w:sz w:val="22"/>
          <w:szCs w:val="22"/>
        </w:rPr>
        <w:t xml:space="preserve"> in the Performance Goal Plan</w:t>
      </w:r>
      <w:r w:rsidR="00FD0133" w:rsidRPr="00142030">
        <w:rPr>
          <w:rFonts w:cs="Arial"/>
          <w:sz w:val="22"/>
          <w:szCs w:val="22"/>
        </w:rPr>
        <w:t>s</w:t>
      </w:r>
      <w:r w:rsidR="002F5411" w:rsidRPr="00142030">
        <w:rPr>
          <w:rFonts w:cs="Arial"/>
          <w:sz w:val="22"/>
          <w:szCs w:val="22"/>
        </w:rPr>
        <w:t xml:space="preserve"> or the Engineer will adjust the contract as described below</w:t>
      </w:r>
      <w:r w:rsidRPr="00142030">
        <w:rPr>
          <w:rFonts w:cs="Arial"/>
          <w:sz w:val="22"/>
          <w:szCs w:val="22"/>
        </w:rPr>
        <w:t xml:space="preserve">.  If corrective action cannot be taken within this timeframe, </w:t>
      </w:r>
      <w:r w:rsidR="00BD4CBA" w:rsidRPr="00142030">
        <w:rPr>
          <w:rFonts w:cs="Arial"/>
          <w:sz w:val="22"/>
          <w:szCs w:val="22"/>
        </w:rPr>
        <w:t xml:space="preserve">then </w:t>
      </w:r>
      <w:r w:rsidR="00BF4483">
        <w:rPr>
          <w:rFonts w:cs="Arial"/>
          <w:sz w:val="22"/>
          <w:szCs w:val="22"/>
        </w:rPr>
        <w:t xml:space="preserve">ensure </w:t>
      </w:r>
      <w:r w:rsidRPr="00142030">
        <w:rPr>
          <w:rFonts w:cs="Arial"/>
          <w:sz w:val="22"/>
          <w:szCs w:val="22"/>
        </w:rPr>
        <w:t xml:space="preserve">a </w:t>
      </w:r>
      <w:r w:rsidR="00B91570" w:rsidRPr="00142030">
        <w:rPr>
          <w:rFonts w:cs="Arial"/>
          <w:sz w:val="22"/>
          <w:szCs w:val="22"/>
        </w:rPr>
        <w:t>documented</w:t>
      </w:r>
      <w:r w:rsidRPr="00142030">
        <w:rPr>
          <w:rFonts w:cs="Arial"/>
          <w:sz w:val="22"/>
          <w:szCs w:val="22"/>
        </w:rPr>
        <w:t xml:space="preserve"> </w:t>
      </w:r>
      <w:r w:rsidR="00FD0133" w:rsidRPr="00142030">
        <w:rPr>
          <w:rFonts w:cs="Arial"/>
          <w:sz w:val="22"/>
          <w:szCs w:val="22"/>
        </w:rPr>
        <w:t xml:space="preserve">corrective action </w:t>
      </w:r>
      <w:r w:rsidRPr="00142030">
        <w:rPr>
          <w:rFonts w:cs="Arial"/>
          <w:sz w:val="22"/>
          <w:szCs w:val="22"/>
        </w:rPr>
        <w:t>implementation schedu</w:t>
      </w:r>
      <w:r w:rsidR="00C15126" w:rsidRPr="00142030">
        <w:rPr>
          <w:rFonts w:cs="Arial"/>
          <w:sz w:val="22"/>
          <w:szCs w:val="22"/>
        </w:rPr>
        <w:t xml:space="preserve">le </w:t>
      </w:r>
      <w:r w:rsidR="00BF4483">
        <w:rPr>
          <w:rFonts w:cs="Arial"/>
          <w:sz w:val="22"/>
          <w:szCs w:val="22"/>
        </w:rPr>
        <w:t>is</w:t>
      </w:r>
      <w:r w:rsidR="00BD4CBA" w:rsidRPr="00142030">
        <w:rPr>
          <w:rFonts w:cs="Arial"/>
          <w:sz w:val="22"/>
          <w:szCs w:val="22"/>
        </w:rPr>
        <w:t xml:space="preserve"> submitted </w:t>
      </w:r>
      <w:r w:rsidR="00C15126" w:rsidRPr="00142030">
        <w:rPr>
          <w:rFonts w:cs="Arial"/>
          <w:sz w:val="22"/>
          <w:szCs w:val="22"/>
        </w:rPr>
        <w:t xml:space="preserve">for </w:t>
      </w:r>
      <w:r w:rsidR="00BD4CBA" w:rsidRPr="00142030">
        <w:rPr>
          <w:rFonts w:cs="Arial"/>
          <w:sz w:val="22"/>
          <w:szCs w:val="22"/>
        </w:rPr>
        <w:t xml:space="preserve">the </w:t>
      </w:r>
      <w:r w:rsidR="00FD0133" w:rsidRPr="00142030">
        <w:rPr>
          <w:rFonts w:cs="Arial"/>
          <w:sz w:val="22"/>
          <w:szCs w:val="22"/>
        </w:rPr>
        <w:t>Engineer</w:t>
      </w:r>
      <w:r w:rsidR="00BD4CBA" w:rsidRPr="00142030">
        <w:rPr>
          <w:rFonts w:cs="Arial"/>
          <w:sz w:val="22"/>
          <w:szCs w:val="22"/>
        </w:rPr>
        <w:t>’s</w:t>
      </w:r>
      <w:r w:rsidR="00FD0133" w:rsidRPr="00142030">
        <w:rPr>
          <w:rFonts w:cs="Arial"/>
          <w:sz w:val="22"/>
          <w:szCs w:val="22"/>
        </w:rPr>
        <w:t xml:space="preserve"> approval</w:t>
      </w:r>
      <w:r w:rsidR="00BD4CBA" w:rsidRPr="00142030">
        <w:rPr>
          <w:rFonts w:cs="Arial"/>
          <w:sz w:val="22"/>
          <w:szCs w:val="22"/>
        </w:rPr>
        <w:t xml:space="preserve"> </w:t>
      </w:r>
      <w:r w:rsidRPr="00142030">
        <w:rPr>
          <w:rFonts w:cs="Arial"/>
          <w:sz w:val="22"/>
          <w:szCs w:val="22"/>
        </w:rPr>
        <w:t xml:space="preserve">within </w:t>
      </w:r>
      <w:r w:rsidR="00F540B4" w:rsidRPr="00142030">
        <w:rPr>
          <w:rFonts w:cs="Arial"/>
          <w:sz w:val="22"/>
          <w:szCs w:val="22"/>
        </w:rPr>
        <w:t xml:space="preserve">4 </w:t>
      </w:r>
      <w:r w:rsidRPr="00142030">
        <w:rPr>
          <w:rFonts w:cs="Arial"/>
          <w:sz w:val="22"/>
          <w:szCs w:val="22"/>
        </w:rPr>
        <w:t>hours of receiving notification</w:t>
      </w:r>
      <w:r w:rsidR="00C15126" w:rsidRPr="00142030">
        <w:rPr>
          <w:rFonts w:cs="Arial"/>
          <w:sz w:val="22"/>
          <w:szCs w:val="22"/>
        </w:rPr>
        <w:t xml:space="preserve"> from the Engineer.  </w:t>
      </w:r>
      <w:r w:rsidRPr="00142030">
        <w:rPr>
          <w:rFonts w:cs="Arial"/>
          <w:sz w:val="22"/>
          <w:szCs w:val="22"/>
        </w:rPr>
        <w:t xml:space="preserve">If the </w:t>
      </w:r>
      <w:r w:rsidR="002F5411" w:rsidRPr="00142030">
        <w:rPr>
          <w:rFonts w:cs="Arial"/>
          <w:sz w:val="22"/>
          <w:szCs w:val="22"/>
        </w:rPr>
        <w:t xml:space="preserve">corrective action </w:t>
      </w:r>
      <w:r w:rsidR="00B41CE1" w:rsidRPr="00142030">
        <w:rPr>
          <w:rFonts w:cs="Arial"/>
          <w:sz w:val="22"/>
          <w:szCs w:val="22"/>
        </w:rPr>
        <w:t xml:space="preserve">implementation </w:t>
      </w:r>
      <w:r w:rsidRPr="00142030">
        <w:rPr>
          <w:rFonts w:cs="Arial"/>
          <w:sz w:val="22"/>
          <w:szCs w:val="22"/>
        </w:rPr>
        <w:t xml:space="preserve">schedule is not approved, or if the schedule is approved but not followed, the </w:t>
      </w:r>
      <w:r w:rsidR="00B91570" w:rsidRPr="00142030">
        <w:rPr>
          <w:rFonts w:cs="Arial"/>
          <w:sz w:val="22"/>
          <w:szCs w:val="22"/>
        </w:rPr>
        <w:t>Engineer</w:t>
      </w:r>
      <w:r w:rsidRPr="00142030">
        <w:rPr>
          <w:rFonts w:cs="Arial"/>
          <w:sz w:val="22"/>
          <w:szCs w:val="22"/>
        </w:rPr>
        <w:t xml:space="preserve"> will adjust the contract as described below.  If the implementation schedule is not followed, the Engineer will </w:t>
      </w:r>
      <w:r w:rsidR="00B91570" w:rsidRPr="00142030">
        <w:rPr>
          <w:rFonts w:cs="Arial"/>
          <w:sz w:val="22"/>
          <w:szCs w:val="22"/>
        </w:rPr>
        <w:t xml:space="preserve">provide documented notification that </w:t>
      </w:r>
      <w:r w:rsidRPr="00142030">
        <w:rPr>
          <w:rFonts w:cs="Arial"/>
          <w:sz w:val="22"/>
          <w:szCs w:val="22"/>
        </w:rPr>
        <w:t xml:space="preserve">the Contractor </w:t>
      </w:r>
      <w:r w:rsidR="00B91570" w:rsidRPr="00142030">
        <w:rPr>
          <w:rFonts w:cs="Arial"/>
          <w:sz w:val="22"/>
          <w:szCs w:val="22"/>
        </w:rPr>
        <w:t xml:space="preserve">is </w:t>
      </w:r>
      <w:r w:rsidRPr="00142030">
        <w:rPr>
          <w:rFonts w:cs="Arial"/>
          <w:sz w:val="22"/>
          <w:szCs w:val="22"/>
        </w:rPr>
        <w:t>in violation of this subsection.</w:t>
      </w:r>
    </w:p>
    <w:p w14:paraId="6136E445" w14:textId="77777777" w:rsidR="00351648" w:rsidRPr="00142030" w:rsidRDefault="00351648">
      <w:pPr>
        <w:jc w:val="both"/>
        <w:rPr>
          <w:rFonts w:cs="Arial"/>
          <w:sz w:val="22"/>
          <w:szCs w:val="22"/>
        </w:rPr>
      </w:pPr>
    </w:p>
    <w:p w14:paraId="11E011CC" w14:textId="71A845E3" w:rsidR="00351648" w:rsidRPr="00142030" w:rsidRDefault="00C530B7">
      <w:pPr>
        <w:ind w:firstLine="360"/>
        <w:jc w:val="both"/>
        <w:rPr>
          <w:rFonts w:cs="Arial"/>
          <w:sz w:val="22"/>
          <w:szCs w:val="22"/>
        </w:rPr>
      </w:pPr>
      <w:r w:rsidRPr="00142030">
        <w:rPr>
          <w:rFonts w:cs="Arial"/>
          <w:b/>
          <w:sz w:val="22"/>
          <w:szCs w:val="22"/>
        </w:rPr>
        <w:t>f</w:t>
      </w:r>
      <w:r w:rsidR="004B3654" w:rsidRPr="00142030">
        <w:rPr>
          <w:rFonts w:cs="Arial"/>
          <w:b/>
          <w:sz w:val="22"/>
          <w:szCs w:val="22"/>
        </w:rPr>
        <w:t>.</w:t>
      </w:r>
      <w:r w:rsidR="00351648" w:rsidRPr="00142030">
        <w:rPr>
          <w:rFonts w:cs="Arial"/>
          <w:sz w:val="22"/>
          <w:szCs w:val="22"/>
        </w:rPr>
        <w:tab/>
      </w:r>
      <w:r w:rsidR="00351648" w:rsidRPr="00142030">
        <w:rPr>
          <w:rFonts w:cs="Arial"/>
          <w:b/>
          <w:sz w:val="22"/>
          <w:szCs w:val="22"/>
        </w:rPr>
        <w:t>Corrective Action.</w:t>
      </w:r>
      <w:r w:rsidR="00351648" w:rsidRPr="00142030">
        <w:rPr>
          <w:rFonts w:cs="Arial"/>
          <w:sz w:val="22"/>
          <w:szCs w:val="22"/>
        </w:rPr>
        <w:t xml:space="preserve">  The Engineer will give </w:t>
      </w:r>
      <w:r w:rsidR="00B91570" w:rsidRPr="00142030">
        <w:rPr>
          <w:rFonts w:cs="Arial"/>
          <w:sz w:val="22"/>
          <w:szCs w:val="22"/>
        </w:rPr>
        <w:t>documented</w:t>
      </w:r>
      <w:r w:rsidR="00351648" w:rsidRPr="00142030">
        <w:rPr>
          <w:rFonts w:cs="Arial"/>
          <w:sz w:val="22"/>
          <w:szCs w:val="22"/>
        </w:rPr>
        <w:t xml:space="preserve"> notification to the Contractor as identified above.  Failure to provide the </w:t>
      </w:r>
      <w:r w:rsidR="002F5411" w:rsidRPr="00142030">
        <w:rPr>
          <w:rFonts w:cs="Arial"/>
          <w:sz w:val="22"/>
          <w:szCs w:val="22"/>
        </w:rPr>
        <w:t xml:space="preserve">corrective </w:t>
      </w:r>
      <w:r w:rsidR="00C15126" w:rsidRPr="00142030">
        <w:rPr>
          <w:rFonts w:cs="Arial"/>
          <w:sz w:val="22"/>
          <w:szCs w:val="22"/>
        </w:rPr>
        <w:t xml:space="preserve">implementation </w:t>
      </w:r>
      <w:r w:rsidR="00351648" w:rsidRPr="00142030">
        <w:rPr>
          <w:rFonts w:cs="Arial"/>
          <w:sz w:val="22"/>
          <w:szCs w:val="22"/>
        </w:rPr>
        <w:t>schedule within the required time period or failure to make corrections within the timeframe required may result in one or more of the following actions by the Engineer:</w:t>
      </w:r>
    </w:p>
    <w:p w14:paraId="5C1773B5" w14:textId="77777777" w:rsidR="00351648" w:rsidRPr="00142030" w:rsidRDefault="00351648">
      <w:pPr>
        <w:jc w:val="both"/>
        <w:rPr>
          <w:rFonts w:cs="Arial"/>
          <w:sz w:val="22"/>
          <w:szCs w:val="22"/>
        </w:rPr>
      </w:pPr>
    </w:p>
    <w:p w14:paraId="0ABED43A" w14:textId="75C5EE38" w:rsidR="00351648" w:rsidRPr="00142030" w:rsidRDefault="004B3654">
      <w:pPr>
        <w:ind w:left="360" w:firstLine="360"/>
        <w:jc w:val="both"/>
        <w:rPr>
          <w:rFonts w:cs="Arial"/>
          <w:sz w:val="22"/>
          <w:szCs w:val="22"/>
        </w:rPr>
      </w:pPr>
      <w:r w:rsidRPr="00142030">
        <w:rPr>
          <w:rFonts w:cs="Arial"/>
          <w:sz w:val="22"/>
          <w:szCs w:val="22"/>
        </w:rPr>
        <w:t>1</w:t>
      </w:r>
      <w:r w:rsidR="00351648" w:rsidRPr="00142030">
        <w:rPr>
          <w:rFonts w:cs="Arial"/>
          <w:sz w:val="22"/>
          <w:szCs w:val="22"/>
        </w:rPr>
        <w:t>.</w:t>
      </w:r>
      <w:r w:rsidR="00351648" w:rsidRPr="00142030">
        <w:rPr>
          <w:rFonts w:cs="Arial"/>
          <w:sz w:val="22"/>
          <w:szCs w:val="22"/>
        </w:rPr>
        <w:tab/>
        <w:t>Stop work directive with the issuance of Form 1165, Notice Of Non-Compliance With Contract Requirements</w:t>
      </w:r>
      <w:r w:rsidR="00B56AA0" w:rsidRPr="00142030">
        <w:rPr>
          <w:rFonts w:cs="Arial"/>
          <w:sz w:val="22"/>
          <w:szCs w:val="22"/>
        </w:rPr>
        <w:t>,</w:t>
      </w:r>
      <w:r w:rsidR="00351648" w:rsidRPr="00142030">
        <w:rPr>
          <w:rFonts w:cs="Arial"/>
          <w:sz w:val="22"/>
          <w:szCs w:val="22"/>
        </w:rPr>
        <w:t xml:space="preserve"> until corrective action</w:t>
      </w:r>
      <w:r w:rsidR="00B91570" w:rsidRPr="00142030">
        <w:rPr>
          <w:rFonts w:cs="Arial"/>
          <w:sz w:val="22"/>
          <w:szCs w:val="22"/>
        </w:rPr>
        <w:t xml:space="preserve"> is completed</w:t>
      </w:r>
      <w:r w:rsidR="00351648" w:rsidRPr="00142030">
        <w:rPr>
          <w:rFonts w:cs="Arial"/>
          <w:sz w:val="22"/>
          <w:szCs w:val="22"/>
        </w:rPr>
        <w:t>.</w:t>
      </w:r>
    </w:p>
    <w:p w14:paraId="55E07702" w14:textId="77777777" w:rsidR="00351648" w:rsidRPr="00142030" w:rsidRDefault="00351648">
      <w:pPr>
        <w:jc w:val="both"/>
        <w:rPr>
          <w:rFonts w:cs="Arial"/>
          <w:sz w:val="22"/>
          <w:szCs w:val="22"/>
        </w:rPr>
      </w:pPr>
    </w:p>
    <w:p w14:paraId="1F425B93" w14:textId="77777777" w:rsidR="00351648" w:rsidRPr="00142030" w:rsidRDefault="00351648">
      <w:pPr>
        <w:ind w:left="360" w:firstLine="360"/>
        <w:jc w:val="both"/>
        <w:rPr>
          <w:rFonts w:cs="Arial"/>
          <w:sz w:val="22"/>
          <w:szCs w:val="22"/>
        </w:rPr>
      </w:pPr>
      <w:r w:rsidRPr="00142030">
        <w:rPr>
          <w:rFonts w:cs="Arial"/>
          <w:sz w:val="22"/>
          <w:szCs w:val="22"/>
        </w:rPr>
        <w:t>2.</w:t>
      </w:r>
      <w:r w:rsidRPr="00142030">
        <w:rPr>
          <w:rFonts w:cs="Arial"/>
          <w:sz w:val="22"/>
          <w:szCs w:val="22"/>
        </w:rPr>
        <w:tab/>
      </w:r>
      <w:r w:rsidR="00C530B7" w:rsidRPr="00142030">
        <w:rPr>
          <w:rFonts w:cs="Arial"/>
          <w:sz w:val="22"/>
          <w:szCs w:val="22"/>
        </w:rPr>
        <w:t>Liquidated Damages will be assessed</w:t>
      </w:r>
      <w:r w:rsidRPr="00142030">
        <w:rPr>
          <w:rFonts w:cs="Arial"/>
          <w:sz w:val="22"/>
          <w:szCs w:val="22"/>
        </w:rPr>
        <w:t xml:space="preserve"> in the amount of $100 per hour for every hour or portion thereof the improvements or corrective action remains incomplete as described herein.  If improvements or corrections have not been made to the satisfaction of the Engineer, the contract will be adjusted until the Performance Goal </w:t>
      </w:r>
      <w:r w:rsidR="00BE6736" w:rsidRPr="00142030">
        <w:rPr>
          <w:rFonts w:cs="Arial"/>
          <w:sz w:val="22"/>
          <w:szCs w:val="22"/>
        </w:rPr>
        <w:t xml:space="preserve">is </w:t>
      </w:r>
      <w:r w:rsidR="00DC1263" w:rsidRPr="00142030">
        <w:rPr>
          <w:rFonts w:cs="Arial"/>
          <w:sz w:val="22"/>
          <w:szCs w:val="22"/>
        </w:rPr>
        <w:t>met</w:t>
      </w:r>
      <w:r w:rsidRPr="00142030">
        <w:rPr>
          <w:rFonts w:cs="Arial"/>
          <w:sz w:val="22"/>
          <w:szCs w:val="22"/>
        </w:rPr>
        <w:t>.</w:t>
      </w:r>
    </w:p>
    <w:p w14:paraId="4FBFD3B1" w14:textId="77777777" w:rsidR="00351648" w:rsidRPr="00142030" w:rsidRDefault="00351648">
      <w:pPr>
        <w:jc w:val="both"/>
        <w:rPr>
          <w:rFonts w:cs="Arial"/>
          <w:sz w:val="22"/>
          <w:szCs w:val="22"/>
        </w:rPr>
      </w:pPr>
    </w:p>
    <w:p w14:paraId="0D291D79" w14:textId="77777777" w:rsidR="00351648" w:rsidRPr="00142030" w:rsidRDefault="00351648">
      <w:pPr>
        <w:ind w:left="360" w:firstLine="360"/>
        <w:jc w:val="both"/>
        <w:rPr>
          <w:rFonts w:cs="Arial"/>
          <w:sz w:val="22"/>
          <w:szCs w:val="22"/>
        </w:rPr>
      </w:pPr>
      <w:r w:rsidRPr="00142030">
        <w:rPr>
          <w:rFonts w:cs="Arial"/>
          <w:sz w:val="22"/>
          <w:szCs w:val="22"/>
        </w:rPr>
        <w:t>3.</w:t>
      </w:r>
      <w:r w:rsidRPr="00142030">
        <w:rPr>
          <w:rFonts w:cs="Arial"/>
          <w:sz w:val="22"/>
          <w:szCs w:val="22"/>
        </w:rPr>
        <w:tab/>
        <w:t>Issuance of an interim and/or final Contractor performance evaluation noting failure to comply with contract requirements.</w:t>
      </w:r>
    </w:p>
    <w:p w14:paraId="7D5C5B35" w14:textId="77777777" w:rsidR="00351648" w:rsidRPr="00142030" w:rsidRDefault="00351648">
      <w:pPr>
        <w:jc w:val="both"/>
        <w:rPr>
          <w:rFonts w:cs="Arial"/>
          <w:sz w:val="22"/>
          <w:szCs w:val="22"/>
        </w:rPr>
      </w:pPr>
    </w:p>
    <w:p w14:paraId="5B23FF8E" w14:textId="7EEF75D1" w:rsidR="00AD3467" w:rsidRPr="00142030" w:rsidRDefault="00C36177">
      <w:pPr>
        <w:ind w:firstLine="360"/>
        <w:jc w:val="both"/>
        <w:rPr>
          <w:rFonts w:cs="Arial"/>
          <w:sz w:val="22"/>
          <w:szCs w:val="22"/>
        </w:rPr>
      </w:pPr>
      <w:r w:rsidRPr="00142030">
        <w:rPr>
          <w:rFonts w:cs="Arial"/>
          <w:b/>
          <w:sz w:val="22"/>
          <w:szCs w:val="22"/>
        </w:rPr>
        <w:t>g</w:t>
      </w:r>
      <w:r w:rsidR="00133976" w:rsidRPr="00142030">
        <w:rPr>
          <w:rFonts w:cs="Arial"/>
          <w:b/>
          <w:sz w:val="22"/>
          <w:szCs w:val="22"/>
        </w:rPr>
        <w:t>.</w:t>
      </w:r>
      <w:r w:rsidR="00133976" w:rsidRPr="00142030">
        <w:rPr>
          <w:rFonts w:cs="Arial"/>
          <w:b/>
          <w:sz w:val="22"/>
          <w:szCs w:val="22"/>
        </w:rPr>
        <w:tab/>
      </w:r>
      <w:r w:rsidR="00AD3467" w:rsidRPr="00142030">
        <w:rPr>
          <w:rFonts w:cs="Arial"/>
          <w:b/>
          <w:sz w:val="22"/>
          <w:szCs w:val="22"/>
        </w:rPr>
        <w:t>Measurement and Payment.</w:t>
      </w:r>
      <w:r w:rsidR="00AD3467" w:rsidRPr="00142030">
        <w:rPr>
          <w:rFonts w:cs="Arial"/>
          <w:sz w:val="22"/>
          <w:szCs w:val="22"/>
        </w:rPr>
        <w:t xml:space="preserve"> </w:t>
      </w:r>
      <w:r w:rsidR="00F23708" w:rsidRPr="00142030">
        <w:rPr>
          <w:rFonts w:cs="Arial"/>
          <w:sz w:val="22"/>
          <w:szCs w:val="22"/>
        </w:rPr>
        <w:t xml:space="preserve"> The completed work, as described, will be paid for at the contract price using the following pay item:</w:t>
      </w:r>
    </w:p>
    <w:p w14:paraId="0F0FDBCE" w14:textId="77777777" w:rsidR="00003EBC" w:rsidRPr="00142030" w:rsidRDefault="00003EBC">
      <w:pPr>
        <w:jc w:val="both"/>
        <w:rPr>
          <w:rFonts w:cs="Arial"/>
          <w:sz w:val="22"/>
          <w:szCs w:val="22"/>
        </w:rPr>
      </w:pPr>
    </w:p>
    <w:p w14:paraId="6E7032EB" w14:textId="77777777" w:rsidR="00003EBC" w:rsidRPr="00142030" w:rsidRDefault="00003EBC" w:rsidP="001653E0">
      <w:pPr>
        <w:tabs>
          <w:tab w:val="right" w:pos="9360"/>
        </w:tabs>
        <w:ind w:left="720"/>
        <w:jc w:val="both"/>
        <w:rPr>
          <w:rFonts w:cs="Arial"/>
          <w:b/>
          <w:sz w:val="22"/>
          <w:szCs w:val="22"/>
        </w:rPr>
      </w:pPr>
      <w:r w:rsidRPr="00142030">
        <w:rPr>
          <w:rFonts w:cs="Arial"/>
          <w:b/>
          <w:sz w:val="22"/>
          <w:szCs w:val="22"/>
        </w:rPr>
        <w:t>Pay Item</w:t>
      </w:r>
      <w:r w:rsidRPr="00142030">
        <w:rPr>
          <w:rFonts w:cs="Arial"/>
          <w:b/>
          <w:sz w:val="22"/>
          <w:szCs w:val="22"/>
        </w:rPr>
        <w:tab/>
        <w:t>Pay Unit</w:t>
      </w:r>
    </w:p>
    <w:p w14:paraId="615E4D57" w14:textId="77777777" w:rsidR="00966939" w:rsidRPr="00142030" w:rsidRDefault="00966939">
      <w:pPr>
        <w:jc w:val="both"/>
        <w:rPr>
          <w:rFonts w:cs="Arial"/>
          <w:sz w:val="22"/>
          <w:szCs w:val="22"/>
        </w:rPr>
      </w:pPr>
    </w:p>
    <w:p w14:paraId="79C9F910" w14:textId="77777777" w:rsidR="00003EBC" w:rsidRPr="00142030" w:rsidRDefault="00F23708" w:rsidP="001653E0">
      <w:pPr>
        <w:tabs>
          <w:tab w:val="right" w:leader="dot" w:pos="9360"/>
        </w:tabs>
        <w:ind w:left="720"/>
        <w:jc w:val="both"/>
        <w:rPr>
          <w:rFonts w:cs="Arial"/>
          <w:sz w:val="22"/>
          <w:szCs w:val="22"/>
        </w:rPr>
      </w:pPr>
      <w:r w:rsidRPr="00142030">
        <w:rPr>
          <w:rFonts w:cs="Arial"/>
          <w:sz w:val="22"/>
          <w:szCs w:val="22"/>
        </w:rPr>
        <w:t>T</w:t>
      </w:r>
      <w:r w:rsidR="00966939" w:rsidRPr="00142030">
        <w:rPr>
          <w:rFonts w:cs="Arial"/>
          <w:sz w:val="22"/>
          <w:szCs w:val="22"/>
        </w:rPr>
        <w:t>echnical Proposal</w:t>
      </w:r>
      <w:r w:rsidR="00966939" w:rsidRPr="00142030">
        <w:rPr>
          <w:rFonts w:cs="Arial"/>
          <w:sz w:val="22"/>
          <w:szCs w:val="22"/>
        </w:rPr>
        <w:tab/>
      </w:r>
      <w:r w:rsidR="005319AA" w:rsidRPr="00142030">
        <w:rPr>
          <w:rFonts w:cs="Arial"/>
          <w:sz w:val="22"/>
          <w:szCs w:val="22"/>
        </w:rPr>
        <w:t>Dollars</w:t>
      </w:r>
    </w:p>
    <w:p w14:paraId="0D73CE65" w14:textId="77777777" w:rsidR="00106CC8" w:rsidRPr="001653E0" w:rsidRDefault="00106CC8" w:rsidP="001653E0">
      <w:pPr>
        <w:jc w:val="both"/>
        <w:rPr>
          <w:rFonts w:cs="Arial"/>
          <w:sz w:val="22"/>
          <w:szCs w:val="22"/>
        </w:rPr>
      </w:pPr>
    </w:p>
    <w:p w14:paraId="13C23DED" w14:textId="0B38B5FB" w:rsidR="001E0FF2" w:rsidRPr="001653E0" w:rsidRDefault="006A37C1">
      <w:pPr>
        <w:jc w:val="both"/>
        <w:rPr>
          <w:rFonts w:cs="Arial"/>
          <w:sz w:val="22"/>
          <w:szCs w:val="22"/>
        </w:rPr>
      </w:pPr>
      <w:r w:rsidRPr="001653E0">
        <w:rPr>
          <w:rFonts w:cs="Arial"/>
          <w:b/>
          <w:sz w:val="22"/>
          <w:szCs w:val="22"/>
        </w:rPr>
        <w:t xml:space="preserve">Technical Proposal </w:t>
      </w:r>
      <w:r w:rsidRPr="001653E0">
        <w:rPr>
          <w:rFonts w:cs="Arial"/>
          <w:sz w:val="22"/>
          <w:szCs w:val="22"/>
        </w:rPr>
        <w:t>will be measured in dollars.  A budgeted amount of $</w:t>
      </w:r>
      <w:r w:rsidR="00691069" w:rsidRPr="001653E0">
        <w:rPr>
          <w:rFonts w:cs="Arial"/>
          <w:sz w:val="22"/>
          <w:szCs w:val="22"/>
        </w:rPr>
        <w:t>25</w:t>
      </w:r>
      <w:r w:rsidRPr="001653E0">
        <w:rPr>
          <w:rFonts w:cs="Arial"/>
          <w:sz w:val="22"/>
          <w:szCs w:val="22"/>
        </w:rPr>
        <w:t xml:space="preserve">,000.00 has been set up for this item.  Upon approval of the </w:t>
      </w:r>
      <w:r w:rsidRPr="001653E0">
        <w:rPr>
          <w:rFonts w:cs="Arial"/>
          <w:b/>
          <w:sz w:val="22"/>
          <w:szCs w:val="22"/>
        </w:rPr>
        <w:t>Technical Proposal</w:t>
      </w:r>
      <w:r w:rsidRPr="001653E0">
        <w:rPr>
          <w:rFonts w:cs="Arial"/>
          <w:sz w:val="22"/>
          <w:szCs w:val="22"/>
        </w:rPr>
        <w:t>, the authorized amount will be paid to the Contractor.</w:t>
      </w:r>
    </w:p>
    <w:sectPr w:rsidR="001E0FF2" w:rsidRPr="001653E0" w:rsidSect="0014203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B8DE" w14:textId="77777777" w:rsidR="001A5865" w:rsidRDefault="001A5865" w:rsidP="000C444B">
      <w:r>
        <w:separator/>
      </w:r>
    </w:p>
  </w:endnote>
  <w:endnote w:type="continuationSeparator" w:id="0">
    <w:p w14:paraId="6BB51ABA" w14:textId="77777777" w:rsidR="001A5865" w:rsidRDefault="001A5865" w:rsidP="000C444B">
      <w:r>
        <w:continuationSeparator/>
      </w:r>
    </w:p>
  </w:endnote>
  <w:endnote w:type="continuationNotice" w:id="1">
    <w:p w14:paraId="356CCB82" w14:textId="77777777" w:rsidR="001A5865" w:rsidRDefault="001A5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913D" w14:textId="77777777" w:rsidR="00503632" w:rsidRDefault="00503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27CE" w14:textId="77777777" w:rsidR="00503632" w:rsidRDefault="00503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AF01" w14:textId="77777777" w:rsidR="00503632" w:rsidRDefault="00503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6BC6" w14:textId="77777777" w:rsidR="001A5865" w:rsidRDefault="001A5865" w:rsidP="000C444B">
      <w:r>
        <w:separator/>
      </w:r>
    </w:p>
  </w:footnote>
  <w:footnote w:type="continuationSeparator" w:id="0">
    <w:p w14:paraId="15AD5762" w14:textId="77777777" w:rsidR="001A5865" w:rsidRDefault="001A5865" w:rsidP="000C444B">
      <w:r>
        <w:continuationSeparator/>
      </w:r>
    </w:p>
  </w:footnote>
  <w:footnote w:type="continuationNotice" w:id="1">
    <w:p w14:paraId="6B87BCC1" w14:textId="77777777" w:rsidR="001A5865" w:rsidRDefault="001A5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001C" w14:textId="77777777" w:rsidR="00503632" w:rsidRDefault="00503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CE9E" w14:textId="3B61DCAB" w:rsidR="00691069" w:rsidRPr="00E90DBF" w:rsidRDefault="006C1C7B" w:rsidP="00E90DBF">
    <w:pPr>
      <w:jc w:val="right"/>
      <w:rPr>
        <w:rFonts w:cs="Arial"/>
      </w:rPr>
    </w:pPr>
    <w:r w:rsidRPr="00E103BF">
      <w:t>12</w:t>
    </w:r>
    <w:r>
      <w:t>RD</w:t>
    </w:r>
    <w:r w:rsidRPr="00425DC2">
      <w:t>101</w:t>
    </w:r>
    <w:r w:rsidR="008F0149">
      <w:t>(</w:t>
    </w:r>
    <w:r w:rsidR="00503632">
      <w:t>B580</w:t>
    </w:r>
    <w:r w:rsidR="008F0149">
      <w:t>)</w:t>
    </w:r>
  </w:p>
  <w:p w14:paraId="612D4748" w14:textId="2F41D661" w:rsidR="00691069" w:rsidRDefault="00580A53" w:rsidP="001A21FB">
    <w:pPr>
      <w:tabs>
        <w:tab w:val="center" w:pos="4680"/>
        <w:tab w:val="right" w:pos="9360"/>
      </w:tabs>
      <w:jc w:val="both"/>
    </w:pPr>
    <w:r>
      <w:t>TAY</w:t>
    </w:r>
    <w:r w:rsidR="00691069">
      <w:t>:</w:t>
    </w:r>
    <w:r>
      <w:t>AJP</w:t>
    </w:r>
    <w:r w:rsidR="00691069" w:rsidRPr="00425DC2">
      <w:tab/>
    </w:r>
    <w:r w:rsidR="00691069" w:rsidRPr="00425DC2">
      <w:rPr>
        <w:rStyle w:val="PageNumber"/>
        <w:rFonts w:cs="Arial"/>
      </w:rPr>
      <w:fldChar w:fldCharType="begin"/>
    </w:r>
    <w:r w:rsidR="00691069" w:rsidRPr="00C36177">
      <w:rPr>
        <w:rStyle w:val="PageNumber"/>
        <w:rFonts w:cs="Arial"/>
      </w:rPr>
      <w:instrText xml:space="preserve"> PAGE </w:instrText>
    </w:r>
    <w:r w:rsidR="00691069" w:rsidRPr="00425DC2">
      <w:rPr>
        <w:rStyle w:val="PageNumber"/>
        <w:rFonts w:cs="Arial"/>
      </w:rPr>
      <w:fldChar w:fldCharType="separate"/>
    </w:r>
    <w:r w:rsidR="00524A1A">
      <w:rPr>
        <w:rStyle w:val="PageNumber"/>
        <w:rFonts w:cs="Arial"/>
        <w:noProof/>
      </w:rPr>
      <w:t>3</w:t>
    </w:r>
    <w:r w:rsidR="00691069" w:rsidRPr="00425DC2">
      <w:rPr>
        <w:rStyle w:val="PageNumber"/>
        <w:rFonts w:cs="Arial"/>
      </w:rPr>
      <w:fldChar w:fldCharType="end"/>
    </w:r>
    <w:r w:rsidR="00691069" w:rsidRPr="00425DC2">
      <w:t xml:space="preserve"> of </w:t>
    </w:r>
    <w:r w:rsidR="00691069" w:rsidRPr="00425DC2">
      <w:rPr>
        <w:rStyle w:val="PageNumber"/>
        <w:rFonts w:cs="Arial"/>
      </w:rPr>
      <w:fldChar w:fldCharType="begin"/>
    </w:r>
    <w:r w:rsidR="00691069" w:rsidRPr="00C36177">
      <w:rPr>
        <w:rStyle w:val="PageNumber"/>
        <w:rFonts w:cs="Arial"/>
      </w:rPr>
      <w:instrText xml:space="preserve"> NUMPAGES </w:instrText>
    </w:r>
    <w:r w:rsidR="00691069" w:rsidRPr="00425DC2">
      <w:rPr>
        <w:rStyle w:val="PageNumber"/>
        <w:rFonts w:cs="Arial"/>
      </w:rPr>
      <w:fldChar w:fldCharType="separate"/>
    </w:r>
    <w:r w:rsidR="00524A1A">
      <w:rPr>
        <w:rStyle w:val="PageNumber"/>
        <w:rFonts w:cs="Arial"/>
        <w:noProof/>
      </w:rPr>
      <w:t>5</w:t>
    </w:r>
    <w:r w:rsidR="00691069" w:rsidRPr="00425DC2">
      <w:rPr>
        <w:rStyle w:val="PageNumber"/>
        <w:rFonts w:cs="Arial"/>
      </w:rPr>
      <w:fldChar w:fldCharType="end"/>
    </w:r>
    <w:r w:rsidR="00691069" w:rsidRPr="00425DC2">
      <w:tab/>
    </w:r>
    <w:r w:rsidR="001653E0">
      <w:t>12</w:t>
    </w:r>
    <w:r w:rsidR="00142030">
      <w:t>-0</w:t>
    </w:r>
    <w:r w:rsidR="001653E0">
      <w:t>2</w:t>
    </w:r>
    <w:r w:rsidR="00142030">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98CE" w14:textId="289325D7" w:rsidR="00691069" w:rsidRPr="00425DC2" w:rsidRDefault="00691069" w:rsidP="008E7AA7">
    <w:pPr>
      <w:jc w:val="right"/>
    </w:pPr>
    <w:r w:rsidRPr="00E103BF">
      <w:t>12</w:t>
    </w:r>
    <w:r w:rsidR="006C1C7B">
      <w:t>RD</w:t>
    </w:r>
    <w:r w:rsidRPr="00425DC2">
      <w:t>101</w:t>
    </w:r>
    <w:r w:rsidR="008F0149">
      <w:t>(</w:t>
    </w:r>
    <w:r w:rsidR="00503632">
      <w:t>B580</w:t>
    </w:r>
    <w:r w:rsidR="008F014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DCDCCB"/>
    <w:multiLevelType w:val="hybridMultilevel"/>
    <w:tmpl w:val="FF2472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B777D5"/>
    <w:multiLevelType w:val="hybridMultilevel"/>
    <w:tmpl w:val="D226FC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12E5D6"/>
    <w:multiLevelType w:val="hybridMultilevel"/>
    <w:tmpl w:val="33D731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AD3BFB"/>
    <w:multiLevelType w:val="hybridMultilevel"/>
    <w:tmpl w:val="76C71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9CC245"/>
    <w:multiLevelType w:val="hybridMultilevel"/>
    <w:tmpl w:val="C25770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66382E"/>
    <w:multiLevelType w:val="hybridMultilevel"/>
    <w:tmpl w:val="D1CC1C42"/>
    <w:lvl w:ilvl="0" w:tplc="4088FC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857203"/>
    <w:multiLevelType w:val="hybridMultilevel"/>
    <w:tmpl w:val="367F78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6B50C7"/>
    <w:multiLevelType w:val="hybridMultilevel"/>
    <w:tmpl w:val="DC5AF2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60342"/>
    <w:multiLevelType w:val="hybridMultilevel"/>
    <w:tmpl w:val="507621D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D65CB"/>
    <w:multiLevelType w:val="hybridMultilevel"/>
    <w:tmpl w:val="E55217AE"/>
    <w:lvl w:ilvl="0" w:tplc="10AE3156">
      <w:start w:val="1"/>
      <w:numFmt w:val="bullet"/>
      <w:lvlText w:val=""/>
      <w:lvlJc w:val="left"/>
      <w:pPr>
        <w:tabs>
          <w:tab w:val="num" w:pos="1350"/>
        </w:tabs>
        <w:ind w:left="1350" w:hanging="360"/>
      </w:pPr>
      <w:rPr>
        <w:rFonts w:ascii="Symbol" w:hAnsi="Symbol" w:hint="default"/>
        <w:color w:val="auto"/>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33181F"/>
    <w:multiLevelType w:val="hybridMultilevel"/>
    <w:tmpl w:val="2D325B3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FA331"/>
    <w:multiLevelType w:val="hybridMultilevel"/>
    <w:tmpl w:val="F9806D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D63FB9"/>
    <w:multiLevelType w:val="hybridMultilevel"/>
    <w:tmpl w:val="8CA757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D15A1E"/>
    <w:multiLevelType w:val="hybridMultilevel"/>
    <w:tmpl w:val="D8FE0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A0945"/>
    <w:multiLevelType w:val="hybridMultilevel"/>
    <w:tmpl w:val="D41276FC"/>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C40677"/>
    <w:multiLevelType w:val="hybridMultilevel"/>
    <w:tmpl w:val="3878DB14"/>
    <w:lvl w:ilvl="0" w:tplc="ACFCE31C">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3F42EE7"/>
    <w:multiLevelType w:val="hybridMultilevel"/>
    <w:tmpl w:val="CF627E72"/>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E6D9E"/>
    <w:multiLevelType w:val="hybridMultilevel"/>
    <w:tmpl w:val="ABA21564"/>
    <w:lvl w:ilvl="0" w:tplc="23888A1C">
      <w:start w:val="1"/>
      <w:numFmt w:val="upperLetter"/>
      <w:lvlText w:val="%1."/>
      <w:lvlJc w:val="left"/>
      <w:pPr>
        <w:tabs>
          <w:tab w:val="num" w:pos="1440"/>
        </w:tabs>
        <w:ind w:left="1800" w:hanging="360"/>
      </w:pPr>
      <w:rPr>
        <w:rFonts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ACD705E"/>
    <w:multiLevelType w:val="hybridMultilevel"/>
    <w:tmpl w:val="14EC1A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468E0"/>
    <w:multiLevelType w:val="hybridMultilevel"/>
    <w:tmpl w:val="1C74DF08"/>
    <w:lvl w:ilvl="0" w:tplc="2918FB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B9782F"/>
    <w:multiLevelType w:val="hybridMultilevel"/>
    <w:tmpl w:val="5740B256"/>
    <w:lvl w:ilvl="0" w:tplc="7B80539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0B144A9"/>
    <w:multiLevelType w:val="hybridMultilevel"/>
    <w:tmpl w:val="9490D6EC"/>
    <w:lvl w:ilvl="0" w:tplc="23888A1C">
      <w:start w:val="1"/>
      <w:numFmt w:val="upp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F85691"/>
    <w:multiLevelType w:val="hybridMultilevel"/>
    <w:tmpl w:val="4CA816AC"/>
    <w:lvl w:ilvl="0" w:tplc="31981350">
      <w:start w:val="2"/>
      <w:numFmt w:val="decimal"/>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17B6480"/>
    <w:multiLevelType w:val="hybridMultilevel"/>
    <w:tmpl w:val="AF328ED4"/>
    <w:lvl w:ilvl="0" w:tplc="D89C62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770EF8"/>
    <w:multiLevelType w:val="hybridMultilevel"/>
    <w:tmpl w:val="881E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6023E"/>
    <w:multiLevelType w:val="hybridMultilevel"/>
    <w:tmpl w:val="BA8AB3EC"/>
    <w:lvl w:ilvl="0" w:tplc="4C943F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79B6473"/>
    <w:multiLevelType w:val="multilevel"/>
    <w:tmpl w:val="0508570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77373B73"/>
    <w:multiLevelType w:val="hybridMultilevel"/>
    <w:tmpl w:val="21DE9208"/>
    <w:lvl w:ilvl="0" w:tplc="1A7C73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54DE8"/>
    <w:multiLevelType w:val="hybridMultilevel"/>
    <w:tmpl w:val="17FA3CD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940F35"/>
    <w:multiLevelType w:val="hybridMultilevel"/>
    <w:tmpl w:val="4700223E"/>
    <w:lvl w:ilvl="0" w:tplc="23888A1C">
      <w:start w:val="1"/>
      <w:numFmt w:val="upp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2"/>
  </w:num>
  <w:num w:numId="4">
    <w:abstractNumId w:val="0"/>
  </w:num>
  <w:num w:numId="5">
    <w:abstractNumId w:val="6"/>
  </w:num>
  <w:num w:numId="6">
    <w:abstractNumId w:val="4"/>
  </w:num>
  <w:num w:numId="7">
    <w:abstractNumId w:val="2"/>
  </w:num>
  <w:num w:numId="8">
    <w:abstractNumId w:val="11"/>
  </w:num>
  <w:num w:numId="9">
    <w:abstractNumId w:val="21"/>
  </w:num>
  <w:num w:numId="10">
    <w:abstractNumId w:val="29"/>
  </w:num>
  <w:num w:numId="11">
    <w:abstractNumId w:val="5"/>
  </w:num>
  <w:num w:numId="12">
    <w:abstractNumId w:val="15"/>
  </w:num>
  <w:num w:numId="13">
    <w:abstractNumId w:val="17"/>
  </w:num>
  <w:num w:numId="14">
    <w:abstractNumId w:val="26"/>
  </w:num>
  <w:num w:numId="15">
    <w:abstractNumId w:val="7"/>
  </w:num>
  <w:num w:numId="16">
    <w:abstractNumId w:val="18"/>
  </w:num>
  <w:num w:numId="17">
    <w:abstractNumId w:val="16"/>
  </w:num>
  <w:num w:numId="18">
    <w:abstractNumId w:val="24"/>
  </w:num>
  <w:num w:numId="19">
    <w:abstractNumId w:val="13"/>
  </w:num>
  <w:num w:numId="20">
    <w:abstractNumId w:val="9"/>
  </w:num>
  <w:num w:numId="21">
    <w:abstractNumId w:val="10"/>
  </w:num>
  <w:num w:numId="22">
    <w:abstractNumId w:val="28"/>
  </w:num>
  <w:num w:numId="23">
    <w:abstractNumId w:val="8"/>
  </w:num>
  <w:num w:numId="24">
    <w:abstractNumId w:val="27"/>
  </w:num>
  <w:num w:numId="25">
    <w:abstractNumId w:val="20"/>
  </w:num>
  <w:num w:numId="26">
    <w:abstractNumId w:val="8"/>
  </w:num>
  <w:num w:numId="27">
    <w:abstractNumId w:val="14"/>
  </w:num>
  <w:num w:numId="28">
    <w:abstractNumId w:val="19"/>
  </w:num>
  <w:num w:numId="29">
    <w:abstractNumId w:val="25"/>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7A2"/>
    <w:rsid w:val="000011CC"/>
    <w:rsid w:val="00003EBC"/>
    <w:rsid w:val="00013436"/>
    <w:rsid w:val="00013757"/>
    <w:rsid w:val="00013FF6"/>
    <w:rsid w:val="00016E6F"/>
    <w:rsid w:val="00025292"/>
    <w:rsid w:val="00027700"/>
    <w:rsid w:val="00027D9B"/>
    <w:rsid w:val="00041171"/>
    <w:rsid w:val="000449C9"/>
    <w:rsid w:val="000475E3"/>
    <w:rsid w:val="000500F6"/>
    <w:rsid w:val="000501D8"/>
    <w:rsid w:val="00050FFD"/>
    <w:rsid w:val="00052F77"/>
    <w:rsid w:val="00054FC2"/>
    <w:rsid w:val="00071CA1"/>
    <w:rsid w:val="00080C8B"/>
    <w:rsid w:val="0009007D"/>
    <w:rsid w:val="00096950"/>
    <w:rsid w:val="000A18D0"/>
    <w:rsid w:val="000A4F5A"/>
    <w:rsid w:val="000A615C"/>
    <w:rsid w:val="000B052A"/>
    <w:rsid w:val="000B347E"/>
    <w:rsid w:val="000B65F1"/>
    <w:rsid w:val="000C444B"/>
    <w:rsid w:val="000C5F8B"/>
    <w:rsid w:val="000D4CC4"/>
    <w:rsid w:val="000D6FD3"/>
    <w:rsid w:val="000E2EC4"/>
    <w:rsid w:val="000F1BE3"/>
    <w:rsid w:val="000F2F81"/>
    <w:rsid w:val="000F452B"/>
    <w:rsid w:val="00101A38"/>
    <w:rsid w:val="00105246"/>
    <w:rsid w:val="0010652C"/>
    <w:rsid w:val="00106CC8"/>
    <w:rsid w:val="00111280"/>
    <w:rsid w:val="0011532F"/>
    <w:rsid w:val="00115A4F"/>
    <w:rsid w:val="00117CA3"/>
    <w:rsid w:val="001324E4"/>
    <w:rsid w:val="00132803"/>
    <w:rsid w:val="00133976"/>
    <w:rsid w:val="00142030"/>
    <w:rsid w:val="00144AD9"/>
    <w:rsid w:val="001620AD"/>
    <w:rsid w:val="001653E0"/>
    <w:rsid w:val="00173AF1"/>
    <w:rsid w:val="00184CEB"/>
    <w:rsid w:val="001A21FB"/>
    <w:rsid w:val="001A5865"/>
    <w:rsid w:val="001C0983"/>
    <w:rsid w:val="001C16A6"/>
    <w:rsid w:val="001C4E19"/>
    <w:rsid w:val="001C7833"/>
    <w:rsid w:val="001D07F9"/>
    <w:rsid w:val="001D7777"/>
    <w:rsid w:val="001E0CE3"/>
    <w:rsid w:val="001E0FF2"/>
    <w:rsid w:val="001E1107"/>
    <w:rsid w:val="001F0A6E"/>
    <w:rsid w:val="001F0D8C"/>
    <w:rsid w:val="001F4A2A"/>
    <w:rsid w:val="001F60FD"/>
    <w:rsid w:val="00203903"/>
    <w:rsid w:val="00207B2B"/>
    <w:rsid w:val="002219C8"/>
    <w:rsid w:val="00222DA4"/>
    <w:rsid w:val="00224757"/>
    <w:rsid w:val="00225638"/>
    <w:rsid w:val="00233A9C"/>
    <w:rsid w:val="00235DEF"/>
    <w:rsid w:val="002402DD"/>
    <w:rsid w:val="002421AD"/>
    <w:rsid w:val="0024264F"/>
    <w:rsid w:val="00246065"/>
    <w:rsid w:val="0024670C"/>
    <w:rsid w:val="002477C0"/>
    <w:rsid w:val="0025302C"/>
    <w:rsid w:val="00261363"/>
    <w:rsid w:val="002632AB"/>
    <w:rsid w:val="00264A0E"/>
    <w:rsid w:val="002757E4"/>
    <w:rsid w:val="00283381"/>
    <w:rsid w:val="0029794F"/>
    <w:rsid w:val="00297DF6"/>
    <w:rsid w:val="002A0ECD"/>
    <w:rsid w:val="002B6663"/>
    <w:rsid w:val="002B698C"/>
    <w:rsid w:val="002C2F8B"/>
    <w:rsid w:val="002C3905"/>
    <w:rsid w:val="002C54B8"/>
    <w:rsid w:val="002C6A71"/>
    <w:rsid w:val="002D498F"/>
    <w:rsid w:val="002E048F"/>
    <w:rsid w:val="002E0F18"/>
    <w:rsid w:val="002E2234"/>
    <w:rsid w:val="002E4769"/>
    <w:rsid w:val="002F0530"/>
    <w:rsid w:val="002F4DAD"/>
    <w:rsid w:val="002F5411"/>
    <w:rsid w:val="00300477"/>
    <w:rsid w:val="0030071F"/>
    <w:rsid w:val="003034AC"/>
    <w:rsid w:val="003105DC"/>
    <w:rsid w:val="00312D42"/>
    <w:rsid w:val="003138CB"/>
    <w:rsid w:val="00313AC7"/>
    <w:rsid w:val="00314F4D"/>
    <w:rsid w:val="00322139"/>
    <w:rsid w:val="00323295"/>
    <w:rsid w:val="0034524D"/>
    <w:rsid w:val="00351648"/>
    <w:rsid w:val="00356B05"/>
    <w:rsid w:val="00360D69"/>
    <w:rsid w:val="00363A30"/>
    <w:rsid w:val="00364C8F"/>
    <w:rsid w:val="00366B62"/>
    <w:rsid w:val="00370196"/>
    <w:rsid w:val="00383EFE"/>
    <w:rsid w:val="00387112"/>
    <w:rsid w:val="003953D2"/>
    <w:rsid w:val="0039586A"/>
    <w:rsid w:val="00397E12"/>
    <w:rsid w:val="003B3255"/>
    <w:rsid w:val="003B6943"/>
    <w:rsid w:val="003B76B4"/>
    <w:rsid w:val="003C2032"/>
    <w:rsid w:val="003C325D"/>
    <w:rsid w:val="003C3A14"/>
    <w:rsid w:val="003D386B"/>
    <w:rsid w:val="003D6C38"/>
    <w:rsid w:val="003E117F"/>
    <w:rsid w:val="003E33AE"/>
    <w:rsid w:val="004029EE"/>
    <w:rsid w:val="00405BC6"/>
    <w:rsid w:val="00410B88"/>
    <w:rsid w:val="00412AA2"/>
    <w:rsid w:val="004131B9"/>
    <w:rsid w:val="00414446"/>
    <w:rsid w:val="0042204B"/>
    <w:rsid w:val="00425DC2"/>
    <w:rsid w:val="00433D00"/>
    <w:rsid w:val="004432D9"/>
    <w:rsid w:val="00446887"/>
    <w:rsid w:val="00450E43"/>
    <w:rsid w:val="004647F8"/>
    <w:rsid w:val="00464DE7"/>
    <w:rsid w:val="00475B8C"/>
    <w:rsid w:val="00476451"/>
    <w:rsid w:val="004803F2"/>
    <w:rsid w:val="004819F7"/>
    <w:rsid w:val="004853BD"/>
    <w:rsid w:val="00496EA1"/>
    <w:rsid w:val="004A05F8"/>
    <w:rsid w:val="004A412C"/>
    <w:rsid w:val="004B0FE5"/>
    <w:rsid w:val="004B31E6"/>
    <w:rsid w:val="004B3654"/>
    <w:rsid w:val="004C0130"/>
    <w:rsid w:val="004C3221"/>
    <w:rsid w:val="004D2744"/>
    <w:rsid w:val="004D4E52"/>
    <w:rsid w:val="004D5329"/>
    <w:rsid w:val="004E568D"/>
    <w:rsid w:val="00500FBB"/>
    <w:rsid w:val="00503632"/>
    <w:rsid w:val="0050593D"/>
    <w:rsid w:val="00510C77"/>
    <w:rsid w:val="00524A1A"/>
    <w:rsid w:val="005319AA"/>
    <w:rsid w:val="00533CBA"/>
    <w:rsid w:val="00540494"/>
    <w:rsid w:val="00542F43"/>
    <w:rsid w:val="00550662"/>
    <w:rsid w:val="00557558"/>
    <w:rsid w:val="00562B62"/>
    <w:rsid w:val="005751E6"/>
    <w:rsid w:val="00580A53"/>
    <w:rsid w:val="00583DEB"/>
    <w:rsid w:val="00594C0C"/>
    <w:rsid w:val="005A0D36"/>
    <w:rsid w:val="005A4D8F"/>
    <w:rsid w:val="005A587A"/>
    <w:rsid w:val="005A64A2"/>
    <w:rsid w:val="005A6700"/>
    <w:rsid w:val="005A6AA3"/>
    <w:rsid w:val="005B14ED"/>
    <w:rsid w:val="005B7EE1"/>
    <w:rsid w:val="005C25C7"/>
    <w:rsid w:val="005C3062"/>
    <w:rsid w:val="005C3C7A"/>
    <w:rsid w:val="005C6F6E"/>
    <w:rsid w:val="005C78C9"/>
    <w:rsid w:val="005D0128"/>
    <w:rsid w:val="005D5FE7"/>
    <w:rsid w:val="005E691F"/>
    <w:rsid w:val="005F2011"/>
    <w:rsid w:val="005F2015"/>
    <w:rsid w:val="005F39D1"/>
    <w:rsid w:val="005F67F8"/>
    <w:rsid w:val="00601791"/>
    <w:rsid w:val="00603C7A"/>
    <w:rsid w:val="00605982"/>
    <w:rsid w:val="006061B1"/>
    <w:rsid w:val="00614374"/>
    <w:rsid w:val="00616CC3"/>
    <w:rsid w:val="006174CE"/>
    <w:rsid w:val="006308EC"/>
    <w:rsid w:val="0063165A"/>
    <w:rsid w:val="00632AFF"/>
    <w:rsid w:val="00640B0F"/>
    <w:rsid w:val="006438C7"/>
    <w:rsid w:val="00643D02"/>
    <w:rsid w:val="006505BE"/>
    <w:rsid w:val="006615F6"/>
    <w:rsid w:val="006678FB"/>
    <w:rsid w:val="00682B3D"/>
    <w:rsid w:val="00687CE6"/>
    <w:rsid w:val="00691069"/>
    <w:rsid w:val="00691C92"/>
    <w:rsid w:val="00694379"/>
    <w:rsid w:val="00696E80"/>
    <w:rsid w:val="006A37C1"/>
    <w:rsid w:val="006C1C7B"/>
    <w:rsid w:val="006D416C"/>
    <w:rsid w:val="006D6CF7"/>
    <w:rsid w:val="006D78A9"/>
    <w:rsid w:val="006F3613"/>
    <w:rsid w:val="006F5C5C"/>
    <w:rsid w:val="00716455"/>
    <w:rsid w:val="00716923"/>
    <w:rsid w:val="00731FA0"/>
    <w:rsid w:val="007354ED"/>
    <w:rsid w:val="00736FA5"/>
    <w:rsid w:val="00740528"/>
    <w:rsid w:val="00761575"/>
    <w:rsid w:val="00780F7B"/>
    <w:rsid w:val="007969C8"/>
    <w:rsid w:val="00796DBF"/>
    <w:rsid w:val="007A0A25"/>
    <w:rsid w:val="007A5340"/>
    <w:rsid w:val="007B17CD"/>
    <w:rsid w:val="007B3E05"/>
    <w:rsid w:val="007C0435"/>
    <w:rsid w:val="007C70BB"/>
    <w:rsid w:val="007D2645"/>
    <w:rsid w:val="007D4770"/>
    <w:rsid w:val="007F27FD"/>
    <w:rsid w:val="007F5904"/>
    <w:rsid w:val="007F7636"/>
    <w:rsid w:val="007F7C89"/>
    <w:rsid w:val="00812AC1"/>
    <w:rsid w:val="008155E0"/>
    <w:rsid w:val="00822763"/>
    <w:rsid w:val="008250B7"/>
    <w:rsid w:val="00831042"/>
    <w:rsid w:val="0086380C"/>
    <w:rsid w:val="00864070"/>
    <w:rsid w:val="008726EB"/>
    <w:rsid w:val="00874A92"/>
    <w:rsid w:val="00874B57"/>
    <w:rsid w:val="00874EF0"/>
    <w:rsid w:val="00876365"/>
    <w:rsid w:val="008764D0"/>
    <w:rsid w:val="00891590"/>
    <w:rsid w:val="00892DDE"/>
    <w:rsid w:val="00893051"/>
    <w:rsid w:val="00894C4A"/>
    <w:rsid w:val="008A5F3D"/>
    <w:rsid w:val="008B611D"/>
    <w:rsid w:val="008B6D83"/>
    <w:rsid w:val="008C0A95"/>
    <w:rsid w:val="008C3C8E"/>
    <w:rsid w:val="008E6C93"/>
    <w:rsid w:val="008E7AA7"/>
    <w:rsid w:val="008F0149"/>
    <w:rsid w:val="008F0BA7"/>
    <w:rsid w:val="008F4807"/>
    <w:rsid w:val="00900F2F"/>
    <w:rsid w:val="00902454"/>
    <w:rsid w:val="00904BB1"/>
    <w:rsid w:val="0092579F"/>
    <w:rsid w:val="00937F32"/>
    <w:rsid w:val="00941468"/>
    <w:rsid w:val="00966939"/>
    <w:rsid w:val="00974D4D"/>
    <w:rsid w:val="009773D5"/>
    <w:rsid w:val="0098435A"/>
    <w:rsid w:val="009851FF"/>
    <w:rsid w:val="00991604"/>
    <w:rsid w:val="00992D69"/>
    <w:rsid w:val="009B1977"/>
    <w:rsid w:val="009B325B"/>
    <w:rsid w:val="009C05BE"/>
    <w:rsid w:val="009C1552"/>
    <w:rsid w:val="009D3BC2"/>
    <w:rsid w:val="009D7481"/>
    <w:rsid w:val="009D7B9A"/>
    <w:rsid w:val="009E7780"/>
    <w:rsid w:val="009F2A4E"/>
    <w:rsid w:val="009F7A5E"/>
    <w:rsid w:val="00A03D20"/>
    <w:rsid w:val="00A04EC0"/>
    <w:rsid w:val="00A053CF"/>
    <w:rsid w:val="00A05886"/>
    <w:rsid w:val="00A1032D"/>
    <w:rsid w:val="00A3241C"/>
    <w:rsid w:val="00A376C5"/>
    <w:rsid w:val="00A459D5"/>
    <w:rsid w:val="00A54981"/>
    <w:rsid w:val="00A607BF"/>
    <w:rsid w:val="00A63186"/>
    <w:rsid w:val="00A63DC9"/>
    <w:rsid w:val="00A66062"/>
    <w:rsid w:val="00A7074E"/>
    <w:rsid w:val="00A80D3F"/>
    <w:rsid w:val="00A83380"/>
    <w:rsid w:val="00A83AAB"/>
    <w:rsid w:val="00AA0524"/>
    <w:rsid w:val="00AB1ED7"/>
    <w:rsid w:val="00AB1F49"/>
    <w:rsid w:val="00AC16F7"/>
    <w:rsid w:val="00AD3467"/>
    <w:rsid w:val="00AD7798"/>
    <w:rsid w:val="00AE57BF"/>
    <w:rsid w:val="00AF3F84"/>
    <w:rsid w:val="00B074EA"/>
    <w:rsid w:val="00B154A0"/>
    <w:rsid w:val="00B1668B"/>
    <w:rsid w:val="00B20469"/>
    <w:rsid w:val="00B30322"/>
    <w:rsid w:val="00B32D4E"/>
    <w:rsid w:val="00B41CE1"/>
    <w:rsid w:val="00B42748"/>
    <w:rsid w:val="00B43383"/>
    <w:rsid w:val="00B53A6D"/>
    <w:rsid w:val="00B5539E"/>
    <w:rsid w:val="00B56AA0"/>
    <w:rsid w:val="00B61DCC"/>
    <w:rsid w:val="00B7058A"/>
    <w:rsid w:val="00B72DFC"/>
    <w:rsid w:val="00B753E2"/>
    <w:rsid w:val="00B77DFE"/>
    <w:rsid w:val="00B86A51"/>
    <w:rsid w:val="00B91570"/>
    <w:rsid w:val="00B94B39"/>
    <w:rsid w:val="00BA0FFA"/>
    <w:rsid w:val="00BA6D11"/>
    <w:rsid w:val="00BB3C03"/>
    <w:rsid w:val="00BB5D32"/>
    <w:rsid w:val="00BB638D"/>
    <w:rsid w:val="00BD14C3"/>
    <w:rsid w:val="00BD210C"/>
    <w:rsid w:val="00BD4177"/>
    <w:rsid w:val="00BD4CBA"/>
    <w:rsid w:val="00BE195F"/>
    <w:rsid w:val="00BE3C4A"/>
    <w:rsid w:val="00BE5248"/>
    <w:rsid w:val="00BE6736"/>
    <w:rsid w:val="00BE7ABA"/>
    <w:rsid w:val="00BF4483"/>
    <w:rsid w:val="00C0141C"/>
    <w:rsid w:val="00C01F6C"/>
    <w:rsid w:val="00C03F01"/>
    <w:rsid w:val="00C05085"/>
    <w:rsid w:val="00C135A3"/>
    <w:rsid w:val="00C15126"/>
    <w:rsid w:val="00C1554B"/>
    <w:rsid w:val="00C15670"/>
    <w:rsid w:val="00C17572"/>
    <w:rsid w:val="00C206AD"/>
    <w:rsid w:val="00C22C0C"/>
    <w:rsid w:val="00C237C1"/>
    <w:rsid w:val="00C32A27"/>
    <w:rsid w:val="00C330AA"/>
    <w:rsid w:val="00C34F89"/>
    <w:rsid w:val="00C36177"/>
    <w:rsid w:val="00C37742"/>
    <w:rsid w:val="00C44606"/>
    <w:rsid w:val="00C50D11"/>
    <w:rsid w:val="00C530B7"/>
    <w:rsid w:val="00C605D0"/>
    <w:rsid w:val="00C66284"/>
    <w:rsid w:val="00C81BA3"/>
    <w:rsid w:val="00C8431B"/>
    <w:rsid w:val="00C941B6"/>
    <w:rsid w:val="00C9636C"/>
    <w:rsid w:val="00CA680A"/>
    <w:rsid w:val="00CB3EEE"/>
    <w:rsid w:val="00CC25DF"/>
    <w:rsid w:val="00CC58C2"/>
    <w:rsid w:val="00CC7E06"/>
    <w:rsid w:val="00CE0B59"/>
    <w:rsid w:val="00CE2B21"/>
    <w:rsid w:val="00CE54A4"/>
    <w:rsid w:val="00CE5CD9"/>
    <w:rsid w:val="00CE7D01"/>
    <w:rsid w:val="00CF1638"/>
    <w:rsid w:val="00CF3D7B"/>
    <w:rsid w:val="00D0037D"/>
    <w:rsid w:val="00D03E00"/>
    <w:rsid w:val="00D11331"/>
    <w:rsid w:val="00D16B9D"/>
    <w:rsid w:val="00D302FE"/>
    <w:rsid w:val="00D5114D"/>
    <w:rsid w:val="00D52444"/>
    <w:rsid w:val="00D52620"/>
    <w:rsid w:val="00D527E3"/>
    <w:rsid w:val="00D57891"/>
    <w:rsid w:val="00D64F45"/>
    <w:rsid w:val="00D66FEC"/>
    <w:rsid w:val="00D71D41"/>
    <w:rsid w:val="00D7710D"/>
    <w:rsid w:val="00D77A77"/>
    <w:rsid w:val="00D87B2E"/>
    <w:rsid w:val="00D9567A"/>
    <w:rsid w:val="00DA61BD"/>
    <w:rsid w:val="00DC1263"/>
    <w:rsid w:val="00DC2316"/>
    <w:rsid w:val="00DC522E"/>
    <w:rsid w:val="00DD1CAF"/>
    <w:rsid w:val="00DD697E"/>
    <w:rsid w:val="00DF1F2A"/>
    <w:rsid w:val="00E04782"/>
    <w:rsid w:val="00E103BF"/>
    <w:rsid w:val="00E10AC3"/>
    <w:rsid w:val="00E14FB5"/>
    <w:rsid w:val="00E1529E"/>
    <w:rsid w:val="00E17824"/>
    <w:rsid w:val="00E20EA8"/>
    <w:rsid w:val="00E31AF9"/>
    <w:rsid w:val="00E4464C"/>
    <w:rsid w:val="00E478BB"/>
    <w:rsid w:val="00E512D5"/>
    <w:rsid w:val="00E539EB"/>
    <w:rsid w:val="00E80598"/>
    <w:rsid w:val="00E85E8E"/>
    <w:rsid w:val="00E86674"/>
    <w:rsid w:val="00E90DBF"/>
    <w:rsid w:val="00E948F0"/>
    <w:rsid w:val="00E96C5C"/>
    <w:rsid w:val="00E96D5E"/>
    <w:rsid w:val="00EA1B01"/>
    <w:rsid w:val="00EB3033"/>
    <w:rsid w:val="00EC7BF3"/>
    <w:rsid w:val="00EE5009"/>
    <w:rsid w:val="00EE7D54"/>
    <w:rsid w:val="00EF05C7"/>
    <w:rsid w:val="00EF5306"/>
    <w:rsid w:val="00EF6295"/>
    <w:rsid w:val="00F015A0"/>
    <w:rsid w:val="00F105CC"/>
    <w:rsid w:val="00F23708"/>
    <w:rsid w:val="00F31CB5"/>
    <w:rsid w:val="00F437A2"/>
    <w:rsid w:val="00F52346"/>
    <w:rsid w:val="00F540B4"/>
    <w:rsid w:val="00F5448A"/>
    <w:rsid w:val="00F5479D"/>
    <w:rsid w:val="00F5654A"/>
    <w:rsid w:val="00F600BC"/>
    <w:rsid w:val="00F63A26"/>
    <w:rsid w:val="00F67571"/>
    <w:rsid w:val="00F75C88"/>
    <w:rsid w:val="00F9099C"/>
    <w:rsid w:val="00F9116C"/>
    <w:rsid w:val="00F917AF"/>
    <w:rsid w:val="00F96C96"/>
    <w:rsid w:val="00FA2C30"/>
    <w:rsid w:val="00FB3A7D"/>
    <w:rsid w:val="00FC6446"/>
    <w:rsid w:val="00FC6CFD"/>
    <w:rsid w:val="00FD0133"/>
    <w:rsid w:val="00FD0D7D"/>
    <w:rsid w:val="00FD1225"/>
    <w:rsid w:val="00FD1C18"/>
    <w:rsid w:val="00FD21D1"/>
    <w:rsid w:val="00FF5DC3"/>
    <w:rsid w:val="00FF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2776DB"/>
  <w15:chartTrackingRefBased/>
  <w15:docId w15:val="{13B1ED5D-EA18-45B3-B827-71BF5CD2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363A30"/>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Pr>
      <w:rFonts w:cs="Times New Roman"/>
      <w:color w:val="auto"/>
    </w:rPr>
  </w:style>
  <w:style w:type="paragraph" w:customStyle="1" w:styleId="CM1">
    <w:name w:val="CM1"/>
    <w:basedOn w:val="Default"/>
    <w:next w:val="Default"/>
    <w:rPr>
      <w:rFonts w:cs="Times New Roman"/>
      <w:color w:val="auto"/>
    </w:rPr>
  </w:style>
  <w:style w:type="paragraph" w:customStyle="1" w:styleId="CM11">
    <w:name w:val="CM11"/>
    <w:basedOn w:val="Default"/>
    <w:next w:val="Default"/>
    <w:rPr>
      <w:rFonts w:cs="Times New Roman"/>
      <w:color w:val="auto"/>
    </w:rPr>
  </w:style>
  <w:style w:type="paragraph" w:customStyle="1" w:styleId="CM5">
    <w:name w:val="CM5"/>
    <w:basedOn w:val="Default"/>
    <w:next w:val="Default"/>
    <w:rPr>
      <w:rFonts w:cs="Times New Roman"/>
      <w:color w:val="auto"/>
    </w:rPr>
  </w:style>
  <w:style w:type="paragraph" w:customStyle="1" w:styleId="Default1">
    <w:name w:val="Default1"/>
    <w:basedOn w:val="Default"/>
    <w:next w:val="Default"/>
    <w:rPr>
      <w:rFonts w:cs="Times New Roman"/>
      <w:color w:val="auto"/>
    </w:rPr>
  </w:style>
  <w:style w:type="character" w:styleId="Hyperlink">
    <w:name w:val="Hyperlink"/>
    <w:rsid w:val="00EB3033"/>
    <w:rPr>
      <w:color w:val="0000FF"/>
      <w:u w:val="single"/>
    </w:rPr>
  </w:style>
  <w:style w:type="paragraph" w:styleId="Header">
    <w:name w:val="header"/>
    <w:basedOn w:val="Normal"/>
    <w:link w:val="HeaderChar"/>
    <w:uiPriority w:val="99"/>
    <w:rsid w:val="000C444B"/>
    <w:pPr>
      <w:tabs>
        <w:tab w:val="center" w:pos="4680"/>
        <w:tab w:val="right" w:pos="9360"/>
      </w:tabs>
    </w:pPr>
    <w:rPr>
      <w:lang w:val="x-none" w:eastAsia="x-none"/>
    </w:rPr>
  </w:style>
  <w:style w:type="character" w:customStyle="1" w:styleId="HeaderChar">
    <w:name w:val="Header Char"/>
    <w:link w:val="Header"/>
    <w:uiPriority w:val="99"/>
    <w:rsid w:val="000C444B"/>
    <w:rPr>
      <w:rFonts w:ascii="Arial" w:hAnsi="Arial"/>
      <w:sz w:val="24"/>
      <w:szCs w:val="24"/>
    </w:rPr>
  </w:style>
  <w:style w:type="paragraph" w:styleId="Footer">
    <w:name w:val="footer"/>
    <w:basedOn w:val="Normal"/>
    <w:link w:val="FooterChar"/>
    <w:rsid w:val="000C444B"/>
    <w:pPr>
      <w:tabs>
        <w:tab w:val="center" w:pos="4680"/>
        <w:tab w:val="right" w:pos="9360"/>
      </w:tabs>
    </w:pPr>
    <w:rPr>
      <w:lang w:val="x-none" w:eastAsia="x-none"/>
    </w:rPr>
  </w:style>
  <w:style w:type="character" w:customStyle="1" w:styleId="FooterChar">
    <w:name w:val="Footer Char"/>
    <w:link w:val="Footer"/>
    <w:rsid w:val="000C444B"/>
    <w:rPr>
      <w:rFonts w:ascii="Arial" w:hAnsi="Arial"/>
      <w:sz w:val="24"/>
      <w:szCs w:val="24"/>
    </w:rPr>
  </w:style>
  <w:style w:type="paragraph" w:styleId="BalloonText">
    <w:name w:val="Balloon Text"/>
    <w:basedOn w:val="Normal"/>
    <w:semiHidden/>
    <w:rsid w:val="00C01F6C"/>
    <w:rPr>
      <w:rFonts w:ascii="Tahoma" w:hAnsi="Tahoma" w:cs="Tahoma"/>
      <w:sz w:val="16"/>
      <w:szCs w:val="16"/>
    </w:rPr>
  </w:style>
  <w:style w:type="character" w:styleId="PageNumber">
    <w:name w:val="page number"/>
    <w:basedOn w:val="DefaultParagraphFont"/>
    <w:rsid w:val="00D66FEC"/>
  </w:style>
  <w:style w:type="character" w:styleId="CommentReference">
    <w:name w:val="annotation reference"/>
    <w:uiPriority w:val="99"/>
    <w:rsid w:val="00D03E00"/>
    <w:rPr>
      <w:sz w:val="16"/>
      <w:szCs w:val="16"/>
    </w:rPr>
  </w:style>
  <w:style w:type="paragraph" w:styleId="CommentText">
    <w:name w:val="annotation text"/>
    <w:basedOn w:val="Normal"/>
    <w:link w:val="CommentTextChar"/>
    <w:uiPriority w:val="99"/>
    <w:rsid w:val="00D03E00"/>
    <w:rPr>
      <w:sz w:val="20"/>
      <w:szCs w:val="20"/>
      <w:lang w:val="x-none" w:eastAsia="x-none"/>
    </w:rPr>
  </w:style>
  <w:style w:type="character" w:customStyle="1" w:styleId="CommentTextChar">
    <w:name w:val="Comment Text Char"/>
    <w:link w:val="CommentText"/>
    <w:uiPriority w:val="99"/>
    <w:rsid w:val="00D03E00"/>
    <w:rPr>
      <w:rFonts w:ascii="Arial" w:hAnsi="Arial"/>
    </w:rPr>
  </w:style>
  <w:style w:type="paragraph" w:styleId="CommentSubject">
    <w:name w:val="annotation subject"/>
    <w:basedOn w:val="CommentText"/>
    <w:next w:val="CommentText"/>
    <w:link w:val="CommentSubjectChar"/>
    <w:rsid w:val="00D03E00"/>
    <w:rPr>
      <w:b/>
      <w:bCs/>
    </w:rPr>
  </w:style>
  <w:style w:type="character" w:customStyle="1" w:styleId="CommentSubjectChar">
    <w:name w:val="Comment Subject Char"/>
    <w:link w:val="CommentSubject"/>
    <w:rsid w:val="00D03E00"/>
    <w:rPr>
      <w:rFonts w:ascii="Arial" w:hAnsi="Arial"/>
      <w:b/>
      <w:bCs/>
    </w:rPr>
  </w:style>
  <w:style w:type="paragraph" w:styleId="ListParagraph">
    <w:name w:val="List Paragraph"/>
    <w:basedOn w:val="Normal"/>
    <w:uiPriority w:val="34"/>
    <w:qFormat/>
    <w:rsid w:val="00115A4F"/>
    <w:pPr>
      <w:widowControl/>
      <w:autoSpaceDE/>
      <w:autoSpaceDN/>
      <w:adjustRightInd/>
      <w:ind w:left="720"/>
    </w:pPr>
    <w:rPr>
      <w:rFonts w:ascii="Times New Roman" w:hAnsi="Times New Roman"/>
    </w:rPr>
  </w:style>
  <w:style w:type="paragraph" w:customStyle="1" w:styleId="CM4">
    <w:name w:val="CM4"/>
    <w:basedOn w:val="Default"/>
    <w:next w:val="Default"/>
    <w:rsid w:val="00115A4F"/>
    <w:pPr>
      <w:spacing w:after="103"/>
    </w:pPr>
    <w:rPr>
      <w:rFonts w:ascii="Arial MT" w:hAnsi="Arial MT" w:cs="Times New Roman"/>
      <w:color w:val="auto"/>
    </w:rPr>
  </w:style>
  <w:style w:type="paragraph" w:styleId="NoSpacing">
    <w:name w:val="No Spacing"/>
    <w:uiPriority w:val="1"/>
    <w:qFormat/>
    <w:rsid w:val="00D9567A"/>
    <w:pPr>
      <w:widowControl w:val="0"/>
      <w:autoSpaceDE w:val="0"/>
      <w:autoSpaceDN w:val="0"/>
      <w:adjustRightInd w:val="0"/>
    </w:pPr>
    <w:rPr>
      <w:rFonts w:ascii="Arial" w:hAnsi="Arial"/>
      <w:sz w:val="24"/>
      <w:szCs w:val="24"/>
    </w:rPr>
  </w:style>
  <w:style w:type="paragraph" w:styleId="Revision">
    <w:name w:val="Revision"/>
    <w:hidden/>
    <w:uiPriority w:val="99"/>
    <w:semiHidden/>
    <w:rsid w:val="003D6C38"/>
    <w:rPr>
      <w:rFonts w:ascii="Arial" w:hAnsi="Arial"/>
      <w:sz w:val="24"/>
      <w:szCs w:val="24"/>
    </w:rPr>
  </w:style>
  <w:style w:type="table" w:styleId="TableGrid">
    <w:name w:val="Table Grid"/>
    <w:basedOn w:val="TableNormal"/>
    <w:rsid w:val="003D6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4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5157">
      <w:bodyDiv w:val="1"/>
      <w:marLeft w:val="0"/>
      <w:marRight w:val="0"/>
      <w:marTop w:val="0"/>
      <w:marBottom w:val="0"/>
      <w:divBdr>
        <w:top w:val="none" w:sz="0" w:space="0" w:color="auto"/>
        <w:left w:val="none" w:sz="0" w:space="0" w:color="auto"/>
        <w:bottom w:val="none" w:sz="0" w:space="0" w:color="auto"/>
        <w:right w:val="none" w:sz="0" w:space="0" w:color="auto"/>
      </w:divBdr>
    </w:div>
    <w:div w:id="804474039">
      <w:bodyDiv w:val="1"/>
      <w:marLeft w:val="0"/>
      <w:marRight w:val="0"/>
      <w:marTop w:val="0"/>
      <w:marBottom w:val="0"/>
      <w:divBdr>
        <w:top w:val="none" w:sz="0" w:space="0" w:color="auto"/>
        <w:left w:val="none" w:sz="0" w:space="0" w:color="auto"/>
        <w:bottom w:val="none" w:sz="0" w:space="0" w:color="auto"/>
        <w:right w:val="none" w:sz="0" w:space="0" w:color="auto"/>
      </w:divBdr>
    </w:div>
    <w:div w:id="858734135">
      <w:bodyDiv w:val="1"/>
      <w:marLeft w:val="0"/>
      <w:marRight w:val="0"/>
      <w:marTop w:val="0"/>
      <w:marBottom w:val="0"/>
      <w:divBdr>
        <w:top w:val="none" w:sz="0" w:space="0" w:color="auto"/>
        <w:left w:val="none" w:sz="0" w:space="0" w:color="auto"/>
        <w:bottom w:val="none" w:sz="0" w:space="0" w:color="auto"/>
        <w:right w:val="none" w:sz="0" w:space="0" w:color="auto"/>
      </w:divBdr>
    </w:div>
    <w:div w:id="1334338770">
      <w:bodyDiv w:val="1"/>
      <w:marLeft w:val="0"/>
      <w:marRight w:val="0"/>
      <w:marTop w:val="0"/>
      <w:marBottom w:val="0"/>
      <w:divBdr>
        <w:top w:val="none" w:sz="0" w:space="0" w:color="auto"/>
        <w:left w:val="none" w:sz="0" w:space="0" w:color="auto"/>
        <w:bottom w:val="none" w:sz="0" w:space="0" w:color="auto"/>
        <w:right w:val="none" w:sz="0" w:space="0" w:color="auto"/>
      </w:divBdr>
    </w:div>
    <w:div w:id="1359349806">
      <w:bodyDiv w:val="1"/>
      <w:marLeft w:val="0"/>
      <w:marRight w:val="0"/>
      <w:marTop w:val="0"/>
      <w:marBottom w:val="0"/>
      <w:divBdr>
        <w:top w:val="none" w:sz="0" w:space="0" w:color="auto"/>
        <w:left w:val="none" w:sz="0" w:space="0" w:color="auto"/>
        <w:bottom w:val="none" w:sz="0" w:space="0" w:color="auto"/>
        <w:right w:val="none" w:sz="0" w:space="0" w:color="auto"/>
      </w:divBdr>
    </w:div>
    <w:div w:id="1371226624">
      <w:bodyDiv w:val="1"/>
      <w:marLeft w:val="0"/>
      <w:marRight w:val="0"/>
      <w:marTop w:val="0"/>
      <w:marBottom w:val="0"/>
      <w:divBdr>
        <w:top w:val="none" w:sz="0" w:space="0" w:color="auto"/>
        <w:left w:val="none" w:sz="0" w:space="0" w:color="auto"/>
        <w:bottom w:val="none" w:sz="0" w:space="0" w:color="auto"/>
        <w:right w:val="none" w:sz="0" w:space="0" w:color="auto"/>
      </w:divBdr>
    </w:div>
    <w:div w:id="15112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ocuments/deq/deq-ead-caap-genpub-FugDustMan_313656_7.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BEE2-9249-4162-BA92-2B05BE2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Michigan</Company>
  <LinksUpToDate>false</LinksUpToDate>
  <CharactersWithSpaces>13642</CharactersWithSpaces>
  <SharedDoc>false</SharedDoc>
  <HLinks>
    <vt:vector size="6" baseType="variant">
      <vt:variant>
        <vt:i4>2621487</vt:i4>
      </vt:variant>
      <vt:variant>
        <vt:i4>3</vt:i4>
      </vt:variant>
      <vt:variant>
        <vt:i4>0</vt:i4>
      </vt:variant>
      <vt:variant>
        <vt:i4>5</vt:i4>
      </vt:variant>
      <vt:variant>
        <vt:lpwstr>http://www.michigan.gov/documents/deq/deq-ead-caap-genpub-FugDustMan_313656_7.pdf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greenes2</dc:creator>
  <cp:keywords/>
  <dc:description/>
  <cp:lastModifiedBy>Kirkpatrick, Kristi (MDOT)</cp:lastModifiedBy>
  <cp:revision>2</cp:revision>
  <cp:lastPrinted>2020-12-02T16:58:00Z</cp:lastPrinted>
  <dcterms:created xsi:type="dcterms:W3CDTF">2021-04-18T13:59:00Z</dcterms:created>
  <dcterms:modified xsi:type="dcterms:W3CDTF">2021-04-18T13:59:00Z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2021-04-18T13:59:52Z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52320d17-3b22-470f-beea-ce0c1b8b23ed</vt:lpwstr>
  </property>
  <property fmtid="{D5CDD505-2E9C-101B-9397-08002B2CF9AE}" pid="42" name="MSIP_Label_3a2fed65-62e7-46ea-af74-187e0c17143a_ContentBits">
    <vt:lpwstr>0</vt:lpwstr>
  </property>
</Properties>
</file>