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1380A" w14:textId="77777777" w:rsidR="00E75736" w:rsidRPr="005F057F" w:rsidRDefault="00E75736" w:rsidP="005F057F">
      <w:pPr>
        <w:jc w:val="center"/>
        <w:rPr>
          <w:rFonts w:ascii="Arial" w:hAnsi="Arial" w:cs="Arial"/>
        </w:rPr>
      </w:pPr>
      <w:r w:rsidRPr="005F057F">
        <w:rPr>
          <w:rFonts w:ascii="Arial" w:hAnsi="Arial" w:cs="Arial"/>
        </w:rPr>
        <w:t>MICHIGAN</w:t>
      </w:r>
    </w:p>
    <w:p w14:paraId="3FFF9CCB" w14:textId="77777777" w:rsidR="00E75736" w:rsidRPr="005F057F" w:rsidRDefault="00E75736" w:rsidP="005F057F">
      <w:pPr>
        <w:jc w:val="center"/>
        <w:rPr>
          <w:rFonts w:ascii="Arial" w:hAnsi="Arial" w:cs="Arial"/>
        </w:rPr>
      </w:pPr>
      <w:r w:rsidRPr="005F057F">
        <w:rPr>
          <w:rFonts w:ascii="Arial" w:hAnsi="Arial" w:cs="Arial"/>
        </w:rPr>
        <w:t>DEPARTMENT OF TRANSPORTATION</w:t>
      </w:r>
    </w:p>
    <w:p w14:paraId="4C2EE453" w14:textId="77777777" w:rsidR="00E75736" w:rsidRPr="005F057F" w:rsidRDefault="00E75736" w:rsidP="005F057F">
      <w:pPr>
        <w:jc w:val="center"/>
        <w:rPr>
          <w:rFonts w:ascii="Arial" w:hAnsi="Arial" w:cs="Arial"/>
        </w:rPr>
      </w:pPr>
    </w:p>
    <w:p w14:paraId="3DFA100E" w14:textId="40306EF4" w:rsidR="00E75736" w:rsidRPr="005F057F" w:rsidRDefault="00E75736" w:rsidP="005F057F">
      <w:pPr>
        <w:jc w:val="center"/>
        <w:rPr>
          <w:rFonts w:ascii="Arial" w:hAnsi="Arial" w:cs="Arial"/>
        </w:rPr>
      </w:pPr>
      <w:r w:rsidRPr="005F057F">
        <w:rPr>
          <w:rFonts w:ascii="Arial" w:hAnsi="Arial" w:cs="Arial"/>
        </w:rPr>
        <w:t>SPECIAL PROVISION</w:t>
      </w:r>
    </w:p>
    <w:p w14:paraId="3D46C300" w14:textId="77777777" w:rsidR="00E75736" w:rsidRPr="005F057F" w:rsidRDefault="00E75736">
      <w:pPr>
        <w:jc w:val="center"/>
        <w:rPr>
          <w:rFonts w:ascii="Arial" w:hAnsi="Arial" w:cs="Arial"/>
        </w:rPr>
      </w:pPr>
      <w:r w:rsidRPr="005F057F">
        <w:rPr>
          <w:rFonts w:ascii="Arial" w:hAnsi="Arial" w:cs="Arial"/>
        </w:rPr>
        <w:t>FOR</w:t>
      </w:r>
    </w:p>
    <w:p w14:paraId="5EB3AFA3" w14:textId="7384A8A7" w:rsidR="00E75736" w:rsidRPr="00A340B0" w:rsidRDefault="00E75736">
      <w:pPr>
        <w:jc w:val="center"/>
        <w:rPr>
          <w:rFonts w:ascii="Arial" w:hAnsi="Arial" w:cs="Arial"/>
        </w:rPr>
      </w:pPr>
      <w:r w:rsidRPr="005F057F">
        <w:rPr>
          <w:rFonts w:ascii="Arial" w:hAnsi="Arial" w:cs="Arial"/>
          <w:b/>
          <w:bCs/>
        </w:rPr>
        <w:t>ASPHALTIC PLUG EXPANSION JOINT SYSTEM</w:t>
      </w:r>
      <w:r w:rsidR="005F057F">
        <w:rPr>
          <w:rFonts w:ascii="Arial" w:hAnsi="Arial" w:cs="Arial"/>
          <w:b/>
          <w:bCs/>
        </w:rPr>
        <w:t>,</w:t>
      </w:r>
      <w:r w:rsidR="00BC0BC7" w:rsidRPr="005F057F">
        <w:rPr>
          <w:rFonts w:ascii="Arial" w:hAnsi="Arial" w:cs="Arial"/>
          <w:b/>
          <w:bCs/>
        </w:rPr>
        <w:t xml:space="preserve"> MODIFIED</w:t>
      </w:r>
    </w:p>
    <w:p w14:paraId="2E65FBD9" w14:textId="77777777" w:rsidR="00E75736" w:rsidRPr="00CE1937" w:rsidRDefault="00E75736">
      <w:pPr>
        <w:jc w:val="both"/>
        <w:rPr>
          <w:rFonts w:ascii="Arial" w:hAnsi="Arial" w:cs="Arial"/>
          <w:bCs/>
        </w:rPr>
      </w:pPr>
    </w:p>
    <w:p w14:paraId="197B826F" w14:textId="5C6B10D4" w:rsidR="00E75736" w:rsidRPr="005F057F" w:rsidRDefault="00E75736">
      <w:pPr>
        <w:tabs>
          <w:tab w:val="center" w:pos="4680"/>
          <w:tab w:val="right" w:pos="9360"/>
        </w:tabs>
        <w:jc w:val="both"/>
        <w:rPr>
          <w:rFonts w:ascii="Arial" w:hAnsi="Arial" w:cs="Arial"/>
        </w:rPr>
      </w:pPr>
      <w:proofErr w:type="gramStart"/>
      <w:r w:rsidRPr="005F057F">
        <w:rPr>
          <w:rFonts w:ascii="Arial" w:hAnsi="Arial" w:cs="Arial"/>
        </w:rPr>
        <w:t>BRG:</w:t>
      </w:r>
      <w:r w:rsidR="00BC0BC7" w:rsidRPr="005F057F">
        <w:rPr>
          <w:rFonts w:ascii="Arial" w:hAnsi="Arial" w:cs="Arial"/>
        </w:rPr>
        <w:t>AJM</w:t>
      </w:r>
      <w:proofErr w:type="gramEnd"/>
      <w:r w:rsidRPr="005F057F">
        <w:rPr>
          <w:rFonts w:ascii="Arial" w:hAnsi="Arial" w:cs="Arial"/>
        </w:rPr>
        <w:tab/>
      </w:r>
      <w:r w:rsidR="005F057F" w:rsidRPr="00A340B0">
        <w:rPr>
          <w:rFonts w:ascii="Arial" w:hAnsi="Arial" w:cs="Arial"/>
        </w:rPr>
        <w:fldChar w:fldCharType="begin"/>
      </w:r>
      <w:r w:rsidR="005F057F" w:rsidRPr="00A340B0">
        <w:rPr>
          <w:rFonts w:ascii="Arial" w:hAnsi="Arial" w:cs="Arial"/>
        </w:rPr>
        <w:instrText xml:space="preserve"> PAGE  \* Arabic  \* MERGEFORMAT </w:instrText>
      </w:r>
      <w:r w:rsidR="005F057F" w:rsidRPr="00A340B0">
        <w:rPr>
          <w:rFonts w:ascii="Arial" w:hAnsi="Arial" w:cs="Arial"/>
        </w:rPr>
        <w:fldChar w:fldCharType="separate"/>
      </w:r>
      <w:r w:rsidR="005F057F" w:rsidRPr="00A340B0">
        <w:rPr>
          <w:rFonts w:ascii="Arial" w:hAnsi="Arial" w:cs="Arial"/>
          <w:noProof/>
        </w:rPr>
        <w:t>1</w:t>
      </w:r>
      <w:r w:rsidR="005F057F" w:rsidRPr="00A340B0">
        <w:rPr>
          <w:rFonts w:ascii="Arial" w:hAnsi="Arial" w:cs="Arial"/>
        </w:rPr>
        <w:fldChar w:fldCharType="end"/>
      </w:r>
      <w:r w:rsidR="005F057F" w:rsidRPr="005F057F">
        <w:rPr>
          <w:rFonts w:ascii="Arial" w:hAnsi="Arial" w:cs="Arial"/>
        </w:rPr>
        <w:t xml:space="preserve"> of </w:t>
      </w:r>
      <w:r w:rsidR="005F057F" w:rsidRPr="00A340B0">
        <w:rPr>
          <w:rFonts w:ascii="Arial" w:hAnsi="Arial" w:cs="Arial"/>
        </w:rPr>
        <w:fldChar w:fldCharType="begin"/>
      </w:r>
      <w:r w:rsidR="005F057F" w:rsidRPr="00A340B0">
        <w:rPr>
          <w:rFonts w:ascii="Arial" w:hAnsi="Arial" w:cs="Arial"/>
        </w:rPr>
        <w:instrText xml:space="preserve"> NUMPAGES  \* Arabic  \* MERGEFORMAT </w:instrText>
      </w:r>
      <w:r w:rsidR="005F057F" w:rsidRPr="00A340B0">
        <w:rPr>
          <w:rFonts w:ascii="Arial" w:hAnsi="Arial" w:cs="Arial"/>
        </w:rPr>
        <w:fldChar w:fldCharType="separate"/>
      </w:r>
      <w:r w:rsidR="005F057F" w:rsidRPr="00A340B0">
        <w:rPr>
          <w:rFonts w:ascii="Arial" w:hAnsi="Arial" w:cs="Arial"/>
          <w:noProof/>
        </w:rPr>
        <w:t>3</w:t>
      </w:r>
      <w:r w:rsidR="005F057F" w:rsidRPr="00A340B0">
        <w:rPr>
          <w:rFonts w:ascii="Arial" w:hAnsi="Arial" w:cs="Arial"/>
        </w:rPr>
        <w:fldChar w:fldCharType="end"/>
      </w:r>
      <w:r w:rsidRPr="005F057F">
        <w:rPr>
          <w:rFonts w:ascii="Arial" w:hAnsi="Arial" w:cs="Arial"/>
        </w:rPr>
        <w:tab/>
        <w:t>APPR:</w:t>
      </w:r>
      <w:r w:rsidR="00EF7526" w:rsidRPr="005F057F">
        <w:rPr>
          <w:rFonts w:ascii="Arial" w:hAnsi="Arial" w:cs="Arial"/>
        </w:rPr>
        <w:t>JAB</w:t>
      </w:r>
      <w:r w:rsidRPr="005F057F">
        <w:rPr>
          <w:rFonts w:ascii="Arial" w:hAnsi="Arial" w:cs="Arial"/>
        </w:rPr>
        <w:t>:</w:t>
      </w:r>
      <w:r w:rsidR="00712A67" w:rsidRPr="005F057F">
        <w:rPr>
          <w:rFonts w:ascii="Arial" w:hAnsi="Arial" w:cs="Arial"/>
        </w:rPr>
        <w:t>SCK</w:t>
      </w:r>
      <w:r w:rsidR="00CE1937" w:rsidRPr="005F057F">
        <w:rPr>
          <w:rFonts w:ascii="Arial" w:hAnsi="Arial" w:cs="Arial"/>
        </w:rPr>
        <w:t>:</w:t>
      </w:r>
      <w:r w:rsidR="00712A67" w:rsidRPr="005F057F">
        <w:rPr>
          <w:rFonts w:ascii="Arial" w:hAnsi="Arial" w:cs="Arial"/>
        </w:rPr>
        <w:t>0</w:t>
      </w:r>
      <w:r w:rsidR="005F057F">
        <w:rPr>
          <w:rFonts w:ascii="Arial" w:hAnsi="Arial" w:cs="Arial"/>
        </w:rPr>
        <w:t>5</w:t>
      </w:r>
      <w:r w:rsidR="00712A67" w:rsidRPr="005F057F">
        <w:rPr>
          <w:rFonts w:ascii="Arial" w:hAnsi="Arial" w:cs="Arial"/>
        </w:rPr>
        <w:t>-</w:t>
      </w:r>
      <w:r w:rsidR="005F057F">
        <w:rPr>
          <w:rFonts w:ascii="Arial" w:hAnsi="Arial" w:cs="Arial"/>
        </w:rPr>
        <w:t>1</w:t>
      </w:r>
      <w:r w:rsidR="00712A67" w:rsidRPr="005F057F">
        <w:rPr>
          <w:rFonts w:ascii="Arial" w:hAnsi="Arial" w:cs="Arial"/>
        </w:rPr>
        <w:t>0-22</w:t>
      </w:r>
    </w:p>
    <w:p w14:paraId="3247A48E" w14:textId="77777777" w:rsidR="00E75736" w:rsidRPr="00CE1937" w:rsidRDefault="00E75736">
      <w:pPr>
        <w:jc w:val="both"/>
        <w:rPr>
          <w:rFonts w:ascii="Arial" w:hAnsi="Arial" w:cs="Arial"/>
          <w:sz w:val="22"/>
          <w:szCs w:val="22"/>
        </w:rPr>
      </w:pPr>
    </w:p>
    <w:p w14:paraId="0180B953" w14:textId="12718F3A" w:rsidR="00E75736" w:rsidRPr="00CE1937" w:rsidRDefault="00E75736">
      <w:pPr>
        <w:ind w:firstLine="360"/>
        <w:jc w:val="both"/>
        <w:rPr>
          <w:rFonts w:ascii="Arial" w:hAnsi="Arial" w:cs="Arial"/>
          <w:sz w:val="22"/>
          <w:szCs w:val="22"/>
        </w:rPr>
      </w:pPr>
      <w:r w:rsidRPr="00CE1937">
        <w:rPr>
          <w:rFonts w:ascii="Arial" w:hAnsi="Arial" w:cs="Arial"/>
          <w:b/>
          <w:bCs/>
          <w:sz w:val="22"/>
          <w:szCs w:val="22"/>
        </w:rPr>
        <w:t>a.</w:t>
      </w:r>
      <w:r w:rsidRPr="00CE1937">
        <w:rPr>
          <w:rFonts w:ascii="Arial" w:hAnsi="Arial" w:cs="Arial"/>
          <w:b/>
          <w:bCs/>
          <w:sz w:val="22"/>
          <w:szCs w:val="22"/>
        </w:rPr>
        <w:tab/>
        <w:t>Description.</w:t>
      </w:r>
      <w:r w:rsidRPr="00CE1937">
        <w:rPr>
          <w:rFonts w:ascii="Arial" w:hAnsi="Arial" w:cs="Arial"/>
          <w:bCs/>
          <w:sz w:val="22"/>
          <w:szCs w:val="22"/>
        </w:rPr>
        <w:t xml:space="preserve">  </w:t>
      </w:r>
      <w:r w:rsidRPr="00CE1937">
        <w:rPr>
          <w:rFonts w:ascii="Arial" w:hAnsi="Arial" w:cs="Arial"/>
          <w:sz w:val="22"/>
          <w:szCs w:val="22"/>
        </w:rPr>
        <w:t>This work consists of furnishing and installing an asphaltic plug expansion joint system</w:t>
      </w:r>
      <w:r w:rsidR="0011114F" w:rsidRPr="00CE1937">
        <w:rPr>
          <w:rFonts w:ascii="Arial" w:hAnsi="Arial" w:cs="Arial"/>
          <w:sz w:val="22"/>
          <w:szCs w:val="22"/>
        </w:rPr>
        <w:t xml:space="preserve"> above an expansion joint device</w:t>
      </w:r>
      <w:r w:rsidRPr="00CE1937">
        <w:rPr>
          <w:rFonts w:ascii="Arial" w:hAnsi="Arial" w:cs="Arial"/>
          <w:sz w:val="22"/>
          <w:szCs w:val="22"/>
        </w:rPr>
        <w:t xml:space="preserve">.  </w:t>
      </w:r>
      <w:r w:rsidR="00EB122B" w:rsidRPr="00CE1937">
        <w:rPr>
          <w:rFonts w:ascii="Arial" w:hAnsi="Arial" w:cs="Arial"/>
          <w:sz w:val="22"/>
          <w:szCs w:val="22"/>
        </w:rPr>
        <w:t>Ensure a</w:t>
      </w:r>
      <w:r w:rsidRPr="00CE1937">
        <w:rPr>
          <w:rFonts w:ascii="Arial" w:hAnsi="Arial" w:cs="Arial"/>
          <w:sz w:val="22"/>
          <w:szCs w:val="22"/>
        </w:rPr>
        <w:t xml:space="preserve">ll work </w:t>
      </w:r>
      <w:r w:rsidR="00EB122B" w:rsidRPr="00CE1937">
        <w:rPr>
          <w:rFonts w:ascii="Arial" w:hAnsi="Arial" w:cs="Arial"/>
          <w:sz w:val="22"/>
          <w:szCs w:val="22"/>
        </w:rPr>
        <w:t>is in</w:t>
      </w:r>
      <w:r w:rsidRPr="00CE1937">
        <w:rPr>
          <w:rFonts w:ascii="Arial" w:hAnsi="Arial" w:cs="Arial"/>
          <w:sz w:val="22"/>
          <w:szCs w:val="22"/>
        </w:rPr>
        <w:t xml:space="preserve"> accord</w:t>
      </w:r>
      <w:r w:rsidR="00EB122B" w:rsidRPr="00CE1937">
        <w:rPr>
          <w:rFonts w:ascii="Arial" w:hAnsi="Arial" w:cs="Arial"/>
          <w:sz w:val="22"/>
          <w:szCs w:val="22"/>
        </w:rPr>
        <w:t>ance with</w:t>
      </w:r>
      <w:r w:rsidRPr="00CE1937">
        <w:rPr>
          <w:rFonts w:ascii="Arial" w:hAnsi="Arial" w:cs="Arial"/>
          <w:sz w:val="22"/>
          <w:szCs w:val="22"/>
        </w:rPr>
        <w:t xml:space="preserve"> the standard specifications, as shown on the plans, and as directed by the Engineer.</w:t>
      </w:r>
    </w:p>
    <w:p w14:paraId="4252618B" w14:textId="77777777" w:rsidR="00E75736" w:rsidRPr="00CE1937" w:rsidRDefault="00E75736">
      <w:pPr>
        <w:jc w:val="both"/>
        <w:rPr>
          <w:rFonts w:ascii="Arial" w:hAnsi="Arial" w:cs="Arial"/>
          <w:sz w:val="22"/>
          <w:szCs w:val="22"/>
        </w:rPr>
      </w:pPr>
    </w:p>
    <w:p w14:paraId="6D74FAC5" w14:textId="2990615D" w:rsidR="00E75736" w:rsidRPr="00CE1937" w:rsidRDefault="00E75736">
      <w:pPr>
        <w:ind w:firstLine="360"/>
        <w:jc w:val="both"/>
        <w:rPr>
          <w:rFonts w:ascii="Arial" w:hAnsi="Arial" w:cs="Arial"/>
          <w:bCs/>
          <w:sz w:val="22"/>
          <w:szCs w:val="22"/>
        </w:rPr>
      </w:pPr>
      <w:r w:rsidRPr="00CE1937">
        <w:rPr>
          <w:rFonts w:ascii="Arial" w:hAnsi="Arial" w:cs="Arial"/>
          <w:b/>
          <w:bCs/>
          <w:sz w:val="22"/>
          <w:szCs w:val="22"/>
        </w:rPr>
        <w:t>b.</w:t>
      </w:r>
      <w:r w:rsidRPr="00CE1937">
        <w:rPr>
          <w:rFonts w:ascii="Arial" w:hAnsi="Arial" w:cs="Arial"/>
          <w:b/>
          <w:bCs/>
          <w:sz w:val="22"/>
          <w:szCs w:val="22"/>
        </w:rPr>
        <w:tab/>
        <w:t>Materials.</w:t>
      </w:r>
      <w:r w:rsidRPr="00CE1937">
        <w:rPr>
          <w:rFonts w:ascii="Arial" w:hAnsi="Arial" w:cs="Arial"/>
          <w:bCs/>
          <w:sz w:val="22"/>
          <w:szCs w:val="22"/>
        </w:rPr>
        <w:t xml:space="preserve">  </w:t>
      </w:r>
      <w:r w:rsidR="005F057F">
        <w:rPr>
          <w:rFonts w:ascii="Arial" w:hAnsi="Arial" w:cs="Arial"/>
          <w:bCs/>
          <w:sz w:val="22"/>
          <w:szCs w:val="22"/>
        </w:rPr>
        <w:t>Furnish</w:t>
      </w:r>
      <w:r w:rsidR="005F057F" w:rsidRPr="00CE1937">
        <w:rPr>
          <w:rFonts w:ascii="Arial" w:hAnsi="Arial" w:cs="Arial"/>
          <w:bCs/>
          <w:sz w:val="22"/>
          <w:szCs w:val="22"/>
        </w:rPr>
        <w:t xml:space="preserve"> </w:t>
      </w:r>
      <w:r w:rsidRPr="00CE1937">
        <w:rPr>
          <w:rFonts w:ascii="Arial" w:hAnsi="Arial" w:cs="Arial"/>
          <w:bCs/>
          <w:sz w:val="22"/>
          <w:szCs w:val="22"/>
        </w:rPr>
        <w:t>materials in accordance with the standard specifications and as specified herein.</w:t>
      </w:r>
    </w:p>
    <w:p w14:paraId="3BC544BD" w14:textId="77777777" w:rsidR="00E75736" w:rsidRPr="00CE1937" w:rsidRDefault="00E75736">
      <w:pPr>
        <w:jc w:val="both"/>
        <w:rPr>
          <w:rFonts w:ascii="Arial" w:hAnsi="Arial" w:cs="Arial"/>
          <w:bCs/>
          <w:sz w:val="22"/>
          <w:szCs w:val="22"/>
        </w:rPr>
      </w:pPr>
    </w:p>
    <w:p w14:paraId="19EAD32A" w14:textId="68D10CD1" w:rsidR="00E75736" w:rsidRPr="00A340B0" w:rsidRDefault="000C553C" w:rsidP="00A340B0">
      <w:pPr>
        <w:ind w:left="360" w:firstLine="360"/>
        <w:jc w:val="both"/>
        <w:rPr>
          <w:rFonts w:ascii="Arial" w:hAnsi="Arial" w:cs="Arial"/>
          <w:b/>
          <w:bCs/>
          <w:sz w:val="22"/>
          <w:szCs w:val="22"/>
        </w:rPr>
      </w:pPr>
      <w:r w:rsidRPr="005F057F">
        <w:rPr>
          <w:rFonts w:ascii="Arial" w:hAnsi="Arial" w:cs="Arial"/>
          <w:sz w:val="22"/>
          <w:szCs w:val="22"/>
        </w:rPr>
        <w:t>1.</w:t>
      </w:r>
      <w:r w:rsidRPr="005F057F">
        <w:rPr>
          <w:rFonts w:ascii="Arial" w:hAnsi="Arial" w:cs="Arial"/>
          <w:sz w:val="22"/>
          <w:szCs w:val="22"/>
        </w:rPr>
        <w:tab/>
      </w:r>
      <w:r w:rsidR="00E75736" w:rsidRPr="005F057F">
        <w:rPr>
          <w:rFonts w:ascii="Arial" w:hAnsi="Arial" w:cs="Arial"/>
          <w:sz w:val="22"/>
          <w:szCs w:val="22"/>
        </w:rPr>
        <w:t xml:space="preserve">Asphaltic Plug Expansion Joint System.  </w:t>
      </w:r>
      <w:r w:rsidR="00DE4AE7">
        <w:rPr>
          <w:rFonts w:ascii="Arial" w:hAnsi="Arial" w:cs="Arial"/>
          <w:bCs/>
          <w:sz w:val="22"/>
          <w:szCs w:val="22"/>
        </w:rPr>
        <w:t>Furnish</w:t>
      </w:r>
      <w:r w:rsidR="00DE4AE7" w:rsidRPr="00A03172">
        <w:rPr>
          <w:rFonts w:ascii="Arial" w:hAnsi="Arial" w:cs="Arial"/>
          <w:bCs/>
          <w:sz w:val="22"/>
          <w:szCs w:val="22"/>
        </w:rPr>
        <w:t xml:space="preserve"> </w:t>
      </w:r>
      <w:r w:rsidR="00E75736" w:rsidRPr="005F057F">
        <w:rPr>
          <w:rFonts w:ascii="Arial" w:hAnsi="Arial" w:cs="Arial"/>
          <w:sz w:val="22"/>
          <w:szCs w:val="22"/>
        </w:rPr>
        <w:t>a joint system comprised of the following components: thermoplastic polymeric modified asphalt, select aggregates, steel plate,</w:t>
      </w:r>
      <w:r w:rsidR="0011114F" w:rsidRPr="005F057F">
        <w:rPr>
          <w:rFonts w:ascii="Arial" w:hAnsi="Arial" w:cs="Arial"/>
          <w:sz w:val="22"/>
          <w:szCs w:val="22"/>
        </w:rPr>
        <w:t xml:space="preserve"> and</w:t>
      </w:r>
      <w:r w:rsidR="00E75736" w:rsidRPr="005F057F">
        <w:rPr>
          <w:rFonts w:ascii="Arial" w:hAnsi="Arial" w:cs="Arial"/>
          <w:sz w:val="22"/>
          <w:szCs w:val="22"/>
        </w:rPr>
        <w:t xml:space="preserve"> locating pins (optional).  </w:t>
      </w:r>
      <w:r w:rsidR="00DE4AE7">
        <w:rPr>
          <w:rFonts w:ascii="Arial" w:hAnsi="Arial" w:cs="Arial"/>
          <w:bCs/>
          <w:sz w:val="22"/>
          <w:szCs w:val="22"/>
        </w:rPr>
        <w:t>Furnish</w:t>
      </w:r>
      <w:r w:rsidR="00DE4AE7" w:rsidRPr="00A03172">
        <w:rPr>
          <w:rFonts w:ascii="Arial" w:hAnsi="Arial" w:cs="Arial"/>
          <w:bCs/>
          <w:sz w:val="22"/>
          <w:szCs w:val="22"/>
        </w:rPr>
        <w:t xml:space="preserve"> </w:t>
      </w:r>
      <w:r w:rsidR="00E75736" w:rsidRPr="005F057F">
        <w:rPr>
          <w:rFonts w:ascii="Arial" w:hAnsi="Arial" w:cs="Arial"/>
          <w:sz w:val="22"/>
          <w:szCs w:val="22"/>
        </w:rPr>
        <w:t>a joint system capable of accommodating a minimum of 1</w:t>
      </w:r>
      <w:r w:rsidR="00BC0BC7" w:rsidRPr="005F057F">
        <w:rPr>
          <w:rFonts w:ascii="Arial" w:hAnsi="Arial" w:cs="Arial"/>
          <w:sz w:val="22"/>
          <w:szCs w:val="22"/>
        </w:rPr>
        <w:t>.5</w:t>
      </w:r>
      <w:r w:rsidR="00E75736" w:rsidRPr="005F057F">
        <w:rPr>
          <w:rFonts w:ascii="Arial" w:hAnsi="Arial" w:cs="Arial"/>
          <w:sz w:val="22"/>
          <w:szCs w:val="22"/>
        </w:rPr>
        <w:t xml:space="preserve">-inch of movement in either expansion or contraction while maintaining a continuous load bearing surface.  </w:t>
      </w:r>
      <w:r w:rsidR="00DE4AE7">
        <w:rPr>
          <w:rFonts w:ascii="Arial" w:hAnsi="Arial" w:cs="Arial"/>
          <w:sz w:val="22"/>
          <w:szCs w:val="22"/>
        </w:rPr>
        <w:t>Ensure a</w:t>
      </w:r>
      <w:r w:rsidR="00E75736" w:rsidRPr="005F057F">
        <w:rPr>
          <w:rFonts w:ascii="Arial" w:hAnsi="Arial" w:cs="Arial"/>
          <w:sz w:val="22"/>
          <w:szCs w:val="22"/>
        </w:rPr>
        <w:t xml:space="preserve">ll component materials incorporated in this system </w:t>
      </w:r>
      <w:r w:rsidR="00DE4AE7">
        <w:rPr>
          <w:rFonts w:ascii="Arial" w:hAnsi="Arial" w:cs="Arial"/>
          <w:sz w:val="22"/>
          <w:szCs w:val="22"/>
        </w:rPr>
        <w:t xml:space="preserve">is in accordance with </w:t>
      </w:r>
      <w:r w:rsidR="00E75736" w:rsidRPr="005F057F">
        <w:rPr>
          <w:rFonts w:ascii="Arial" w:hAnsi="Arial" w:cs="Arial"/>
          <w:i/>
          <w:sz w:val="22"/>
          <w:szCs w:val="22"/>
        </w:rPr>
        <w:t>ASTM D6297</w:t>
      </w:r>
      <w:r w:rsidR="00E75736" w:rsidRPr="005F057F">
        <w:rPr>
          <w:rFonts w:ascii="Arial" w:hAnsi="Arial" w:cs="Arial"/>
          <w:sz w:val="22"/>
          <w:szCs w:val="22"/>
        </w:rPr>
        <w:t xml:space="preserve">, the Manufacturer’s requirements, and as stated herein.  </w:t>
      </w:r>
      <w:r w:rsidR="00DE4AE7">
        <w:rPr>
          <w:rFonts w:ascii="Arial" w:hAnsi="Arial" w:cs="Arial"/>
          <w:bCs/>
          <w:sz w:val="22"/>
          <w:szCs w:val="22"/>
        </w:rPr>
        <w:t>Furnish</w:t>
      </w:r>
      <w:r w:rsidR="00DE4AE7" w:rsidRPr="00A03172">
        <w:rPr>
          <w:rFonts w:ascii="Arial" w:hAnsi="Arial" w:cs="Arial"/>
          <w:bCs/>
          <w:sz w:val="22"/>
          <w:szCs w:val="22"/>
        </w:rPr>
        <w:t xml:space="preserve"> </w:t>
      </w:r>
      <w:r w:rsidR="00E75736" w:rsidRPr="005F057F">
        <w:rPr>
          <w:rFonts w:ascii="Arial" w:hAnsi="Arial" w:cs="Arial"/>
          <w:sz w:val="22"/>
          <w:szCs w:val="22"/>
        </w:rPr>
        <w:t>one of the following asphaltic plug expansion joint systems or an equal alternative subject to the approval of the Engineer.</w:t>
      </w:r>
    </w:p>
    <w:p w14:paraId="60B3B731" w14:textId="77777777" w:rsidR="00E75736" w:rsidRPr="005F057F" w:rsidRDefault="00E75736">
      <w:pPr>
        <w:jc w:val="both"/>
        <w:rPr>
          <w:rFonts w:ascii="Arial" w:hAnsi="Arial" w:cs="Arial"/>
          <w:sz w:val="22"/>
          <w:szCs w:val="22"/>
        </w:rPr>
      </w:pPr>
    </w:p>
    <w:p w14:paraId="6987B0D5" w14:textId="77777777" w:rsidR="00E75736" w:rsidRPr="00CE1937" w:rsidRDefault="00E75736">
      <w:pPr>
        <w:ind w:left="720"/>
        <w:jc w:val="both"/>
        <w:rPr>
          <w:rFonts w:ascii="Arial" w:hAnsi="Arial" w:cs="Arial"/>
          <w:sz w:val="22"/>
          <w:szCs w:val="22"/>
        </w:rPr>
      </w:pPr>
      <w:r w:rsidRPr="00CE1937">
        <w:rPr>
          <w:rFonts w:ascii="Arial" w:hAnsi="Arial" w:cs="Arial"/>
          <w:sz w:val="22"/>
          <w:szCs w:val="22"/>
        </w:rPr>
        <w:t>Thorma-Joint, supplied by:</w:t>
      </w:r>
    </w:p>
    <w:p w14:paraId="1597DA03" w14:textId="77777777" w:rsidR="00E75736" w:rsidRPr="00CE1937" w:rsidRDefault="00E75736">
      <w:pPr>
        <w:ind w:left="720"/>
        <w:jc w:val="both"/>
        <w:rPr>
          <w:rFonts w:ascii="Arial" w:hAnsi="Arial" w:cs="Arial"/>
          <w:sz w:val="22"/>
          <w:szCs w:val="22"/>
        </w:rPr>
      </w:pPr>
      <w:r w:rsidRPr="00CE1937">
        <w:rPr>
          <w:rFonts w:ascii="Arial" w:hAnsi="Arial" w:cs="Arial"/>
          <w:sz w:val="22"/>
          <w:szCs w:val="22"/>
        </w:rPr>
        <w:t>Dynamic Surface Application, Ltd.</w:t>
      </w:r>
    </w:p>
    <w:p w14:paraId="7D935783" w14:textId="77777777" w:rsidR="00E75736" w:rsidRPr="00CE1937" w:rsidRDefault="00E75736">
      <w:pPr>
        <w:ind w:left="720"/>
        <w:jc w:val="both"/>
        <w:rPr>
          <w:rFonts w:ascii="Arial" w:hAnsi="Arial" w:cs="Arial"/>
          <w:sz w:val="22"/>
          <w:szCs w:val="22"/>
        </w:rPr>
      </w:pPr>
      <w:r w:rsidRPr="00CE1937">
        <w:rPr>
          <w:rFonts w:ascii="Arial" w:hAnsi="Arial" w:cs="Arial"/>
          <w:sz w:val="22"/>
          <w:szCs w:val="22"/>
        </w:rPr>
        <w:t>373 Village Road</w:t>
      </w:r>
    </w:p>
    <w:p w14:paraId="18914629" w14:textId="77777777" w:rsidR="00E75736" w:rsidRPr="00CE1937" w:rsidRDefault="00E75736">
      <w:pPr>
        <w:ind w:left="720"/>
        <w:jc w:val="both"/>
        <w:rPr>
          <w:rFonts w:ascii="Arial" w:hAnsi="Arial" w:cs="Arial"/>
          <w:sz w:val="22"/>
          <w:szCs w:val="22"/>
        </w:rPr>
      </w:pPr>
      <w:proofErr w:type="spellStart"/>
      <w:r w:rsidRPr="00CE1937">
        <w:rPr>
          <w:rFonts w:ascii="Arial" w:hAnsi="Arial" w:cs="Arial"/>
          <w:sz w:val="22"/>
          <w:szCs w:val="22"/>
        </w:rPr>
        <w:t>Pennsdale</w:t>
      </w:r>
      <w:proofErr w:type="spellEnd"/>
      <w:r w:rsidRPr="00CE1937">
        <w:rPr>
          <w:rFonts w:ascii="Arial" w:hAnsi="Arial" w:cs="Arial"/>
          <w:sz w:val="22"/>
          <w:szCs w:val="22"/>
        </w:rPr>
        <w:t>, PA 17756</w:t>
      </w:r>
    </w:p>
    <w:p w14:paraId="183D5941" w14:textId="77777777" w:rsidR="00E75736" w:rsidRPr="00CE1937" w:rsidRDefault="00E75736">
      <w:pPr>
        <w:jc w:val="both"/>
        <w:rPr>
          <w:rFonts w:ascii="Arial" w:hAnsi="Arial" w:cs="Arial"/>
          <w:sz w:val="22"/>
          <w:szCs w:val="22"/>
        </w:rPr>
      </w:pPr>
    </w:p>
    <w:p w14:paraId="0495DB99" w14:textId="36E58AFD" w:rsidR="00E75736" w:rsidRPr="00CE1937" w:rsidRDefault="00E75736" w:rsidP="00A340B0">
      <w:pPr>
        <w:ind w:left="720"/>
        <w:jc w:val="both"/>
        <w:rPr>
          <w:rFonts w:ascii="Arial" w:hAnsi="Arial" w:cs="Arial"/>
          <w:sz w:val="22"/>
          <w:szCs w:val="22"/>
        </w:rPr>
      </w:pPr>
      <w:r w:rsidRPr="00CE1937">
        <w:rPr>
          <w:rFonts w:ascii="Arial" w:hAnsi="Arial" w:cs="Arial"/>
          <w:sz w:val="22"/>
          <w:szCs w:val="22"/>
        </w:rPr>
        <w:t>Matrix 501/</w:t>
      </w:r>
      <w:r w:rsidR="00EB6680" w:rsidRPr="00CE1937">
        <w:rPr>
          <w:rFonts w:ascii="Arial" w:hAnsi="Arial" w:cs="Arial"/>
          <w:sz w:val="22"/>
          <w:szCs w:val="22"/>
        </w:rPr>
        <w:t xml:space="preserve">Matrix </w:t>
      </w:r>
      <w:r w:rsidRPr="00CE1937">
        <w:rPr>
          <w:rFonts w:ascii="Arial" w:hAnsi="Arial" w:cs="Arial"/>
          <w:sz w:val="22"/>
          <w:szCs w:val="22"/>
        </w:rPr>
        <w:t>502/</w:t>
      </w:r>
      <w:proofErr w:type="spellStart"/>
      <w:r w:rsidRPr="00CE1937">
        <w:rPr>
          <w:rFonts w:ascii="Arial" w:hAnsi="Arial" w:cs="Arial"/>
          <w:sz w:val="22"/>
          <w:szCs w:val="22"/>
        </w:rPr>
        <w:t>Deery</w:t>
      </w:r>
      <w:proofErr w:type="spellEnd"/>
      <w:r w:rsidRPr="00CE1937">
        <w:rPr>
          <w:rFonts w:ascii="Arial" w:hAnsi="Arial" w:cs="Arial"/>
          <w:sz w:val="22"/>
          <w:szCs w:val="22"/>
        </w:rPr>
        <w:t xml:space="preserve"> FBJ-6297, supplied by:</w:t>
      </w:r>
    </w:p>
    <w:p w14:paraId="04162CEA" w14:textId="77777777" w:rsidR="00E75736" w:rsidRPr="00CE1937" w:rsidRDefault="00E75736" w:rsidP="00A340B0">
      <w:pPr>
        <w:ind w:left="720"/>
        <w:jc w:val="both"/>
        <w:rPr>
          <w:rFonts w:ascii="Arial" w:hAnsi="Arial" w:cs="Arial"/>
          <w:sz w:val="22"/>
          <w:szCs w:val="22"/>
        </w:rPr>
      </w:pPr>
      <w:proofErr w:type="spellStart"/>
      <w:r w:rsidRPr="00CE1937">
        <w:rPr>
          <w:rFonts w:ascii="Arial" w:hAnsi="Arial" w:cs="Arial"/>
          <w:sz w:val="22"/>
          <w:szCs w:val="22"/>
        </w:rPr>
        <w:t>Crafco</w:t>
      </w:r>
      <w:proofErr w:type="spellEnd"/>
      <w:r w:rsidRPr="00CE1937">
        <w:rPr>
          <w:rFonts w:ascii="Arial" w:hAnsi="Arial" w:cs="Arial"/>
          <w:sz w:val="22"/>
          <w:szCs w:val="22"/>
        </w:rPr>
        <w:t>, Inc.</w:t>
      </w:r>
    </w:p>
    <w:p w14:paraId="61C5C68D" w14:textId="1864B94B" w:rsidR="00E75736" w:rsidRPr="00CE1937" w:rsidRDefault="00EB6680" w:rsidP="00A340B0">
      <w:pPr>
        <w:ind w:left="720"/>
        <w:jc w:val="both"/>
        <w:rPr>
          <w:rFonts w:ascii="Arial" w:hAnsi="Arial" w:cs="Arial"/>
          <w:sz w:val="22"/>
          <w:szCs w:val="22"/>
        </w:rPr>
      </w:pPr>
      <w:r w:rsidRPr="00CE1937">
        <w:rPr>
          <w:rFonts w:ascii="Arial" w:hAnsi="Arial" w:cs="Arial"/>
          <w:sz w:val="22"/>
          <w:szCs w:val="22"/>
        </w:rPr>
        <w:t>6165 W. Detroit St</w:t>
      </w:r>
    </w:p>
    <w:p w14:paraId="380CB381" w14:textId="5A4F1B40" w:rsidR="00EB6680" w:rsidRPr="00CE1937" w:rsidRDefault="00E75736" w:rsidP="00A340B0">
      <w:pPr>
        <w:ind w:left="720"/>
        <w:jc w:val="both"/>
        <w:rPr>
          <w:rFonts w:ascii="Arial" w:hAnsi="Arial" w:cs="Arial"/>
          <w:sz w:val="22"/>
          <w:szCs w:val="22"/>
        </w:rPr>
      </w:pPr>
      <w:r w:rsidRPr="00CE1937">
        <w:rPr>
          <w:rFonts w:ascii="Arial" w:hAnsi="Arial" w:cs="Arial"/>
          <w:sz w:val="22"/>
          <w:szCs w:val="22"/>
        </w:rPr>
        <w:t>Chandler, AZ 85226</w:t>
      </w:r>
    </w:p>
    <w:p w14:paraId="05FFBB61" w14:textId="77777777" w:rsidR="00E75736" w:rsidRPr="00CE1937" w:rsidRDefault="00E75736">
      <w:pPr>
        <w:jc w:val="both"/>
        <w:rPr>
          <w:rFonts w:ascii="Arial" w:hAnsi="Arial" w:cs="Arial"/>
          <w:sz w:val="22"/>
          <w:szCs w:val="22"/>
        </w:rPr>
      </w:pPr>
    </w:p>
    <w:p w14:paraId="3EC43E99" w14:textId="5F177B25" w:rsidR="00E75736" w:rsidRPr="00CE1937" w:rsidRDefault="000C553C">
      <w:pPr>
        <w:ind w:left="360" w:firstLine="360"/>
        <w:jc w:val="both"/>
        <w:rPr>
          <w:rFonts w:ascii="Arial" w:hAnsi="Arial" w:cs="Arial"/>
          <w:sz w:val="22"/>
          <w:szCs w:val="22"/>
        </w:rPr>
      </w:pPr>
      <w:r w:rsidRPr="00CE1937">
        <w:rPr>
          <w:rFonts w:ascii="Arial" w:hAnsi="Arial" w:cs="Arial"/>
          <w:sz w:val="22"/>
          <w:szCs w:val="22"/>
        </w:rPr>
        <w:t>2.</w:t>
      </w:r>
      <w:r w:rsidRPr="00CE1937">
        <w:rPr>
          <w:rFonts w:ascii="Arial" w:hAnsi="Arial" w:cs="Arial"/>
          <w:sz w:val="22"/>
          <w:szCs w:val="22"/>
        </w:rPr>
        <w:tab/>
        <w:t xml:space="preserve">Binder. </w:t>
      </w:r>
      <w:r w:rsidR="00E75736" w:rsidRPr="00CE1937">
        <w:rPr>
          <w:rFonts w:ascii="Arial" w:hAnsi="Arial" w:cs="Arial"/>
          <w:sz w:val="22"/>
          <w:szCs w:val="22"/>
        </w:rPr>
        <w:t xml:space="preserve"> </w:t>
      </w:r>
      <w:r w:rsidR="00201B41">
        <w:rPr>
          <w:rFonts w:ascii="Arial" w:hAnsi="Arial" w:cs="Arial"/>
          <w:bCs/>
          <w:sz w:val="22"/>
          <w:szCs w:val="22"/>
        </w:rPr>
        <w:t>Furnish</w:t>
      </w:r>
      <w:r w:rsidR="00201B41" w:rsidRPr="00A03172">
        <w:rPr>
          <w:rFonts w:ascii="Arial" w:hAnsi="Arial" w:cs="Arial"/>
          <w:bCs/>
          <w:sz w:val="22"/>
          <w:szCs w:val="22"/>
        </w:rPr>
        <w:t xml:space="preserve"> </w:t>
      </w:r>
      <w:r w:rsidR="00E75736" w:rsidRPr="00CE1937">
        <w:rPr>
          <w:rFonts w:ascii="Arial" w:hAnsi="Arial" w:cs="Arial"/>
          <w:sz w:val="22"/>
          <w:szCs w:val="22"/>
        </w:rPr>
        <w:t xml:space="preserve">a bridge joint binder with a polymer modified asphalt material conforming to </w:t>
      </w:r>
      <w:r w:rsidR="00E75736" w:rsidRPr="00CE1937">
        <w:rPr>
          <w:rFonts w:ascii="Arial" w:hAnsi="Arial" w:cs="Arial"/>
          <w:i/>
          <w:sz w:val="22"/>
          <w:szCs w:val="22"/>
        </w:rPr>
        <w:t>ASTM D6297</w:t>
      </w:r>
      <w:r w:rsidR="00E75736" w:rsidRPr="00CE1937">
        <w:rPr>
          <w:rFonts w:ascii="Arial" w:hAnsi="Arial" w:cs="Arial"/>
          <w:sz w:val="22"/>
          <w:szCs w:val="22"/>
        </w:rPr>
        <w:t xml:space="preserve"> and the Manufacturer’s requirements.</w:t>
      </w:r>
    </w:p>
    <w:p w14:paraId="09A23C91" w14:textId="77777777" w:rsidR="00E75736" w:rsidRPr="00CE1937" w:rsidRDefault="00E75736">
      <w:pPr>
        <w:jc w:val="both"/>
        <w:rPr>
          <w:rFonts w:ascii="Arial" w:hAnsi="Arial" w:cs="Arial"/>
          <w:sz w:val="22"/>
          <w:szCs w:val="22"/>
        </w:rPr>
      </w:pPr>
    </w:p>
    <w:p w14:paraId="4CC6A116" w14:textId="6BDCD107" w:rsidR="00E75736" w:rsidRPr="00CE1937" w:rsidRDefault="000C553C">
      <w:pPr>
        <w:ind w:left="360" w:firstLine="360"/>
        <w:jc w:val="both"/>
        <w:rPr>
          <w:rFonts w:ascii="Arial" w:hAnsi="Arial" w:cs="Arial"/>
          <w:sz w:val="22"/>
          <w:szCs w:val="22"/>
        </w:rPr>
      </w:pPr>
      <w:r w:rsidRPr="00CE1937">
        <w:rPr>
          <w:rFonts w:ascii="Arial" w:hAnsi="Arial" w:cs="Arial"/>
          <w:sz w:val="22"/>
          <w:szCs w:val="22"/>
        </w:rPr>
        <w:t>3.</w:t>
      </w:r>
      <w:r w:rsidRPr="00CE1937">
        <w:rPr>
          <w:rFonts w:ascii="Arial" w:hAnsi="Arial" w:cs="Arial"/>
          <w:sz w:val="22"/>
          <w:szCs w:val="22"/>
        </w:rPr>
        <w:tab/>
        <w:t xml:space="preserve">Aggregate. </w:t>
      </w:r>
      <w:r w:rsidR="00E75736" w:rsidRPr="00CE1937">
        <w:rPr>
          <w:rFonts w:ascii="Arial" w:hAnsi="Arial" w:cs="Arial"/>
          <w:sz w:val="22"/>
          <w:szCs w:val="22"/>
        </w:rPr>
        <w:t xml:space="preserve"> </w:t>
      </w:r>
      <w:r w:rsidR="00201B41">
        <w:rPr>
          <w:rFonts w:ascii="Arial" w:hAnsi="Arial" w:cs="Arial"/>
          <w:bCs/>
          <w:sz w:val="22"/>
          <w:szCs w:val="22"/>
        </w:rPr>
        <w:t>Furnish</w:t>
      </w:r>
      <w:r w:rsidR="00201B41" w:rsidRPr="00A03172">
        <w:rPr>
          <w:rFonts w:ascii="Arial" w:hAnsi="Arial" w:cs="Arial"/>
          <w:bCs/>
          <w:sz w:val="22"/>
          <w:szCs w:val="22"/>
        </w:rPr>
        <w:t xml:space="preserve"> </w:t>
      </w:r>
      <w:r w:rsidR="00E75736" w:rsidRPr="00CE1937">
        <w:rPr>
          <w:rFonts w:ascii="Arial" w:hAnsi="Arial" w:cs="Arial"/>
          <w:sz w:val="22"/>
          <w:szCs w:val="22"/>
        </w:rPr>
        <w:t>aggregate consisting of a hard and durable stone ble</w:t>
      </w:r>
      <w:r w:rsidRPr="00CE1937">
        <w:rPr>
          <w:rFonts w:ascii="Arial" w:hAnsi="Arial" w:cs="Arial"/>
          <w:sz w:val="22"/>
          <w:szCs w:val="22"/>
        </w:rPr>
        <w:t>nd meeting a maximum wear of 40 percent</w:t>
      </w:r>
      <w:r w:rsidR="00E75736" w:rsidRPr="00CE1937">
        <w:rPr>
          <w:rFonts w:ascii="Arial" w:hAnsi="Arial" w:cs="Arial"/>
          <w:sz w:val="22"/>
          <w:szCs w:val="22"/>
        </w:rPr>
        <w:t xml:space="preserve"> when tested by </w:t>
      </w:r>
      <w:r w:rsidR="00E75736" w:rsidRPr="00CE1937">
        <w:rPr>
          <w:rFonts w:ascii="Arial" w:hAnsi="Arial" w:cs="Arial"/>
          <w:i/>
          <w:sz w:val="22"/>
          <w:szCs w:val="22"/>
        </w:rPr>
        <w:t>AASHTO T96</w:t>
      </w:r>
      <w:r w:rsidR="00E75736" w:rsidRPr="00CE1937">
        <w:rPr>
          <w:rFonts w:ascii="Arial" w:hAnsi="Arial" w:cs="Arial"/>
          <w:sz w:val="22"/>
          <w:szCs w:val="22"/>
        </w:rPr>
        <w:t xml:space="preserve"> and the aggregate loss not exceeding 10</w:t>
      </w:r>
      <w:r w:rsidRPr="00CE1937">
        <w:rPr>
          <w:rFonts w:ascii="Arial" w:hAnsi="Arial" w:cs="Arial"/>
          <w:sz w:val="22"/>
          <w:szCs w:val="22"/>
        </w:rPr>
        <w:t xml:space="preserve"> percent </w:t>
      </w:r>
      <w:r w:rsidR="00E75736" w:rsidRPr="00CE1937">
        <w:rPr>
          <w:rFonts w:ascii="Arial" w:hAnsi="Arial" w:cs="Arial"/>
          <w:sz w:val="22"/>
          <w:szCs w:val="22"/>
        </w:rPr>
        <w:t xml:space="preserve">after five cycles, when tested for soundness by </w:t>
      </w:r>
      <w:r w:rsidR="00E75736" w:rsidRPr="00CE1937">
        <w:rPr>
          <w:rFonts w:ascii="Arial" w:hAnsi="Arial" w:cs="Arial"/>
          <w:i/>
          <w:sz w:val="22"/>
          <w:szCs w:val="22"/>
        </w:rPr>
        <w:t>AASHTO T104</w:t>
      </w:r>
      <w:r w:rsidR="00E75736" w:rsidRPr="00CE1937">
        <w:rPr>
          <w:rFonts w:ascii="Arial" w:hAnsi="Arial" w:cs="Arial"/>
          <w:sz w:val="22"/>
          <w:szCs w:val="22"/>
        </w:rPr>
        <w:t xml:space="preserve"> with magnesium sulfate solution. </w:t>
      </w:r>
      <w:r w:rsidRPr="00CE1937">
        <w:rPr>
          <w:rFonts w:ascii="Arial" w:hAnsi="Arial" w:cs="Arial"/>
          <w:sz w:val="22"/>
          <w:szCs w:val="22"/>
        </w:rPr>
        <w:t xml:space="preserve"> </w:t>
      </w:r>
      <w:r w:rsidR="00347B58" w:rsidRPr="00CE1937">
        <w:rPr>
          <w:rFonts w:ascii="Arial" w:hAnsi="Arial" w:cs="Arial"/>
          <w:sz w:val="22"/>
          <w:szCs w:val="22"/>
        </w:rPr>
        <w:t>Ensure t</w:t>
      </w:r>
      <w:r w:rsidR="00E75736" w:rsidRPr="00CE1937">
        <w:rPr>
          <w:rFonts w:ascii="Arial" w:hAnsi="Arial" w:cs="Arial"/>
          <w:sz w:val="22"/>
          <w:szCs w:val="22"/>
        </w:rPr>
        <w:t xml:space="preserve">he aggregate </w:t>
      </w:r>
      <w:r w:rsidR="00347B58" w:rsidRPr="00CE1937">
        <w:rPr>
          <w:rFonts w:ascii="Arial" w:hAnsi="Arial" w:cs="Arial"/>
          <w:sz w:val="22"/>
          <w:szCs w:val="22"/>
        </w:rPr>
        <w:t>is</w:t>
      </w:r>
      <w:r w:rsidR="00E75736" w:rsidRPr="00CE1937">
        <w:rPr>
          <w:rFonts w:ascii="Arial" w:hAnsi="Arial" w:cs="Arial"/>
          <w:sz w:val="22"/>
          <w:szCs w:val="22"/>
        </w:rPr>
        <w:t xml:space="preserve"> double washed, moisture free and bagged and meet</w:t>
      </w:r>
      <w:r w:rsidR="00347B58" w:rsidRPr="00CE1937">
        <w:rPr>
          <w:rFonts w:ascii="Arial" w:hAnsi="Arial" w:cs="Arial"/>
          <w:sz w:val="22"/>
          <w:szCs w:val="22"/>
        </w:rPr>
        <w:t>s</w:t>
      </w:r>
      <w:r w:rsidR="00E75736" w:rsidRPr="00CE1937">
        <w:rPr>
          <w:rFonts w:ascii="Arial" w:hAnsi="Arial" w:cs="Arial"/>
          <w:sz w:val="22"/>
          <w:szCs w:val="22"/>
        </w:rPr>
        <w:t xml:space="preserve"> the Manufacturer’s proprietary </w:t>
      </w:r>
      <w:proofErr w:type="spellStart"/>
      <w:r w:rsidR="00E75736" w:rsidRPr="00CE1937">
        <w:rPr>
          <w:rFonts w:ascii="Arial" w:hAnsi="Arial" w:cs="Arial"/>
          <w:sz w:val="22"/>
          <w:szCs w:val="22"/>
        </w:rPr>
        <w:t>gradation</w:t>
      </w:r>
      <w:proofErr w:type="spellEnd"/>
      <w:r w:rsidR="00E75736" w:rsidRPr="00CE1937">
        <w:rPr>
          <w:rFonts w:ascii="Arial" w:hAnsi="Arial" w:cs="Arial"/>
          <w:sz w:val="22"/>
          <w:szCs w:val="22"/>
        </w:rPr>
        <w:t xml:space="preserve"> requirements.</w:t>
      </w:r>
    </w:p>
    <w:p w14:paraId="7B1EADD8" w14:textId="77777777" w:rsidR="00E75736" w:rsidRPr="00CE1937" w:rsidRDefault="00E75736" w:rsidP="00A340B0">
      <w:pPr>
        <w:jc w:val="both"/>
        <w:rPr>
          <w:rFonts w:ascii="Arial" w:hAnsi="Arial" w:cs="Arial"/>
          <w:sz w:val="22"/>
          <w:szCs w:val="22"/>
        </w:rPr>
      </w:pPr>
    </w:p>
    <w:p w14:paraId="6300240A" w14:textId="0670851F" w:rsidR="00E75736" w:rsidRPr="00CE1937" w:rsidRDefault="00EB6680">
      <w:pPr>
        <w:ind w:left="360" w:firstLine="360"/>
        <w:jc w:val="both"/>
        <w:rPr>
          <w:rFonts w:ascii="Arial" w:hAnsi="Arial" w:cs="Arial"/>
          <w:sz w:val="22"/>
          <w:szCs w:val="22"/>
        </w:rPr>
      </w:pPr>
      <w:r w:rsidRPr="00CE1937">
        <w:rPr>
          <w:rFonts w:ascii="Arial" w:hAnsi="Arial" w:cs="Arial"/>
          <w:sz w:val="22"/>
          <w:szCs w:val="22"/>
        </w:rPr>
        <w:t>4</w:t>
      </w:r>
      <w:r w:rsidR="000C553C" w:rsidRPr="00CE1937">
        <w:rPr>
          <w:rFonts w:ascii="Arial" w:hAnsi="Arial" w:cs="Arial"/>
          <w:sz w:val="22"/>
          <w:szCs w:val="22"/>
        </w:rPr>
        <w:t>.</w:t>
      </w:r>
      <w:r w:rsidR="000C553C" w:rsidRPr="00CE1937">
        <w:rPr>
          <w:rFonts w:ascii="Arial" w:hAnsi="Arial" w:cs="Arial"/>
          <w:sz w:val="22"/>
          <w:szCs w:val="22"/>
        </w:rPr>
        <w:tab/>
      </w:r>
      <w:r w:rsidR="00E75736" w:rsidRPr="00CE1937">
        <w:rPr>
          <w:rFonts w:ascii="Arial" w:hAnsi="Arial" w:cs="Arial"/>
          <w:sz w:val="22"/>
          <w:szCs w:val="22"/>
        </w:rPr>
        <w:t>Steel B</w:t>
      </w:r>
      <w:r w:rsidR="000C553C" w:rsidRPr="00CE1937">
        <w:rPr>
          <w:rFonts w:ascii="Arial" w:hAnsi="Arial" w:cs="Arial"/>
          <w:sz w:val="22"/>
          <w:szCs w:val="22"/>
        </w:rPr>
        <w:t xml:space="preserve">acking Plate and </w:t>
      </w:r>
      <w:r w:rsidR="00347B58" w:rsidRPr="00CE1937">
        <w:rPr>
          <w:rFonts w:ascii="Arial" w:hAnsi="Arial" w:cs="Arial"/>
          <w:sz w:val="22"/>
          <w:szCs w:val="22"/>
        </w:rPr>
        <w:t>Locating Pins</w:t>
      </w:r>
      <w:r w:rsidR="000C553C" w:rsidRPr="00CE1937">
        <w:rPr>
          <w:rFonts w:ascii="Arial" w:hAnsi="Arial" w:cs="Arial"/>
          <w:sz w:val="22"/>
          <w:szCs w:val="22"/>
        </w:rPr>
        <w:t xml:space="preserve">.  </w:t>
      </w:r>
      <w:r w:rsidR="00CD29E1">
        <w:rPr>
          <w:rFonts w:ascii="Arial" w:hAnsi="Arial" w:cs="Arial"/>
          <w:bCs/>
          <w:sz w:val="22"/>
          <w:szCs w:val="22"/>
        </w:rPr>
        <w:t>Furnish</w:t>
      </w:r>
      <w:r w:rsidR="00CD29E1" w:rsidRPr="00A03172">
        <w:rPr>
          <w:rFonts w:ascii="Arial" w:hAnsi="Arial" w:cs="Arial"/>
          <w:bCs/>
          <w:sz w:val="22"/>
          <w:szCs w:val="22"/>
        </w:rPr>
        <w:t xml:space="preserve"> </w:t>
      </w:r>
      <w:r w:rsidR="00E75736" w:rsidRPr="00CE1937">
        <w:rPr>
          <w:rFonts w:ascii="Arial" w:hAnsi="Arial" w:cs="Arial"/>
          <w:sz w:val="22"/>
          <w:szCs w:val="22"/>
        </w:rPr>
        <w:t xml:space="preserve">a steel backing plate </w:t>
      </w:r>
      <w:r w:rsidR="00CD29E1">
        <w:rPr>
          <w:rFonts w:ascii="Arial" w:hAnsi="Arial" w:cs="Arial"/>
          <w:sz w:val="22"/>
          <w:szCs w:val="22"/>
        </w:rPr>
        <w:t xml:space="preserve">in accordance with </w:t>
      </w:r>
      <w:r w:rsidR="00E75736" w:rsidRPr="00CE1937">
        <w:rPr>
          <w:rFonts w:ascii="Arial" w:hAnsi="Arial" w:cs="Arial"/>
          <w:i/>
          <w:sz w:val="22"/>
          <w:szCs w:val="22"/>
        </w:rPr>
        <w:t>ASTM D6297</w:t>
      </w:r>
      <w:r w:rsidR="00E75736" w:rsidRPr="00CE1937">
        <w:rPr>
          <w:rFonts w:ascii="Arial" w:hAnsi="Arial" w:cs="Arial"/>
          <w:sz w:val="22"/>
          <w:szCs w:val="22"/>
        </w:rPr>
        <w:t xml:space="preserve"> and the Manufacturer’s requirements that is mild steel with a minimum thickness of </w:t>
      </w:r>
      <w:r w:rsidR="00347B58" w:rsidRPr="00CE1937">
        <w:rPr>
          <w:rFonts w:ascii="Arial" w:hAnsi="Arial" w:cs="Arial"/>
          <w:sz w:val="22"/>
          <w:szCs w:val="22"/>
        </w:rPr>
        <w:t>1/4-</w:t>
      </w:r>
      <w:r w:rsidR="00E75736" w:rsidRPr="00CE1937">
        <w:rPr>
          <w:rFonts w:ascii="Arial" w:hAnsi="Arial" w:cs="Arial"/>
          <w:sz w:val="22"/>
          <w:szCs w:val="22"/>
        </w:rPr>
        <w:t xml:space="preserve">inch and a width of 8-inches.  For joint openings </w:t>
      </w:r>
      <w:proofErr w:type="gramStart"/>
      <w:r w:rsidR="00E75736" w:rsidRPr="00CE1937">
        <w:rPr>
          <w:rFonts w:ascii="Arial" w:hAnsi="Arial" w:cs="Arial"/>
          <w:sz w:val="22"/>
          <w:szCs w:val="22"/>
        </w:rPr>
        <w:t>in excess of</w:t>
      </w:r>
      <w:proofErr w:type="gramEnd"/>
      <w:r w:rsidR="00E75736" w:rsidRPr="00CE1937">
        <w:rPr>
          <w:rFonts w:ascii="Arial" w:hAnsi="Arial" w:cs="Arial"/>
          <w:sz w:val="22"/>
          <w:szCs w:val="22"/>
        </w:rPr>
        <w:t xml:space="preserve"> 3-inches, </w:t>
      </w:r>
      <w:r w:rsidR="00CD29E1">
        <w:rPr>
          <w:rFonts w:ascii="Arial" w:hAnsi="Arial" w:cs="Arial"/>
          <w:bCs/>
          <w:sz w:val="22"/>
          <w:szCs w:val="22"/>
        </w:rPr>
        <w:t>furnish</w:t>
      </w:r>
      <w:r w:rsidR="00CD29E1" w:rsidRPr="00A03172">
        <w:rPr>
          <w:rFonts w:ascii="Arial" w:hAnsi="Arial" w:cs="Arial"/>
          <w:bCs/>
          <w:sz w:val="22"/>
          <w:szCs w:val="22"/>
        </w:rPr>
        <w:t xml:space="preserve"> </w:t>
      </w:r>
      <w:r w:rsidR="00E75736" w:rsidRPr="00CE1937">
        <w:rPr>
          <w:rFonts w:ascii="Arial" w:hAnsi="Arial" w:cs="Arial"/>
          <w:sz w:val="22"/>
          <w:szCs w:val="22"/>
        </w:rPr>
        <w:t xml:space="preserve">a minimum plate thickness of 3/8-inches and a width of 12-inches.  </w:t>
      </w:r>
      <w:r w:rsidR="00CD29E1">
        <w:rPr>
          <w:rFonts w:ascii="Arial" w:hAnsi="Arial" w:cs="Arial"/>
          <w:bCs/>
          <w:sz w:val="22"/>
          <w:szCs w:val="22"/>
        </w:rPr>
        <w:t>Furnish</w:t>
      </w:r>
      <w:r w:rsidR="00CD29E1" w:rsidRPr="00A03172">
        <w:rPr>
          <w:rFonts w:ascii="Arial" w:hAnsi="Arial" w:cs="Arial"/>
          <w:bCs/>
          <w:sz w:val="22"/>
          <w:szCs w:val="22"/>
        </w:rPr>
        <w:t xml:space="preserve"> </w:t>
      </w:r>
      <w:r w:rsidR="00E75736" w:rsidRPr="00CE1937">
        <w:rPr>
          <w:rFonts w:ascii="Arial" w:hAnsi="Arial" w:cs="Arial"/>
          <w:sz w:val="22"/>
          <w:szCs w:val="22"/>
        </w:rPr>
        <w:t xml:space="preserve">steel locating pins for securing the plates that are 16 times the </w:t>
      </w:r>
      <w:r w:rsidR="00A63D41" w:rsidRPr="00CE1937">
        <w:rPr>
          <w:rFonts w:ascii="Arial" w:hAnsi="Arial" w:cs="Arial"/>
          <w:sz w:val="22"/>
          <w:szCs w:val="22"/>
        </w:rPr>
        <w:t xml:space="preserve">pin </w:t>
      </w:r>
      <w:r w:rsidR="00E75736" w:rsidRPr="00CE1937">
        <w:rPr>
          <w:rFonts w:ascii="Arial" w:hAnsi="Arial" w:cs="Arial"/>
          <w:sz w:val="22"/>
          <w:szCs w:val="22"/>
        </w:rPr>
        <w:t>diameter in length (minimum), hot-dip galvani</w:t>
      </w:r>
      <w:r w:rsidR="000C553C" w:rsidRPr="00CE1937">
        <w:rPr>
          <w:rFonts w:ascii="Arial" w:hAnsi="Arial" w:cs="Arial"/>
          <w:sz w:val="22"/>
          <w:szCs w:val="22"/>
        </w:rPr>
        <w:t>zed, and spaced no more than 12 inches</w:t>
      </w:r>
      <w:r w:rsidR="00E75736" w:rsidRPr="00CE1937">
        <w:rPr>
          <w:rFonts w:ascii="Arial" w:hAnsi="Arial" w:cs="Arial"/>
          <w:sz w:val="22"/>
          <w:szCs w:val="22"/>
        </w:rPr>
        <w:t xml:space="preserve"> apart, in holes pre-drilled to 7/32-inches in </w:t>
      </w:r>
      <w:r w:rsidR="00E75736" w:rsidRPr="00CE1937">
        <w:rPr>
          <w:rFonts w:ascii="Arial" w:hAnsi="Arial" w:cs="Arial"/>
          <w:sz w:val="22"/>
          <w:szCs w:val="22"/>
        </w:rPr>
        <w:lastRenderedPageBreak/>
        <w:t>diameter.</w:t>
      </w:r>
    </w:p>
    <w:p w14:paraId="1773751E" w14:textId="77777777" w:rsidR="00E75736" w:rsidRPr="00CE1937" w:rsidRDefault="00E75736">
      <w:pPr>
        <w:jc w:val="both"/>
        <w:rPr>
          <w:rFonts w:ascii="Arial" w:hAnsi="Arial" w:cs="Arial"/>
          <w:sz w:val="22"/>
          <w:szCs w:val="22"/>
        </w:rPr>
      </w:pPr>
    </w:p>
    <w:p w14:paraId="4360BF70" w14:textId="5D8B7ACA" w:rsidR="00E75736" w:rsidRPr="00CE1937" w:rsidRDefault="00E75736">
      <w:pPr>
        <w:ind w:firstLine="360"/>
        <w:jc w:val="both"/>
        <w:rPr>
          <w:rFonts w:ascii="Arial" w:hAnsi="Arial" w:cs="Arial"/>
          <w:sz w:val="22"/>
          <w:szCs w:val="22"/>
        </w:rPr>
      </w:pPr>
      <w:r w:rsidRPr="00CE1937">
        <w:rPr>
          <w:rFonts w:ascii="Arial" w:hAnsi="Arial" w:cs="Arial"/>
          <w:b/>
          <w:bCs/>
          <w:sz w:val="22"/>
          <w:szCs w:val="22"/>
        </w:rPr>
        <w:t>c.</w:t>
      </w:r>
      <w:r w:rsidRPr="00CE1937">
        <w:rPr>
          <w:rFonts w:ascii="Arial" w:hAnsi="Arial" w:cs="Arial"/>
          <w:b/>
          <w:bCs/>
          <w:sz w:val="22"/>
          <w:szCs w:val="22"/>
        </w:rPr>
        <w:tab/>
        <w:t>Acceptance.</w:t>
      </w:r>
      <w:r w:rsidRPr="00CE1937">
        <w:rPr>
          <w:rFonts w:ascii="Arial" w:hAnsi="Arial" w:cs="Arial"/>
          <w:bCs/>
          <w:sz w:val="22"/>
          <w:szCs w:val="22"/>
        </w:rPr>
        <w:t xml:space="preserve">  </w:t>
      </w:r>
      <w:r w:rsidR="00CD29E1">
        <w:rPr>
          <w:rFonts w:ascii="Arial" w:hAnsi="Arial" w:cs="Arial"/>
          <w:bCs/>
          <w:sz w:val="22"/>
          <w:szCs w:val="22"/>
        </w:rPr>
        <w:t>Furnish</w:t>
      </w:r>
      <w:r w:rsidR="00CD29E1" w:rsidRPr="00A03172">
        <w:rPr>
          <w:rFonts w:ascii="Arial" w:hAnsi="Arial" w:cs="Arial"/>
          <w:bCs/>
          <w:sz w:val="22"/>
          <w:szCs w:val="22"/>
        </w:rPr>
        <w:t xml:space="preserve"> </w:t>
      </w:r>
      <w:r w:rsidRPr="00CE1937">
        <w:rPr>
          <w:rFonts w:ascii="Arial" w:hAnsi="Arial" w:cs="Arial"/>
          <w:sz w:val="22"/>
          <w:szCs w:val="22"/>
        </w:rPr>
        <w:t xml:space="preserve">material samples, material detail sheets and certified test reports on a </w:t>
      </w:r>
      <w:proofErr w:type="gramStart"/>
      <w:r w:rsidRPr="00CE1937">
        <w:rPr>
          <w:rFonts w:ascii="Arial" w:hAnsi="Arial" w:cs="Arial"/>
          <w:sz w:val="22"/>
          <w:szCs w:val="22"/>
        </w:rPr>
        <w:t>lot by lot</w:t>
      </w:r>
      <w:proofErr w:type="gramEnd"/>
      <w:r w:rsidRPr="00CE1937">
        <w:rPr>
          <w:rFonts w:ascii="Arial" w:hAnsi="Arial" w:cs="Arial"/>
          <w:sz w:val="22"/>
          <w:szCs w:val="22"/>
        </w:rPr>
        <w:t xml:space="preserve"> basis</w:t>
      </w:r>
      <w:r w:rsidRPr="00A340B0">
        <w:rPr>
          <w:rFonts w:ascii="Arial" w:hAnsi="Arial" w:cs="Arial"/>
          <w:bCs/>
          <w:sz w:val="22"/>
          <w:szCs w:val="22"/>
        </w:rPr>
        <w:t>.</w:t>
      </w:r>
    </w:p>
    <w:p w14:paraId="719D06B9" w14:textId="77777777" w:rsidR="00E75736" w:rsidRPr="00CE1937" w:rsidRDefault="00E75736">
      <w:pPr>
        <w:jc w:val="both"/>
        <w:rPr>
          <w:rFonts w:ascii="Arial" w:hAnsi="Arial" w:cs="Arial"/>
          <w:sz w:val="22"/>
          <w:szCs w:val="22"/>
        </w:rPr>
      </w:pPr>
    </w:p>
    <w:p w14:paraId="3017DBA6" w14:textId="4AF28407" w:rsidR="00E75736" w:rsidRPr="00CE1937" w:rsidRDefault="00E75736">
      <w:pPr>
        <w:jc w:val="both"/>
        <w:rPr>
          <w:rFonts w:ascii="Arial" w:hAnsi="Arial" w:cs="Arial"/>
          <w:sz w:val="22"/>
          <w:szCs w:val="22"/>
        </w:rPr>
      </w:pPr>
      <w:r w:rsidRPr="00CE1937">
        <w:rPr>
          <w:rFonts w:ascii="Arial" w:hAnsi="Arial" w:cs="Arial"/>
          <w:sz w:val="22"/>
          <w:szCs w:val="22"/>
        </w:rPr>
        <w:t xml:space="preserve">Adhere to Manufacturer’s </w:t>
      </w:r>
      <w:r w:rsidR="00347B58" w:rsidRPr="00CE1937">
        <w:rPr>
          <w:rFonts w:ascii="Arial" w:hAnsi="Arial" w:cs="Arial"/>
          <w:sz w:val="22"/>
          <w:szCs w:val="22"/>
        </w:rPr>
        <w:t xml:space="preserve">materials details </w:t>
      </w:r>
      <w:r w:rsidRPr="00CE1937">
        <w:rPr>
          <w:rFonts w:ascii="Arial" w:hAnsi="Arial" w:cs="Arial"/>
          <w:sz w:val="22"/>
          <w:szCs w:val="22"/>
        </w:rPr>
        <w:t xml:space="preserve">for preparation, construction, and curing. </w:t>
      </w:r>
      <w:r w:rsidR="00347B58" w:rsidRPr="00CE1937">
        <w:rPr>
          <w:rFonts w:ascii="Arial" w:hAnsi="Arial" w:cs="Arial"/>
          <w:sz w:val="22"/>
          <w:szCs w:val="22"/>
        </w:rPr>
        <w:t xml:space="preserve"> </w:t>
      </w:r>
      <w:r w:rsidR="00D06513" w:rsidRPr="00CE1937">
        <w:rPr>
          <w:rFonts w:ascii="Arial" w:hAnsi="Arial" w:cs="Arial"/>
          <w:sz w:val="22"/>
          <w:szCs w:val="22"/>
        </w:rPr>
        <w:t xml:space="preserve">Submit to the Engineer for approval.  </w:t>
      </w:r>
      <w:r w:rsidRPr="00CE1937">
        <w:rPr>
          <w:rFonts w:ascii="Arial" w:hAnsi="Arial" w:cs="Arial"/>
          <w:sz w:val="22"/>
          <w:szCs w:val="22"/>
        </w:rPr>
        <w:t xml:space="preserve">The </w:t>
      </w:r>
      <w:r w:rsidR="00347B58" w:rsidRPr="00CE1937">
        <w:rPr>
          <w:rFonts w:ascii="Arial" w:hAnsi="Arial" w:cs="Arial"/>
          <w:sz w:val="22"/>
          <w:szCs w:val="22"/>
        </w:rPr>
        <w:t xml:space="preserve">materials details </w:t>
      </w:r>
      <w:r w:rsidRPr="00CE1937">
        <w:rPr>
          <w:rFonts w:ascii="Arial" w:hAnsi="Arial" w:cs="Arial"/>
          <w:sz w:val="22"/>
          <w:szCs w:val="22"/>
        </w:rPr>
        <w:t xml:space="preserve">must </w:t>
      </w:r>
      <w:r w:rsidR="00BD2947">
        <w:rPr>
          <w:rFonts w:ascii="Arial" w:hAnsi="Arial" w:cs="Arial"/>
          <w:sz w:val="22"/>
          <w:szCs w:val="22"/>
        </w:rPr>
        <w:t>furnish</w:t>
      </w:r>
      <w:r w:rsidR="00BD2947" w:rsidRPr="00CE1937">
        <w:rPr>
          <w:rFonts w:ascii="Arial" w:hAnsi="Arial" w:cs="Arial"/>
          <w:sz w:val="22"/>
          <w:szCs w:val="22"/>
        </w:rPr>
        <w:t xml:space="preserve"> </w:t>
      </w:r>
      <w:r w:rsidRPr="00CE1937">
        <w:rPr>
          <w:rFonts w:ascii="Arial" w:hAnsi="Arial" w:cs="Arial"/>
          <w:sz w:val="22"/>
          <w:szCs w:val="22"/>
        </w:rPr>
        <w:t>the following:</w:t>
      </w:r>
    </w:p>
    <w:p w14:paraId="1E522D46" w14:textId="77777777" w:rsidR="00E75736" w:rsidRPr="00CE1937" w:rsidRDefault="00E75736">
      <w:pPr>
        <w:jc w:val="both"/>
        <w:rPr>
          <w:rFonts w:ascii="Arial" w:hAnsi="Arial" w:cs="Arial"/>
          <w:sz w:val="22"/>
          <w:szCs w:val="22"/>
        </w:rPr>
      </w:pPr>
    </w:p>
    <w:p w14:paraId="519F9239" w14:textId="64D43949" w:rsidR="00E75736" w:rsidRPr="00CE1937" w:rsidRDefault="000C553C">
      <w:pPr>
        <w:ind w:left="360" w:firstLine="360"/>
        <w:jc w:val="both"/>
        <w:rPr>
          <w:rFonts w:ascii="Arial" w:hAnsi="Arial" w:cs="Arial"/>
          <w:sz w:val="22"/>
          <w:szCs w:val="22"/>
        </w:rPr>
      </w:pPr>
      <w:r w:rsidRPr="00CE1937">
        <w:rPr>
          <w:rFonts w:ascii="Arial" w:hAnsi="Arial" w:cs="Arial"/>
          <w:sz w:val="22"/>
          <w:szCs w:val="22"/>
        </w:rPr>
        <w:t>1.</w:t>
      </w:r>
      <w:r w:rsidR="00672F9E" w:rsidRPr="00CE1937">
        <w:rPr>
          <w:rFonts w:ascii="Arial" w:hAnsi="Arial" w:cs="Arial"/>
          <w:sz w:val="22"/>
          <w:szCs w:val="22"/>
        </w:rPr>
        <w:tab/>
        <w:t>Product Information.</w:t>
      </w:r>
    </w:p>
    <w:p w14:paraId="71B96C98" w14:textId="77777777" w:rsidR="00E75736" w:rsidRPr="00CE1937" w:rsidRDefault="00E75736">
      <w:pPr>
        <w:jc w:val="both"/>
        <w:rPr>
          <w:rFonts w:ascii="Arial" w:hAnsi="Arial" w:cs="Arial"/>
          <w:sz w:val="22"/>
          <w:szCs w:val="22"/>
        </w:rPr>
      </w:pPr>
    </w:p>
    <w:p w14:paraId="718805E4" w14:textId="7A6AAA68" w:rsidR="00E75736" w:rsidRPr="00CE1937" w:rsidRDefault="00672F9E">
      <w:pPr>
        <w:ind w:left="720" w:firstLine="360"/>
        <w:jc w:val="both"/>
        <w:rPr>
          <w:rFonts w:ascii="Arial" w:hAnsi="Arial" w:cs="Arial"/>
          <w:sz w:val="22"/>
          <w:szCs w:val="22"/>
        </w:rPr>
      </w:pPr>
      <w:r w:rsidRPr="00CE1937">
        <w:rPr>
          <w:rFonts w:ascii="Arial" w:hAnsi="Arial" w:cs="Arial"/>
          <w:sz w:val="22"/>
          <w:szCs w:val="22"/>
        </w:rPr>
        <w:t>A.</w:t>
      </w:r>
      <w:r w:rsidRPr="00CE1937">
        <w:rPr>
          <w:rFonts w:ascii="Arial" w:hAnsi="Arial" w:cs="Arial"/>
          <w:sz w:val="22"/>
          <w:szCs w:val="22"/>
        </w:rPr>
        <w:tab/>
      </w:r>
      <w:r w:rsidR="00E75736" w:rsidRPr="00CE1937">
        <w:rPr>
          <w:rFonts w:ascii="Arial" w:hAnsi="Arial" w:cs="Arial"/>
          <w:sz w:val="22"/>
          <w:szCs w:val="22"/>
        </w:rPr>
        <w:t>Identify Components</w:t>
      </w:r>
      <w:r w:rsidR="00347B58" w:rsidRPr="00CE1937">
        <w:rPr>
          <w:rFonts w:ascii="Arial" w:hAnsi="Arial" w:cs="Arial"/>
          <w:sz w:val="22"/>
          <w:szCs w:val="22"/>
        </w:rPr>
        <w:t>.</w:t>
      </w:r>
    </w:p>
    <w:p w14:paraId="5E47D1DD" w14:textId="77777777" w:rsidR="00672F9E" w:rsidRPr="00CE1937" w:rsidRDefault="00672F9E">
      <w:pPr>
        <w:jc w:val="both"/>
        <w:rPr>
          <w:rFonts w:ascii="Arial" w:hAnsi="Arial" w:cs="Arial"/>
          <w:sz w:val="22"/>
          <w:szCs w:val="22"/>
        </w:rPr>
      </w:pPr>
    </w:p>
    <w:p w14:paraId="0A56F3A4" w14:textId="691851EA" w:rsidR="00E75736" w:rsidRPr="00CE1937" w:rsidRDefault="00672F9E">
      <w:pPr>
        <w:ind w:left="720" w:firstLine="360"/>
        <w:jc w:val="both"/>
        <w:rPr>
          <w:rFonts w:ascii="Arial" w:hAnsi="Arial" w:cs="Arial"/>
          <w:sz w:val="22"/>
          <w:szCs w:val="22"/>
        </w:rPr>
      </w:pPr>
      <w:r w:rsidRPr="00CE1937">
        <w:rPr>
          <w:rFonts w:ascii="Arial" w:hAnsi="Arial" w:cs="Arial"/>
          <w:sz w:val="22"/>
          <w:szCs w:val="22"/>
        </w:rPr>
        <w:t>B.</w:t>
      </w:r>
      <w:r w:rsidRPr="00CE1937">
        <w:rPr>
          <w:rFonts w:ascii="Arial" w:hAnsi="Arial" w:cs="Arial"/>
          <w:sz w:val="22"/>
          <w:szCs w:val="22"/>
        </w:rPr>
        <w:tab/>
      </w:r>
      <w:r w:rsidR="00E75736" w:rsidRPr="00CE1937">
        <w:rPr>
          <w:rFonts w:ascii="Arial" w:hAnsi="Arial" w:cs="Arial"/>
          <w:sz w:val="22"/>
          <w:szCs w:val="22"/>
        </w:rPr>
        <w:t>Packing, storage and handling requirements</w:t>
      </w:r>
      <w:r w:rsidR="00347B58" w:rsidRPr="00CE1937">
        <w:rPr>
          <w:rFonts w:ascii="Arial" w:hAnsi="Arial" w:cs="Arial"/>
          <w:sz w:val="22"/>
          <w:szCs w:val="22"/>
        </w:rPr>
        <w:t>.</w:t>
      </w:r>
    </w:p>
    <w:p w14:paraId="44CD9F23" w14:textId="77777777" w:rsidR="00E75736" w:rsidRPr="00CE1937" w:rsidRDefault="00E75736">
      <w:pPr>
        <w:jc w:val="both"/>
        <w:rPr>
          <w:rFonts w:ascii="Arial" w:hAnsi="Arial" w:cs="Arial"/>
          <w:sz w:val="22"/>
          <w:szCs w:val="22"/>
        </w:rPr>
      </w:pPr>
    </w:p>
    <w:p w14:paraId="1F5EE346" w14:textId="4DF225A4" w:rsidR="00E75736" w:rsidRPr="00CE1937" w:rsidRDefault="000C553C">
      <w:pPr>
        <w:ind w:left="360" w:firstLine="360"/>
        <w:jc w:val="both"/>
        <w:rPr>
          <w:rFonts w:ascii="Arial" w:hAnsi="Arial" w:cs="Arial"/>
          <w:sz w:val="22"/>
          <w:szCs w:val="22"/>
        </w:rPr>
      </w:pPr>
      <w:r w:rsidRPr="00CE1937">
        <w:rPr>
          <w:rFonts w:ascii="Arial" w:hAnsi="Arial" w:cs="Arial"/>
          <w:sz w:val="22"/>
          <w:szCs w:val="22"/>
        </w:rPr>
        <w:t>2.</w:t>
      </w:r>
      <w:r w:rsidR="00672F9E" w:rsidRPr="00CE1937">
        <w:rPr>
          <w:rFonts w:ascii="Arial" w:hAnsi="Arial" w:cs="Arial"/>
          <w:sz w:val="22"/>
          <w:szCs w:val="22"/>
        </w:rPr>
        <w:tab/>
        <w:t>Surface Preparation.</w:t>
      </w:r>
    </w:p>
    <w:p w14:paraId="1641BAF1" w14:textId="77777777" w:rsidR="00E75736" w:rsidRPr="00CE1937" w:rsidRDefault="00E75736">
      <w:pPr>
        <w:jc w:val="both"/>
        <w:rPr>
          <w:rFonts w:ascii="Arial" w:hAnsi="Arial" w:cs="Arial"/>
          <w:sz w:val="22"/>
          <w:szCs w:val="22"/>
        </w:rPr>
      </w:pPr>
    </w:p>
    <w:p w14:paraId="72AD601A" w14:textId="06B9DA83" w:rsidR="00E75736" w:rsidRPr="00CE1937" w:rsidRDefault="00672F9E">
      <w:pPr>
        <w:ind w:left="720" w:firstLine="360"/>
        <w:jc w:val="both"/>
        <w:rPr>
          <w:rFonts w:ascii="Arial" w:hAnsi="Arial" w:cs="Arial"/>
          <w:sz w:val="22"/>
          <w:szCs w:val="22"/>
        </w:rPr>
      </w:pPr>
      <w:r w:rsidRPr="00CE1937">
        <w:rPr>
          <w:rFonts w:ascii="Arial" w:hAnsi="Arial" w:cs="Arial"/>
          <w:sz w:val="22"/>
          <w:szCs w:val="22"/>
        </w:rPr>
        <w:t>A.</w:t>
      </w:r>
      <w:r w:rsidRPr="00CE1937">
        <w:rPr>
          <w:rFonts w:ascii="Arial" w:hAnsi="Arial" w:cs="Arial"/>
          <w:sz w:val="22"/>
          <w:szCs w:val="22"/>
        </w:rPr>
        <w:tab/>
      </w:r>
      <w:r w:rsidR="00E75736" w:rsidRPr="00CE1937">
        <w:rPr>
          <w:rFonts w:ascii="Arial" w:hAnsi="Arial" w:cs="Arial"/>
          <w:sz w:val="22"/>
          <w:szCs w:val="22"/>
        </w:rPr>
        <w:t>Weather limitations and surface conditions</w:t>
      </w:r>
      <w:r w:rsidR="00AC2DE3" w:rsidRPr="00CE1937">
        <w:rPr>
          <w:rFonts w:ascii="Arial" w:hAnsi="Arial" w:cs="Arial"/>
          <w:sz w:val="22"/>
          <w:szCs w:val="22"/>
        </w:rPr>
        <w:t>.</w:t>
      </w:r>
    </w:p>
    <w:p w14:paraId="726EC67A" w14:textId="77777777" w:rsidR="00672F9E" w:rsidRPr="00CE1937" w:rsidRDefault="00672F9E">
      <w:pPr>
        <w:jc w:val="both"/>
        <w:rPr>
          <w:rFonts w:ascii="Arial" w:hAnsi="Arial" w:cs="Arial"/>
          <w:sz w:val="22"/>
          <w:szCs w:val="22"/>
        </w:rPr>
      </w:pPr>
    </w:p>
    <w:p w14:paraId="004CBA43" w14:textId="230091DB" w:rsidR="00E75736" w:rsidRPr="00CE1937" w:rsidRDefault="00672F9E">
      <w:pPr>
        <w:ind w:left="720" w:firstLine="360"/>
        <w:jc w:val="both"/>
        <w:rPr>
          <w:rFonts w:ascii="Arial" w:hAnsi="Arial" w:cs="Arial"/>
          <w:sz w:val="22"/>
          <w:szCs w:val="22"/>
        </w:rPr>
      </w:pPr>
      <w:r w:rsidRPr="00CE1937">
        <w:rPr>
          <w:rFonts w:ascii="Arial" w:hAnsi="Arial" w:cs="Arial"/>
          <w:sz w:val="22"/>
          <w:szCs w:val="22"/>
        </w:rPr>
        <w:t>B.</w:t>
      </w:r>
      <w:r w:rsidRPr="00CE1937">
        <w:rPr>
          <w:rFonts w:ascii="Arial" w:hAnsi="Arial" w:cs="Arial"/>
          <w:sz w:val="22"/>
          <w:szCs w:val="22"/>
        </w:rPr>
        <w:tab/>
      </w:r>
      <w:r w:rsidR="00E75736" w:rsidRPr="00CE1937">
        <w:rPr>
          <w:rFonts w:ascii="Arial" w:hAnsi="Arial" w:cs="Arial"/>
          <w:sz w:val="22"/>
          <w:szCs w:val="22"/>
        </w:rPr>
        <w:t>Preconditioning (removal) of existing joint system</w:t>
      </w:r>
      <w:r w:rsidR="00AC2DE3" w:rsidRPr="00CE1937">
        <w:rPr>
          <w:rFonts w:ascii="Arial" w:hAnsi="Arial" w:cs="Arial"/>
          <w:sz w:val="22"/>
          <w:szCs w:val="22"/>
        </w:rPr>
        <w:t>.</w:t>
      </w:r>
    </w:p>
    <w:p w14:paraId="725BC6C5" w14:textId="77777777" w:rsidR="00672F9E" w:rsidRPr="00CE1937" w:rsidRDefault="00672F9E">
      <w:pPr>
        <w:jc w:val="both"/>
        <w:rPr>
          <w:rFonts w:ascii="Arial" w:hAnsi="Arial" w:cs="Arial"/>
          <w:sz w:val="22"/>
          <w:szCs w:val="22"/>
        </w:rPr>
      </w:pPr>
    </w:p>
    <w:p w14:paraId="1A9256B6" w14:textId="67E85639" w:rsidR="00E75736" w:rsidRPr="00CE1937" w:rsidRDefault="00672F9E">
      <w:pPr>
        <w:ind w:left="720" w:firstLine="360"/>
        <w:jc w:val="both"/>
        <w:rPr>
          <w:rFonts w:ascii="Arial" w:hAnsi="Arial" w:cs="Arial"/>
          <w:sz w:val="22"/>
          <w:szCs w:val="22"/>
        </w:rPr>
      </w:pPr>
      <w:r w:rsidRPr="00CE1937">
        <w:rPr>
          <w:rFonts w:ascii="Arial" w:hAnsi="Arial" w:cs="Arial"/>
          <w:sz w:val="22"/>
          <w:szCs w:val="22"/>
        </w:rPr>
        <w:t>C.</w:t>
      </w:r>
      <w:r w:rsidRPr="00CE1937">
        <w:rPr>
          <w:rFonts w:ascii="Arial" w:hAnsi="Arial" w:cs="Arial"/>
          <w:sz w:val="22"/>
          <w:szCs w:val="22"/>
        </w:rPr>
        <w:tab/>
      </w:r>
      <w:r w:rsidR="00E75736" w:rsidRPr="00CE1937">
        <w:rPr>
          <w:rFonts w:ascii="Arial" w:hAnsi="Arial" w:cs="Arial"/>
          <w:sz w:val="22"/>
          <w:szCs w:val="22"/>
        </w:rPr>
        <w:t>Surface preparation and level of cleanliness</w:t>
      </w:r>
      <w:r w:rsidR="00AC2DE3" w:rsidRPr="00CE1937">
        <w:rPr>
          <w:rFonts w:ascii="Arial" w:hAnsi="Arial" w:cs="Arial"/>
          <w:sz w:val="22"/>
          <w:szCs w:val="22"/>
        </w:rPr>
        <w:t>.</w:t>
      </w:r>
    </w:p>
    <w:p w14:paraId="0D8BCA6B" w14:textId="77777777" w:rsidR="00672F9E" w:rsidRPr="00CE1937" w:rsidRDefault="00672F9E">
      <w:pPr>
        <w:jc w:val="both"/>
        <w:rPr>
          <w:rFonts w:ascii="Arial" w:hAnsi="Arial" w:cs="Arial"/>
          <w:sz w:val="22"/>
          <w:szCs w:val="22"/>
        </w:rPr>
      </w:pPr>
    </w:p>
    <w:p w14:paraId="7B154AB3" w14:textId="46E12B76" w:rsidR="00E75736" w:rsidRPr="00CE1937" w:rsidRDefault="00672F9E">
      <w:pPr>
        <w:ind w:left="720" w:firstLine="360"/>
        <w:jc w:val="both"/>
        <w:rPr>
          <w:rFonts w:ascii="Arial" w:hAnsi="Arial" w:cs="Arial"/>
          <w:sz w:val="22"/>
          <w:szCs w:val="22"/>
        </w:rPr>
      </w:pPr>
      <w:r w:rsidRPr="00CE1937">
        <w:rPr>
          <w:rFonts w:ascii="Arial" w:hAnsi="Arial" w:cs="Arial"/>
          <w:sz w:val="22"/>
          <w:szCs w:val="22"/>
        </w:rPr>
        <w:t>D.</w:t>
      </w:r>
      <w:r w:rsidRPr="00CE1937">
        <w:rPr>
          <w:rFonts w:ascii="Arial" w:hAnsi="Arial" w:cs="Arial"/>
          <w:sz w:val="22"/>
          <w:szCs w:val="22"/>
        </w:rPr>
        <w:tab/>
      </w:r>
      <w:r w:rsidR="00E75736" w:rsidRPr="00CE1937">
        <w:rPr>
          <w:rFonts w:ascii="Arial" w:hAnsi="Arial" w:cs="Arial"/>
          <w:sz w:val="22"/>
          <w:szCs w:val="22"/>
        </w:rPr>
        <w:t>Address any structural repairs needed and method of repair to include compatible materials needed.</w:t>
      </w:r>
    </w:p>
    <w:p w14:paraId="7ADFA147" w14:textId="77777777" w:rsidR="00E75736" w:rsidRPr="00CE1937" w:rsidRDefault="00E75736">
      <w:pPr>
        <w:jc w:val="both"/>
        <w:rPr>
          <w:rFonts w:ascii="Arial" w:hAnsi="Arial" w:cs="Arial"/>
          <w:sz w:val="22"/>
          <w:szCs w:val="22"/>
        </w:rPr>
      </w:pPr>
    </w:p>
    <w:p w14:paraId="3338EE2F" w14:textId="08821B8C" w:rsidR="00E75736" w:rsidRPr="00CE1937" w:rsidRDefault="000C553C">
      <w:pPr>
        <w:ind w:left="360" w:firstLine="360"/>
        <w:jc w:val="both"/>
        <w:rPr>
          <w:rFonts w:ascii="Arial" w:hAnsi="Arial" w:cs="Arial"/>
          <w:sz w:val="22"/>
          <w:szCs w:val="22"/>
        </w:rPr>
      </w:pPr>
      <w:r w:rsidRPr="00CE1937">
        <w:rPr>
          <w:rFonts w:ascii="Arial" w:hAnsi="Arial" w:cs="Arial"/>
          <w:sz w:val="22"/>
          <w:szCs w:val="22"/>
        </w:rPr>
        <w:t>3.</w:t>
      </w:r>
      <w:r w:rsidR="00672F9E" w:rsidRPr="00CE1937">
        <w:rPr>
          <w:rFonts w:ascii="Arial" w:hAnsi="Arial" w:cs="Arial"/>
          <w:sz w:val="22"/>
          <w:szCs w:val="22"/>
        </w:rPr>
        <w:tab/>
        <w:t xml:space="preserve">Application Procedures.  </w:t>
      </w:r>
      <w:r w:rsidR="00E75736" w:rsidRPr="00CE1937">
        <w:rPr>
          <w:rFonts w:ascii="Arial" w:hAnsi="Arial" w:cs="Arial"/>
          <w:sz w:val="22"/>
          <w:szCs w:val="22"/>
        </w:rPr>
        <w:t>Describe all procedures to be followed in preparation, heating, mixing and installation of system.</w:t>
      </w:r>
    </w:p>
    <w:p w14:paraId="2A1660AF" w14:textId="77777777" w:rsidR="00E75736" w:rsidRPr="00CE1937" w:rsidRDefault="00E75736">
      <w:pPr>
        <w:jc w:val="both"/>
        <w:rPr>
          <w:rFonts w:ascii="Arial" w:hAnsi="Arial" w:cs="Arial"/>
          <w:sz w:val="22"/>
          <w:szCs w:val="22"/>
        </w:rPr>
      </w:pPr>
    </w:p>
    <w:p w14:paraId="3787EAB9" w14:textId="3500C33F" w:rsidR="00E75736" w:rsidRPr="00CE1937" w:rsidRDefault="00672F9E">
      <w:pPr>
        <w:ind w:left="360" w:firstLine="360"/>
        <w:jc w:val="both"/>
        <w:rPr>
          <w:rFonts w:ascii="Arial" w:hAnsi="Arial" w:cs="Arial"/>
          <w:sz w:val="22"/>
          <w:szCs w:val="22"/>
        </w:rPr>
      </w:pPr>
      <w:r w:rsidRPr="00CE1937">
        <w:rPr>
          <w:rFonts w:ascii="Arial" w:hAnsi="Arial" w:cs="Arial"/>
          <w:sz w:val="22"/>
          <w:szCs w:val="22"/>
        </w:rPr>
        <w:t>4.</w:t>
      </w:r>
      <w:r w:rsidRPr="00CE1937">
        <w:rPr>
          <w:rFonts w:ascii="Arial" w:hAnsi="Arial" w:cs="Arial"/>
          <w:sz w:val="22"/>
          <w:szCs w:val="22"/>
        </w:rPr>
        <w:tab/>
        <w:t>Curing.</w:t>
      </w:r>
    </w:p>
    <w:p w14:paraId="74448A2E" w14:textId="77777777" w:rsidR="00E75736" w:rsidRPr="00CE1937" w:rsidRDefault="00E75736">
      <w:pPr>
        <w:jc w:val="both"/>
        <w:rPr>
          <w:rFonts w:ascii="Arial" w:hAnsi="Arial" w:cs="Arial"/>
          <w:sz w:val="22"/>
          <w:szCs w:val="22"/>
        </w:rPr>
      </w:pPr>
    </w:p>
    <w:p w14:paraId="0475F1CA" w14:textId="71A0802C" w:rsidR="00E75736" w:rsidRPr="00CE1937" w:rsidRDefault="00672F9E">
      <w:pPr>
        <w:ind w:left="720" w:firstLine="360"/>
        <w:jc w:val="both"/>
        <w:rPr>
          <w:rFonts w:ascii="Arial" w:hAnsi="Arial" w:cs="Arial"/>
          <w:sz w:val="22"/>
          <w:szCs w:val="22"/>
        </w:rPr>
      </w:pPr>
      <w:r w:rsidRPr="00CE1937">
        <w:rPr>
          <w:rFonts w:ascii="Arial" w:hAnsi="Arial" w:cs="Arial"/>
          <w:sz w:val="22"/>
          <w:szCs w:val="22"/>
        </w:rPr>
        <w:t>A.</w:t>
      </w:r>
      <w:r w:rsidRPr="00CE1937">
        <w:rPr>
          <w:rFonts w:ascii="Arial" w:hAnsi="Arial" w:cs="Arial"/>
          <w:sz w:val="22"/>
          <w:szCs w:val="22"/>
        </w:rPr>
        <w:tab/>
      </w:r>
      <w:r w:rsidR="00E75736" w:rsidRPr="00CE1937">
        <w:rPr>
          <w:rFonts w:ascii="Arial" w:hAnsi="Arial" w:cs="Arial"/>
          <w:sz w:val="22"/>
          <w:szCs w:val="22"/>
        </w:rPr>
        <w:t>Describe curing procedure and anticipated cure times vs. temperature (Table recommended)</w:t>
      </w:r>
      <w:r w:rsidR="00AC2DE3" w:rsidRPr="00CE1937">
        <w:rPr>
          <w:rFonts w:ascii="Arial" w:hAnsi="Arial" w:cs="Arial"/>
          <w:sz w:val="22"/>
          <w:szCs w:val="22"/>
        </w:rPr>
        <w:t>.</w:t>
      </w:r>
    </w:p>
    <w:p w14:paraId="5D3AF209" w14:textId="77777777" w:rsidR="00672F9E" w:rsidRPr="00CE1937" w:rsidRDefault="00672F9E">
      <w:pPr>
        <w:jc w:val="both"/>
        <w:rPr>
          <w:rFonts w:ascii="Arial" w:hAnsi="Arial" w:cs="Arial"/>
          <w:sz w:val="22"/>
          <w:szCs w:val="22"/>
        </w:rPr>
      </w:pPr>
    </w:p>
    <w:p w14:paraId="3BC9753A" w14:textId="356209CD" w:rsidR="00E75736" w:rsidRPr="00CE1937" w:rsidRDefault="00672F9E">
      <w:pPr>
        <w:ind w:left="720" w:firstLine="360"/>
        <w:jc w:val="both"/>
        <w:rPr>
          <w:rFonts w:ascii="Arial" w:hAnsi="Arial" w:cs="Arial"/>
          <w:sz w:val="22"/>
          <w:szCs w:val="22"/>
        </w:rPr>
      </w:pPr>
      <w:r w:rsidRPr="00CE1937">
        <w:rPr>
          <w:rFonts w:ascii="Arial" w:hAnsi="Arial" w:cs="Arial"/>
          <w:sz w:val="22"/>
          <w:szCs w:val="22"/>
        </w:rPr>
        <w:t>B.</w:t>
      </w:r>
      <w:r w:rsidRPr="00CE1937">
        <w:rPr>
          <w:rFonts w:ascii="Arial" w:hAnsi="Arial" w:cs="Arial"/>
          <w:sz w:val="22"/>
          <w:szCs w:val="22"/>
        </w:rPr>
        <w:tab/>
      </w:r>
      <w:r w:rsidR="00E75736" w:rsidRPr="00CE1937">
        <w:rPr>
          <w:rFonts w:ascii="Arial" w:hAnsi="Arial" w:cs="Arial"/>
          <w:sz w:val="22"/>
          <w:szCs w:val="22"/>
        </w:rPr>
        <w:t>Describe test(s) performed for quality assurance</w:t>
      </w:r>
      <w:r w:rsidR="00AC2DE3" w:rsidRPr="00CE1937">
        <w:rPr>
          <w:rFonts w:ascii="Arial" w:hAnsi="Arial" w:cs="Arial"/>
          <w:sz w:val="22"/>
          <w:szCs w:val="22"/>
        </w:rPr>
        <w:t>.</w:t>
      </w:r>
    </w:p>
    <w:p w14:paraId="3AA2F74E" w14:textId="77777777" w:rsidR="00E75736" w:rsidRPr="00CE1937" w:rsidRDefault="00E75736">
      <w:pPr>
        <w:jc w:val="both"/>
        <w:rPr>
          <w:rFonts w:ascii="Arial" w:hAnsi="Arial" w:cs="Arial"/>
          <w:sz w:val="22"/>
          <w:szCs w:val="22"/>
        </w:rPr>
      </w:pPr>
    </w:p>
    <w:p w14:paraId="18F63EE2" w14:textId="77777777" w:rsidR="00E75736" w:rsidRPr="00CE1937" w:rsidRDefault="00E75736">
      <w:pPr>
        <w:jc w:val="both"/>
        <w:rPr>
          <w:rFonts w:ascii="Arial" w:hAnsi="Arial" w:cs="Arial"/>
          <w:sz w:val="22"/>
          <w:szCs w:val="22"/>
        </w:rPr>
      </w:pPr>
      <w:r w:rsidRPr="00CE1937">
        <w:rPr>
          <w:rFonts w:ascii="Arial" w:hAnsi="Arial" w:cs="Arial"/>
          <w:sz w:val="22"/>
          <w:szCs w:val="22"/>
        </w:rPr>
        <w:t>Ship all components in appropriate containers bearing the manufacturer's label specifying date of manufacture, batch number, brand name, quantity, and date of expiration or shelf life.</w:t>
      </w:r>
    </w:p>
    <w:p w14:paraId="39D72BE2" w14:textId="77777777" w:rsidR="00E75736" w:rsidRPr="00CE1937" w:rsidRDefault="00E75736">
      <w:pPr>
        <w:jc w:val="both"/>
        <w:rPr>
          <w:rFonts w:ascii="Arial" w:hAnsi="Arial" w:cs="Arial"/>
          <w:sz w:val="22"/>
          <w:szCs w:val="22"/>
        </w:rPr>
      </w:pPr>
    </w:p>
    <w:p w14:paraId="0EBB5765" w14:textId="54BFE8EB" w:rsidR="00E75736" w:rsidRPr="00CE1937" w:rsidRDefault="00E75736">
      <w:pPr>
        <w:ind w:firstLine="360"/>
        <w:jc w:val="both"/>
        <w:rPr>
          <w:rFonts w:ascii="Arial" w:hAnsi="Arial" w:cs="Arial"/>
          <w:bCs/>
          <w:sz w:val="22"/>
          <w:szCs w:val="22"/>
        </w:rPr>
      </w:pPr>
      <w:r w:rsidRPr="00CE1937">
        <w:rPr>
          <w:rFonts w:ascii="Arial" w:hAnsi="Arial" w:cs="Arial"/>
          <w:b/>
          <w:bCs/>
          <w:sz w:val="22"/>
          <w:szCs w:val="22"/>
        </w:rPr>
        <w:t>d.</w:t>
      </w:r>
      <w:r w:rsidRPr="00CE1937">
        <w:rPr>
          <w:rFonts w:ascii="Arial" w:hAnsi="Arial" w:cs="Arial"/>
          <w:b/>
          <w:bCs/>
          <w:sz w:val="22"/>
          <w:szCs w:val="22"/>
        </w:rPr>
        <w:tab/>
        <w:t>Construction.</w:t>
      </w:r>
      <w:r w:rsidRPr="00CE1937">
        <w:rPr>
          <w:rFonts w:ascii="Arial" w:hAnsi="Arial" w:cs="Arial"/>
          <w:bCs/>
          <w:sz w:val="22"/>
          <w:szCs w:val="22"/>
        </w:rPr>
        <w:t xml:space="preserve">  Install the asphaltic plug expansion joint system in accordance with the material details </w:t>
      </w:r>
      <w:r w:rsidR="009D78E7">
        <w:rPr>
          <w:rFonts w:ascii="Arial" w:hAnsi="Arial" w:cs="Arial"/>
          <w:bCs/>
          <w:sz w:val="22"/>
          <w:szCs w:val="22"/>
        </w:rPr>
        <w:t>furnish</w:t>
      </w:r>
      <w:r w:rsidR="009D78E7" w:rsidRPr="00CE1937">
        <w:rPr>
          <w:rFonts w:ascii="Arial" w:hAnsi="Arial" w:cs="Arial"/>
          <w:bCs/>
          <w:sz w:val="22"/>
          <w:szCs w:val="22"/>
        </w:rPr>
        <w:t xml:space="preserve">ed </w:t>
      </w:r>
      <w:r w:rsidRPr="00CE1937">
        <w:rPr>
          <w:rFonts w:ascii="Arial" w:hAnsi="Arial" w:cs="Arial"/>
          <w:bCs/>
          <w:sz w:val="22"/>
          <w:szCs w:val="22"/>
        </w:rPr>
        <w:t xml:space="preserve">by the Manufacturer.  </w:t>
      </w:r>
      <w:r w:rsidR="00AC2DE3" w:rsidRPr="00CE1937">
        <w:rPr>
          <w:rFonts w:ascii="Arial" w:hAnsi="Arial" w:cs="Arial"/>
          <w:bCs/>
          <w:sz w:val="22"/>
          <w:szCs w:val="22"/>
        </w:rPr>
        <w:t>Ensure a</w:t>
      </w:r>
      <w:r w:rsidRPr="00CE1937">
        <w:rPr>
          <w:rFonts w:ascii="Arial" w:hAnsi="Arial" w:cs="Arial"/>
          <w:bCs/>
          <w:sz w:val="22"/>
          <w:szCs w:val="22"/>
        </w:rPr>
        <w:t xml:space="preserve">n experienced, trained and certified Manufacture’s technical representative </w:t>
      </w:r>
      <w:r w:rsidR="00AC2DE3" w:rsidRPr="00CE1937">
        <w:rPr>
          <w:rFonts w:ascii="Arial" w:hAnsi="Arial" w:cs="Arial"/>
          <w:bCs/>
          <w:sz w:val="22"/>
          <w:szCs w:val="22"/>
        </w:rPr>
        <w:t>is</w:t>
      </w:r>
      <w:r w:rsidRPr="00CE1937">
        <w:rPr>
          <w:rFonts w:ascii="Arial" w:hAnsi="Arial" w:cs="Arial"/>
          <w:bCs/>
          <w:sz w:val="22"/>
          <w:szCs w:val="22"/>
        </w:rPr>
        <w:t xml:space="preserve"> present during the installation of the asphaltic plug to provide the Contractor aid and instruction as required to achieve an installation satisfactory to the Engineer.  The representative may be released at the Engineer’s discretion after the initial installation.</w:t>
      </w:r>
    </w:p>
    <w:p w14:paraId="44146C72" w14:textId="77777777" w:rsidR="00E75736" w:rsidRPr="00CE1937" w:rsidRDefault="00E75736">
      <w:pPr>
        <w:jc w:val="both"/>
        <w:rPr>
          <w:rFonts w:ascii="Arial" w:hAnsi="Arial" w:cs="Arial"/>
          <w:sz w:val="22"/>
          <w:szCs w:val="22"/>
        </w:rPr>
      </w:pPr>
    </w:p>
    <w:p w14:paraId="5E913870" w14:textId="6F2B9C9B" w:rsidR="00E75736" w:rsidRPr="00CE1937" w:rsidRDefault="00E75736">
      <w:pPr>
        <w:jc w:val="both"/>
        <w:rPr>
          <w:rFonts w:ascii="Arial" w:hAnsi="Arial" w:cs="Arial"/>
          <w:sz w:val="22"/>
          <w:szCs w:val="22"/>
        </w:rPr>
      </w:pPr>
      <w:r w:rsidRPr="00CE1937">
        <w:rPr>
          <w:rFonts w:ascii="Arial" w:hAnsi="Arial" w:cs="Arial"/>
          <w:sz w:val="22"/>
          <w:szCs w:val="22"/>
        </w:rPr>
        <w:t>Saw cut the bituminous concrete overlay</w:t>
      </w:r>
      <w:r w:rsidR="00E455EE" w:rsidRPr="00CE1937">
        <w:rPr>
          <w:rFonts w:ascii="Arial" w:hAnsi="Arial" w:cs="Arial"/>
          <w:sz w:val="22"/>
          <w:szCs w:val="22"/>
        </w:rPr>
        <w:t>, without damaging the existing deck surface,</w:t>
      </w:r>
      <w:r w:rsidRPr="00CE1937">
        <w:rPr>
          <w:rFonts w:ascii="Arial" w:hAnsi="Arial" w:cs="Arial"/>
          <w:sz w:val="22"/>
          <w:szCs w:val="22"/>
        </w:rPr>
        <w:t xml:space="preserve"> and remove it full depth (to the top of the existing deck surface) to the limits of the asphaltic plug joint system</w:t>
      </w:r>
      <w:r w:rsidR="00EB6680" w:rsidRPr="00CE1937">
        <w:rPr>
          <w:rFonts w:ascii="Arial" w:hAnsi="Arial" w:cs="Arial"/>
          <w:sz w:val="22"/>
          <w:szCs w:val="22"/>
        </w:rPr>
        <w:t xml:space="preserve"> or as shown </w:t>
      </w:r>
      <w:r w:rsidR="009D78E7">
        <w:rPr>
          <w:rFonts w:ascii="Arial" w:hAnsi="Arial" w:cs="Arial"/>
          <w:sz w:val="22"/>
          <w:szCs w:val="22"/>
        </w:rPr>
        <w:t>o</w:t>
      </w:r>
      <w:r w:rsidR="00EB6680" w:rsidRPr="00CE1937">
        <w:rPr>
          <w:rFonts w:ascii="Arial" w:hAnsi="Arial" w:cs="Arial"/>
          <w:sz w:val="22"/>
          <w:szCs w:val="22"/>
        </w:rPr>
        <w:t>n the plans</w:t>
      </w:r>
      <w:r w:rsidRPr="00CE1937">
        <w:rPr>
          <w:rFonts w:ascii="Arial" w:hAnsi="Arial" w:cs="Arial"/>
          <w:sz w:val="22"/>
          <w:szCs w:val="22"/>
        </w:rPr>
        <w:t xml:space="preserve">. </w:t>
      </w:r>
      <w:r w:rsidR="00E455EE" w:rsidRPr="00CE1937">
        <w:rPr>
          <w:rFonts w:ascii="Arial" w:hAnsi="Arial" w:cs="Arial"/>
          <w:sz w:val="22"/>
          <w:szCs w:val="22"/>
        </w:rPr>
        <w:t xml:space="preserve"> </w:t>
      </w:r>
      <w:r w:rsidRPr="00CE1937">
        <w:rPr>
          <w:rFonts w:ascii="Arial" w:hAnsi="Arial" w:cs="Arial"/>
          <w:sz w:val="22"/>
          <w:szCs w:val="22"/>
        </w:rPr>
        <w:t>Remove waterproof membrane materials, if present.  Prepare and treat all concrete, steel and asphalt joint surfaces as recommended by the joint Manufacturer.</w:t>
      </w:r>
    </w:p>
    <w:p w14:paraId="149231AF" w14:textId="77777777" w:rsidR="000C553C" w:rsidRPr="00CE1937" w:rsidRDefault="000C553C">
      <w:pPr>
        <w:jc w:val="both"/>
        <w:rPr>
          <w:rFonts w:ascii="Arial" w:hAnsi="Arial" w:cs="Arial"/>
          <w:sz w:val="22"/>
          <w:szCs w:val="22"/>
        </w:rPr>
      </w:pPr>
    </w:p>
    <w:p w14:paraId="0FD7FF8F" w14:textId="6ABA91E2" w:rsidR="00E75736" w:rsidRPr="00CE1937" w:rsidRDefault="00E75736">
      <w:pPr>
        <w:jc w:val="both"/>
        <w:rPr>
          <w:rFonts w:ascii="Arial" w:hAnsi="Arial" w:cs="Arial"/>
          <w:sz w:val="22"/>
          <w:szCs w:val="22"/>
        </w:rPr>
      </w:pPr>
      <w:r w:rsidRPr="00CE1937">
        <w:rPr>
          <w:rFonts w:ascii="Arial" w:hAnsi="Arial" w:cs="Arial"/>
          <w:sz w:val="22"/>
          <w:szCs w:val="22"/>
        </w:rPr>
        <w:t xml:space="preserve">Heat the binder material to the supplier's recommended minimum temperature or pouring </w:t>
      </w:r>
      <w:r w:rsidRPr="00CE1937">
        <w:rPr>
          <w:rFonts w:ascii="Arial" w:hAnsi="Arial" w:cs="Arial"/>
          <w:sz w:val="22"/>
          <w:szCs w:val="22"/>
        </w:rPr>
        <w:lastRenderedPageBreak/>
        <w:t xml:space="preserve">temperature range.  At no time should the binder temperature exceed the recommended safe heating temperature.  Use a heating kettle that has a continuous agitation system, temperature controls, calibrated thermometers and that is double steel jacketed with an oil layer between to prevent scorching of the binder.  During application, maintain the binder material temperature at the supplier's recommended minimum temperature.  Do not allow the temperature of the binder </w:t>
      </w:r>
      <w:r w:rsidR="00D06513" w:rsidRPr="00CE1937">
        <w:rPr>
          <w:rFonts w:ascii="Arial" w:hAnsi="Arial" w:cs="Arial"/>
          <w:sz w:val="22"/>
          <w:szCs w:val="22"/>
        </w:rPr>
        <w:t xml:space="preserve">to </w:t>
      </w:r>
      <w:r w:rsidRPr="00CE1937">
        <w:rPr>
          <w:rFonts w:ascii="Arial" w:hAnsi="Arial" w:cs="Arial"/>
          <w:sz w:val="22"/>
          <w:szCs w:val="22"/>
        </w:rPr>
        <w:t>fall below 350</w:t>
      </w:r>
      <w:r w:rsidR="00AC2DE3" w:rsidRPr="00CE1937">
        <w:rPr>
          <w:rFonts w:ascii="Arial" w:hAnsi="Arial" w:cs="Arial"/>
          <w:sz w:val="22"/>
          <w:szCs w:val="22"/>
        </w:rPr>
        <w:t xml:space="preserve"> </w:t>
      </w:r>
      <w:r w:rsidR="009D78E7">
        <w:rPr>
          <w:rFonts w:ascii="Arial" w:hAnsi="Arial" w:cs="Arial"/>
          <w:sz w:val="22"/>
          <w:szCs w:val="22"/>
        </w:rPr>
        <w:t>°</w:t>
      </w:r>
      <w:r w:rsidRPr="00CE1937">
        <w:rPr>
          <w:rFonts w:ascii="Arial" w:hAnsi="Arial" w:cs="Arial"/>
          <w:color w:val="000000" w:themeColor="text1"/>
          <w:sz w:val="22"/>
          <w:szCs w:val="22"/>
        </w:rPr>
        <w:t xml:space="preserve">F </w:t>
      </w:r>
      <w:r w:rsidR="00EF7526" w:rsidRPr="00CE1937">
        <w:rPr>
          <w:rFonts w:ascii="Arial" w:hAnsi="Arial" w:cs="Arial"/>
          <w:color w:val="000000" w:themeColor="text1"/>
          <w:sz w:val="22"/>
          <w:szCs w:val="22"/>
        </w:rPr>
        <w:t>[</w:t>
      </w:r>
      <w:r w:rsidRPr="00CE1937">
        <w:rPr>
          <w:rFonts w:ascii="Arial" w:hAnsi="Arial" w:cs="Arial"/>
          <w:sz w:val="22"/>
          <w:szCs w:val="22"/>
        </w:rPr>
        <w:t>176</w:t>
      </w:r>
      <w:r w:rsidR="00EF7526" w:rsidRPr="00CE1937">
        <w:rPr>
          <w:rFonts w:ascii="Arial" w:hAnsi="Arial" w:cs="Arial"/>
          <w:sz w:val="22"/>
          <w:szCs w:val="22"/>
        </w:rPr>
        <w:t xml:space="preserve"> </w:t>
      </w:r>
      <w:r w:rsidR="009D78E7">
        <w:rPr>
          <w:rFonts w:ascii="Arial" w:hAnsi="Arial" w:cs="Arial"/>
          <w:sz w:val="22"/>
          <w:szCs w:val="22"/>
        </w:rPr>
        <w:t>°</w:t>
      </w:r>
      <w:r w:rsidRPr="00CE1937">
        <w:rPr>
          <w:rFonts w:ascii="Arial" w:hAnsi="Arial" w:cs="Arial"/>
          <w:color w:val="000000" w:themeColor="text1"/>
          <w:sz w:val="22"/>
          <w:szCs w:val="22"/>
        </w:rPr>
        <w:t>C</w:t>
      </w:r>
      <w:r w:rsidR="00EF7526" w:rsidRPr="00CE1937">
        <w:rPr>
          <w:rFonts w:ascii="Arial" w:hAnsi="Arial" w:cs="Arial"/>
          <w:color w:val="000000" w:themeColor="text1"/>
          <w:sz w:val="22"/>
          <w:szCs w:val="22"/>
        </w:rPr>
        <w:t>]</w:t>
      </w:r>
      <w:r w:rsidRPr="00CE1937">
        <w:rPr>
          <w:rFonts w:ascii="Arial" w:hAnsi="Arial" w:cs="Arial"/>
          <w:sz w:val="22"/>
          <w:szCs w:val="22"/>
        </w:rPr>
        <w:t>.  Pour the binder into the expansion joint opening until it runs over the edges.  Remove all binder material that leaks through the joint and is deposited on any bridge component, including underside of slabs and headers, beams, diaphragms, abutments, piers and bearings.</w:t>
      </w:r>
    </w:p>
    <w:p w14:paraId="6C73D6B4" w14:textId="77777777" w:rsidR="00E75736" w:rsidRPr="00CE1937" w:rsidRDefault="00E75736">
      <w:pPr>
        <w:jc w:val="both"/>
        <w:rPr>
          <w:rFonts w:ascii="Arial" w:hAnsi="Arial" w:cs="Arial"/>
          <w:sz w:val="22"/>
          <w:szCs w:val="22"/>
        </w:rPr>
      </w:pPr>
    </w:p>
    <w:p w14:paraId="3300BBB7" w14:textId="26CD35D5" w:rsidR="00E75736" w:rsidRPr="00CE1937" w:rsidRDefault="00E75736">
      <w:pPr>
        <w:jc w:val="both"/>
        <w:rPr>
          <w:rFonts w:ascii="Arial" w:hAnsi="Arial" w:cs="Arial"/>
          <w:sz w:val="22"/>
          <w:szCs w:val="22"/>
        </w:rPr>
      </w:pPr>
      <w:r w:rsidRPr="00CE1937">
        <w:rPr>
          <w:rFonts w:ascii="Arial" w:hAnsi="Arial" w:cs="Arial"/>
          <w:sz w:val="22"/>
          <w:szCs w:val="22"/>
        </w:rPr>
        <w:t>Heat the aggregate in a rotating drum mixer to the Manufacturer’s recommended minimum temperature, but not less than 350</w:t>
      </w:r>
      <w:r w:rsidR="00EF7526" w:rsidRPr="00CE1937">
        <w:rPr>
          <w:rFonts w:ascii="Arial" w:hAnsi="Arial" w:cs="Arial"/>
          <w:sz w:val="22"/>
          <w:szCs w:val="22"/>
        </w:rPr>
        <w:t xml:space="preserve"> </w:t>
      </w:r>
      <w:r w:rsidR="009D78E7">
        <w:rPr>
          <w:rFonts w:ascii="Arial" w:hAnsi="Arial" w:cs="Arial"/>
          <w:sz w:val="22"/>
          <w:szCs w:val="22"/>
        </w:rPr>
        <w:t>°</w:t>
      </w:r>
      <w:r w:rsidRPr="00CE1937">
        <w:rPr>
          <w:rFonts w:ascii="Arial" w:hAnsi="Arial" w:cs="Arial"/>
          <w:sz w:val="22"/>
          <w:szCs w:val="22"/>
        </w:rPr>
        <w:t>F (176</w:t>
      </w:r>
      <w:r w:rsidR="00EF7526" w:rsidRPr="00CE1937">
        <w:rPr>
          <w:rFonts w:ascii="Arial" w:hAnsi="Arial" w:cs="Arial"/>
          <w:sz w:val="22"/>
          <w:szCs w:val="22"/>
        </w:rPr>
        <w:t xml:space="preserve"> </w:t>
      </w:r>
      <w:r w:rsidR="009D78E7">
        <w:rPr>
          <w:rFonts w:ascii="Arial" w:hAnsi="Arial" w:cs="Arial"/>
          <w:sz w:val="22"/>
          <w:szCs w:val="22"/>
        </w:rPr>
        <w:t>°</w:t>
      </w:r>
      <w:r w:rsidRPr="00CE1937">
        <w:rPr>
          <w:rFonts w:ascii="Arial" w:hAnsi="Arial" w:cs="Arial"/>
          <w:sz w:val="22"/>
          <w:szCs w:val="22"/>
        </w:rPr>
        <w:t xml:space="preserve">C).  Monitor the temperature with a calibrated digital temperature sensor. </w:t>
      </w:r>
      <w:r w:rsidR="00EF7526" w:rsidRPr="00CE1937">
        <w:rPr>
          <w:rFonts w:ascii="Arial" w:hAnsi="Arial" w:cs="Arial"/>
          <w:sz w:val="22"/>
          <w:szCs w:val="22"/>
        </w:rPr>
        <w:t xml:space="preserve"> </w:t>
      </w:r>
      <w:r w:rsidRPr="00CE1937">
        <w:rPr>
          <w:rFonts w:ascii="Arial" w:hAnsi="Arial" w:cs="Arial"/>
          <w:sz w:val="22"/>
          <w:szCs w:val="22"/>
        </w:rPr>
        <w:t>Add the binder material to the mixer to precoat the aggregate.</w:t>
      </w:r>
    </w:p>
    <w:p w14:paraId="3E2E2CEE" w14:textId="77777777" w:rsidR="00E75736" w:rsidRPr="00CE1937" w:rsidRDefault="00E75736">
      <w:pPr>
        <w:jc w:val="both"/>
        <w:rPr>
          <w:rFonts w:ascii="Arial" w:hAnsi="Arial" w:cs="Arial"/>
          <w:sz w:val="22"/>
          <w:szCs w:val="22"/>
        </w:rPr>
      </w:pPr>
    </w:p>
    <w:p w14:paraId="0C7E6AF3" w14:textId="21D5F8F9" w:rsidR="00E75736" w:rsidRPr="00CE1937" w:rsidRDefault="00E75736">
      <w:pPr>
        <w:jc w:val="both"/>
        <w:rPr>
          <w:rFonts w:ascii="Arial" w:hAnsi="Arial" w:cs="Arial"/>
          <w:sz w:val="22"/>
          <w:szCs w:val="22"/>
        </w:rPr>
      </w:pPr>
      <w:r w:rsidRPr="00CE1937">
        <w:rPr>
          <w:rFonts w:ascii="Arial" w:hAnsi="Arial" w:cs="Arial"/>
          <w:sz w:val="22"/>
          <w:szCs w:val="22"/>
        </w:rPr>
        <w:t xml:space="preserve">Install the asphaltic plug expansion joint components as recommended by the joint Manufacturer.  Place a backing plate, if specified on the plans, in the joint within the limits of the staged construction.  Abut the backing plates tight to each stage of construction and span from curb to curb or curb to construction joint on the roadway portion of the expansion joint.  Center the plate over the </w:t>
      </w:r>
      <w:r w:rsidR="00872772" w:rsidRPr="00CE1937">
        <w:rPr>
          <w:rFonts w:ascii="Arial" w:hAnsi="Arial" w:cs="Arial"/>
          <w:sz w:val="22"/>
          <w:szCs w:val="22"/>
        </w:rPr>
        <w:t>expansion joint device</w:t>
      </w:r>
      <w:r w:rsidR="00124E0F" w:rsidRPr="00CE1937">
        <w:rPr>
          <w:rFonts w:ascii="Arial" w:hAnsi="Arial" w:cs="Arial"/>
          <w:sz w:val="22"/>
          <w:szCs w:val="22"/>
        </w:rPr>
        <w:t xml:space="preserve">. </w:t>
      </w:r>
      <w:r w:rsidR="009D78E7">
        <w:rPr>
          <w:rFonts w:ascii="Arial" w:hAnsi="Arial" w:cs="Arial"/>
          <w:sz w:val="22"/>
          <w:szCs w:val="22"/>
        </w:rPr>
        <w:t xml:space="preserve"> </w:t>
      </w:r>
      <w:r w:rsidR="00124E0F" w:rsidRPr="00CE1937">
        <w:rPr>
          <w:rFonts w:ascii="Arial" w:hAnsi="Arial" w:cs="Arial"/>
          <w:sz w:val="22"/>
          <w:szCs w:val="22"/>
        </w:rPr>
        <w:t>Prevent material from passing through to the expansion joint device and remove as required</w:t>
      </w:r>
      <w:r w:rsidRPr="00CE1937">
        <w:rPr>
          <w:rFonts w:ascii="Arial" w:hAnsi="Arial" w:cs="Arial"/>
          <w:sz w:val="22"/>
          <w:szCs w:val="22"/>
        </w:rPr>
        <w:t>.</w:t>
      </w:r>
      <w:r w:rsidR="00EF7526" w:rsidRPr="00CE1937">
        <w:rPr>
          <w:rFonts w:ascii="Arial" w:hAnsi="Arial" w:cs="Arial"/>
          <w:sz w:val="22"/>
          <w:szCs w:val="22"/>
        </w:rPr>
        <w:t xml:space="preserve"> </w:t>
      </w:r>
      <w:r w:rsidRPr="00CE1937">
        <w:rPr>
          <w:rFonts w:ascii="Arial" w:hAnsi="Arial" w:cs="Arial"/>
          <w:sz w:val="22"/>
          <w:szCs w:val="22"/>
        </w:rPr>
        <w:t xml:space="preserve"> </w:t>
      </w:r>
      <w:r w:rsidR="00EF7526" w:rsidRPr="00CE1937">
        <w:rPr>
          <w:rFonts w:ascii="Arial" w:hAnsi="Arial" w:cs="Arial"/>
          <w:sz w:val="22"/>
          <w:szCs w:val="22"/>
        </w:rPr>
        <w:t>E</w:t>
      </w:r>
      <w:r w:rsidRPr="00CE1937">
        <w:rPr>
          <w:rFonts w:ascii="Arial" w:hAnsi="Arial" w:cs="Arial"/>
          <w:sz w:val="22"/>
          <w:szCs w:val="22"/>
        </w:rPr>
        <w:t>nsure that the plate rests securely on the joint edges so that it cannot rock or otherwise move in a manner which could be detrimental to the final joint system.  If recommended by the manufacturer, place a suitable cementitious leveling compound to properly seat the plate.  Place locating pins in the pre-drilled holes and hammer in to secure the plates.  Do not install asphaltic plug expansion joint below 45</w:t>
      </w:r>
      <w:r w:rsidR="00EF7526" w:rsidRPr="00CE1937">
        <w:rPr>
          <w:rFonts w:ascii="Arial" w:hAnsi="Arial" w:cs="Arial"/>
          <w:sz w:val="22"/>
          <w:szCs w:val="22"/>
        </w:rPr>
        <w:t xml:space="preserve"> </w:t>
      </w:r>
      <w:r w:rsidR="00BD79B4">
        <w:rPr>
          <w:rFonts w:ascii="Arial" w:hAnsi="Arial" w:cs="Arial"/>
          <w:sz w:val="22"/>
          <w:szCs w:val="22"/>
        </w:rPr>
        <w:t>°</w:t>
      </w:r>
      <w:r w:rsidRPr="00CE1937">
        <w:rPr>
          <w:rFonts w:ascii="Arial" w:hAnsi="Arial" w:cs="Arial"/>
          <w:sz w:val="22"/>
          <w:szCs w:val="22"/>
        </w:rPr>
        <w:t>F (7</w:t>
      </w:r>
      <w:r w:rsidR="00EF7526" w:rsidRPr="00CE1937">
        <w:rPr>
          <w:rFonts w:ascii="Arial" w:hAnsi="Arial" w:cs="Arial"/>
          <w:sz w:val="22"/>
          <w:szCs w:val="22"/>
        </w:rPr>
        <w:t xml:space="preserve"> </w:t>
      </w:r>
      <w:r w:rsidR="00BD79B4">
        <w:rPr>
          <w:rFonts w:ascii="Arial" w:hAnsi="Arial" w:cs="Arial"/>
          <w:sz w:val="22"/>
          <w:szCs w:val="22"/>
        </w:rPr>
        <w:t>°</w:t>
      </w:r>
      <w:r w:rsidRPr="00CE1937">
        <w:rPr>
          <w:rFonts w:ascii="Arial" w:hAnsi="Arial" w:cs="Arial"/>
          <w:sz w:val="22"/>
          <w:szCs w:val="22"/>
        </w:rPr>
        <w:t>C).</w:t>
      </w:r>
    </w:p>
    <w:p w14:paraId="6E55FAAF" w14:textId="737EF751" w:rsidR="00872772" w:rsidRPr="00CE1937" w:rsidRDefault="00872772">
      <w:pPr>
        <w:jc w:val="both"/>
        <w:rPr>
          <w:rFonts w:ascii="Arial" w:hAnsi="Arial" w:cs="Arial"/>
          <w:sz w:val="22"/>
          <w:szCs w:val="22"/>
        </w:rPr>
      </w:pPr>
    </w:p>
    <w:p w14:paraId="68E2E66B" w14:textId="7A8C29FE" w:rsidR="00872772" w:rsidRPr="00CE1937" w:rsidRDefault="00872772">
      <w:pPr>
        <w:jc w:val="both"/>
        <w:rPr>
          <w:rFonts w:ascii="Arial" w:hAnsi="Arial" w:cs="Arial"/>
          <w:sz w:val="22"/>
          <w:szCs w:val="22"/>
        </w:rPr>
      </w:pPr>
      <w:r w:rsidRPr="00CE1937">
        <w:rPr>
          <w:rFonts w:ascii="Arial" w:hAnsi="Arial" w:cs="Arial"/>
          <w:sz w:val="22"/>
          <w:szCs w:val="22"/>
        </w:rPr>
        <w:t xml:space="preserve">Damage to the expansion joint device below the asphaltic plug expansion joint will be repaired at no cost to the </w:t>
      </w:r>
      <w:r w:rsidR="00BD79B4">
        <w:rPr>
          <w:rFonts w:ascii="Arial" w:hAnsi="Arial" w:cs="Arial"/>
          <w:sz w:val="22"/>
          <w:szCs w:val="22"/>
        </w:rPr>
        <w:t>contract</w:t>
      </w:r>
      <w:r w:rsidRPr="00CE1937">
        <w:rPr>
          <w:rFonts w:ascii="Arial" w:hAnsi="Arial" w:cs="Arial"/>
          <w:sz w:val="22"/>
          <w:szCs w:val="22"/>
        </w:rPr>
        <w:t>.</w:t>
      </w:r>
    </w:p>
    <w:p w14:paraId="68D9A080" w14:textId="77777777" w:rsidR="00E75736" w:rsidRPr="00CE1937" w:rsidRDefault="00E75736">
      <w:pPr>
        <w:jc w:val="both"/>
        <w:rPr>
          <w:rFonts w:ascii="Arial" w:hAnsi="Arial" w:cs="Arial"/>
          <w:sz w:val="22"/>
          <w:szCs w:val="22"/>
        </w:rPr>
      </w:pPr>
    </w:p>
    <w:p w14:paraId="7FEF3F7D" w14:textId="77777777" w:rsidR="00E75736" w:rsidRPr="00CE1937" w:rsidRDefault="00E75736">
      <w:pPr>
        <w:jc w:val="both"/>
        <w:rPr>
          <w:rFonts w:ascii="Arial" w:hAnsi="Arial" w:cs="Arial"/>
          <w:sz w:val="22"/>
          <w:szCs w:val="22"/>
        </w:rPr>
      </w:pPr>
      <w:r w:rsidRPr="00CE1937">
        <w:rPr>
          <w:rFonts w:ascii="Arial" w:hAnsi="Arial" w:cs="Arial"/>
          <w:sz w:val="22"/>
          <w:szCs w:val="22"/>
        </w:rPr>
        <w:t>Do not allow traffic over the joint until it has developed adequate strength in accordance with the Manufacture’s recommendations.</w:t>
      </w:r>
    </w:p>
    <w:p w14:paraId="18639B52" w14:textId="77777777" w:rsidR="00E75736" w:rsidRPr="00CE1937" w:rsidRDefault="00E75736">
      <w:pPr>
        <w:jc w:val="both"/>
        <w:rPr>
          <w:rFonts w:ascii="Arial" w:hAnsi="Arial" w:cs="Arial"/>
          <w:sz w:val="22"/>
          <w:szCs w:val="22"/>
        </w:rPr>
      </w:pPr>
    </w:p>
    <w:p w14:paraId="404A4479" w14:textId="6E33EC2F" w:rsidR="00E75736" w:rsidRPr="00CE1937" w:rsidRDefault="00E75736">
      <w:pPr>
        <w:jc w:val="both"/>
        <w:rPr>
          <w:rFonts w:ascii="Arial" w:hAnsi="Arial" w:cs="Arial"/>
          <w:bCs/>
          <w:sz w:val="22"/>
          <w:szCs w:val="22"/>
        </w:rPr>
      </w:pPr>
      <w:r w:rsidRPr="00CE1937">
        <w:rPr>
          <w:rFonts w:ascii="Arial" w:hAnsi="Arial" w:cs="Arial"/>
          <w:bCs/>
          <w:sz w:val="22"/>
          <w:szCs w:val="22"/>
        </w:rPr>
        <w:t xml:space="preserve">The Manufacturer’s representative must provide written certification to the Engineer that the asphaltic plug expansion joint was installed in accordance </w:t>
      </w:r>
      <w:r w:rsidR="00BD79B4" w:rsidRPr="00CE1937">
        <w:rPr>
          <w:rFonts w:ascii="Arial" w:hAnsi="Arial" w:cs="Arial"/>
          <w:bCs/>
          <w:sz w:val="22"/>
          <w:szCs w:val="22"/>
        </w:rPr>
        <w:t>with</w:t>
      </w:r>
      <w:r w:rsidRPr="00CE1937">
        <w:rPr>
          <w:rFonts w:ascii="Arial" w:hAnsi="Arial" w:cs="Arial"/>
          <w:bCs/>
          <w:sz w:val="22"/>
          <w:szCs w:val="22"/>
        </w:rPr>
        <w:t xml:space="preserve"> the Manufacturer’s requirements.</w:t>
      </w:r>
    </w:p>
    <w:p w14:paraId="7C31ABD2" w14:textId="77777777" w:rsidR="00E75736" w:rsidRPr="00CE1937" w:rsidRDefault="00E75736">
      <w:pPr>
        <w:jc w:val="both"/>
        <w:rPr>
          <w:rFonts w:ascii="Arial" w:hAnsi="Arial" w:cs="Arial"/>
          <w:bCs/>
          <w:sz w:val="22"/>
          <w:szCs w:val="22"/>
        </w:rPr>
      </w:pPr>
    </w:p>
    <w:p w14:paraId="18999DA3" w14:textId="77777777" w:rsidR="00E75736" w:rsidRPr="00CE1937" w:rsidRDefault="00E75736">
      <w:pPr>
        <w:ind w:firstLine="360"/>
        <w:jc w:val="both"/>
        <w:rPr>
          <w:rFonts w:ascii="Arial" w:hAnsi="Arial" w:cs="Arial"/>
          <w:sz w:val="22"/>
          <w:szCs w:val="22"/>
        </w:rPr>
      </w:pPr>
      <w:r w:rsidRPr="00CE1937">
        <w:rPr>
          <w:rFonts w:ascii="Arial" w:hAnsi="Arial" w:cs="Arial"/>
          <w:b/>
          <w:bCs/>
          <w:sz w:val="22"/>
          <w:szCs w:val="22"/>
        </w:rPr>
        <w:t>e.</w:t>
      </w:r>
      <w:r w:rsidRPr="00CE1937">
        <w:rPr>
          <w:rFonts w:ascii="Arial" w:hAnsi="Arial" w:cs="Arial"/>
          <w:b/>
          <w:bCs/>
          <w:sz w:val="22"/>
          <w:szCs w:val="22"/>
        </w:rPr>
        <w:tab/>
        <w:t>Measurement and Payment.</w:t>
      </w:r>
      <w:r w:rsidRPr="00CE1937">
        <w:rPr>
          <w:rFonts w:ascii="Arial" w:hAnsi="Arial" w:cs="Arial"/>
          <w:bCs/>
          <w:sz w:val="22"/>
          <w:szCs w:val="22"/>
        </w:rPr>
        <w:t xml:space="preserve">  The completed work, as described, will be measured and paid for at the contract unit </w:t>
      </w:r>
      <w:r w:rsidRPr="00CE1937">
        <w:rPr>
          <w:rFonts w:ascii="Arial" w:hAnsi="Arial" w:cs="Arial"/>
          <w:sz w:val="22"/>
          <w:szCs w:val="22"/>
        </w:rPr>
        <w:t>price</w:t>
      </w:r>
      <w:r w:rsidRPr="00CE1937">
        <w:rPr>
          <w:rFonts w:ascii="Arial" w:hAnsi="Arial" w:cs="Arial"/>
          <w:bCs/>
          <w:sz w:val="22"/>
          <w:szCs w:val="22"/>
        </w:rPr>
        <w:t xml:space="preserve"> using the following pay item:</w:t>
      </w:r>
    </w:p>
    <w:p w14:paraId="584143EA" w14:textId="77777777" w:rsidR="00E75736" w:rsidRPr="00CE1937" w:rsidRDefault="00E75736">
      <w:pPr>
        <w:jc w:val="both"/>
        <w:rPr>
          <w:rFonts w:ascii="Arial" w:hAnsi="Arial" w:cs="Arial"/>
          <w:sz w:val="22"/>
          <w:szCs w:val="22"/>
        </w:rPr>
      </w:pPr>
    </w:p>
    <w:p w14:paraId="5AD74FB5" w14:textId="77777777" w:rsidR="00E75736" w:rsidRPr="00A340B0" w:rsidRDefault="00E75736">
      <w:pPr>
        <w:tabs>
          <w:tab w:val="right" w:pos="9360"/>
        </w:tabs>
        <w:ind w:left="720"/>
        <w:jc w:val="both"/>
        <w:rPr>
          <w:rFonts w:ascii="Arial" w:hAnsi="Arial" w:cs="Arial"/>
          <w:sz w:val="22"/>
          <w:szCs w:val="22"/>
        </w:rPr>
      </w:pPr>
      <w:r w:rsidRPr="00CE1937">
        <w:rPr>
          <w:rFonts w:ascii="Arial" w:hAnsi="Arial" w:cs="Arial"/>
          <w:b/>
          <w:bCs/>
          <w:sz w:val="22"/>
          <w:szCs w:val="22"/>
        </w:rPr>
        <w:t>Pay Item</w:t>
      </w:r>
      <w:r w:rsidRPr="00CE1937">
        <w:rPr>
          <w:rFonts w:ascii="Arial" w:hAnsi="Arial" w:cs="Arial"/>
          <w:b/>
          <w:bCs/>
          <w:sz w:val="22"/>
          <w:szCs w:val="22"/>
        </w:rPr>
        <w:tab/>
        <w:t>Pay Unit</w:t>
      </w:r>
    </w:p>
    <w:p w14:paraId="1119BB95" w14:textId="77777777" w:rsidR="00E75736" w:rsidRPr="00CE1937" w:rsidRDefault="00E75736">
      <w:pPr>
        <w:jc w:val="both"/>
        <w:rPr>
          <w:rFonts w:ascii="Arial" w:hAnsi="Arial" w:cs="Arial"/>
          <w:sz w:val="22"/>
          <w:szCs w:val="22"/>
        </w:rPr>
      </w:pPr>
    </w:p>
    <w:p w14:paraId="233DFB07" w14:textId="42089933" w:rsidR="00E75736" w:rsidRPr="00CE1937" w:rsidRDefault="00E75736">
      <w:pPr>
        <w:tabs>
          <w:tab w:val="right" w:leader="dot" w:pos="9360"/>
        </w:tabs>
        <w:ind w:left="720"/>
        <w:jc w:val="both"/>
        <w:rPr>
          <w:rFonts w:ascii="Arial" w:hAnsi="Arial" w:cs="Arial"/>
          <w:sz w:val="22"/>
          <w:szCs w:val="22"/>
        </w:rPr>
      </w:pPr>
      <w:r w:rsidRPr="00CE1937">
        <w:rPr>
          <w:rFonts w:ascii="Arial" w:hAnsi="Arial" w:cs="Arial"/>
          <w:sz w:val="22"/>
          <w:szCs w:val="22"/>
        </w:rPr>
        <w:t>Asphaltic Plug Expansion Joint System</w:t>
      </w:r>
      <w:r w:rsidR="0011114F" w:rsidRPr="00CE1937">
        <w:rPr>
          <w:rFonts w:ascii="Arial" w:hAnsi="Arial" w:cs="Arial"/>
          <w:sz w:val="22"/>
          <w:szCs w:val="22"/>
        </w:rPr>
        <w:t>, Modified</w:t>
      </w:r>
      <w:r w:rsidRPr="00CE1937">
        <w:rPr>
          <w:rFonts w:ascii="Arial" w:hAnsi="Arial" w:cs="Arial"/>
          <w:sz w:val="22"/>
          <w:szCs w:val="22"/>
        </w:rPr>
        <w:tab/>
        <w:t>Cubic Foot</w:t>
      </w:r>
    </w:p>
    <w:p w14:paraId="1BD4025A" w14:textId="77777777" w:rsidR="00E75736" w:rsidRPr="00CE1937" w:rsidRDefault="00E75736">
      <w:pPr>
        <w:jc w:val="both"/>
        <w:rPr>
          <w:rFonts w:ascii="Arial" w:hAnsi="Arial" w:cs="Arial"/>
          <w:sz w:val="22"/>
          <w:szCs w:val="22"/>
        </w:rPr>
      </w:pPr>
    </w:p>
    <w:p w14:paraId="3763A097" w14:textId="10C5CA15" w:rsidR="004B12F1" w:rsidRPr="00CE1937" w:rsidRDefault="00E75736">
      <w:pPr>
        <w:jc w:val="both"/>
        <w:rPr>
          <w:rFonts w:ascii="Arial" w:hAnsi="Arial" w:cs="Arial"/>
          <w:sz w:val="22"/>
          <w:szCs w:val="22"/>
        </w:rPr>
      </w:pPr>
      <w:r w:rsidRPr="00CE1937">
        <w:rPr>
          <w:rFonts w:ascii="Arial" w:hAnsi="Arial" w:cs="Arial"/>
          <w:b/>
          <w:sz w:val="22"/>
          <w:szCs w:val="22"/>
        </w:rPr>
        <w:t>Asphaltic Plug Expansion Joint System</w:t>
      </w:r>
      <w:r w:rsidR="0011114F" w:rsidRPr="00CE1937">
        <w:rPr>
          <w:rFonts w:ascii="Arial" w:hAnsi="Arial" w:cs="Arial"/>
          <w:b/>
          <w:sz w:val="22"/>
          <w:szCs w:val="22"/>
        </w:rPr>
        <w:t xml:space="preserve">, </w:t>
      </w:r>
      <w:proofErr w:type="gramStart"/>
      <w:r w:rsidR="0011114F" w:rsidRPr="00CE1937">
        <w:rPr>
          <w:rFonts w:ascii="Arial" w:hAnsi="Arial" w:cs="Arial"/>
          <w:b/>
          <w:sz w:val="22"/>
          <w:szCs w:val="22"/>
        </w:rPr>
        <w:t>Modified</w:t>
      </w:r>
      <w:proofErr w:type="gramEnd"/>
      <w:r w:rsidRPr="00CE1937">
        <w:rPr>
          <w:rFonts w:ascii="Arial" w:hAnsi="Arial" w:cs="Arial"/>
          <w:sz w:val="22"/>
          <w:szCs w:val="22"/>
        </w:rPr>
        <w:t xml:space="preserve"> will be measured in place by volume in cubic feet and includes furnishing, testing, preparing the surface and installing the expansion joint system.  No credit will be made for wasted material.  </w:t>
      </w:r>
      <w:r w:rsidRPr="00CE1937">
        <w:rPr>
          <w:rFonts w:ascii="Arial" w:hAnsi="Arial" w:cs="Arial"/>
          <w:b/>
          <w:sz w:val="22"/>
          <w:szCs w:val="22"/>
        </w:rPr>
        <w:t>Asphaltic Plug Expansion Joint System</w:t>
      </w:r>
      <w:r w:rsidR="0011114F" w:rsidRPr="00CE1937">
        <w:rPr>
          <w:rFonts w:ascii="Arial" w:hAnsi="Arial" w:cs="Arial"/>
          <w:b/>
          <w:sz w:val="22"/>
          <w:szCs w:val="22"/>
        </w:rPr>
        <w:t xml:space="preserve">, </w:t>
      </w:r>
      <w:proofErr w:type="gramStart"/>
      <w:r w:rsidR="0011114F" w:rsidRPr="00CE1937">
        <w:rPr>
          <w:rFonts w:ascii="Arial" w:hAnsi="Arial" w:cs="Arial"/>
          <w:b/>
          <w:sz w:val="22"/>
          <w:szCs w:val="22"/>
        </w:rPr>
        <w:t>Modified</w:t>
      </w:r>
      <w:proofErr w:type="gramEnd"/>
      <w:r w:rsidRPr="00CE1937">
        <w:rPr>
          <w:rFonts w:ascii="Arial" w:hAnsi="Arial" w:cs="Arial"/>
          <w:sz w:val="22"/>
          <w:szCs w:val="22"/>
        </w:rPr>
        <w:t xml:space="preserve"> includes saw cutting and removing bituminous concrete required for this work.</w:t>
      </w:r>
    </w:p>
    <w:sectPr w:rsidR="004B12F1" w:rsidRPr="00CE1937" w:rsidSect="00A35257">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04360" w14:textId="77777777" w:rsidR="00CA7023" w:rsidRDefault="00CA7023" w:rsidP="00E75736">
      <w:r>
        <w:separator/>
      </w:r>
    </w:p>
  </w:endnote>
  <w:endnote w:type="continuationSeparator" w:id="0">
    <w:p w14:paraId="22CD57A2" w14:textId="77777777" w:rsidR="00CA7023" w:rsidRDefault="00CA7023" w:rsidP="00E75736">
      <w:r>
        <w:continuationSeparator/>
      </w:r>
    </w:p>
  </w:endnote>
  <w:endnote w:type="continuationNotice" w:id="1">
    <w:p w14:paraId="4E3779B9" w14:textId="77777777" w:rsidR="00CA7023" w:rsidRDefault="00CA70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CC9F9" w14:textId="77777777" w:rsidR="00CA7023" w:rsidRDefault="00CA7023" w:rsidP="00E75736">
      <w:r>
        <w:separator/>
      </w:r>
    </w:p>
  </w:footnote>
  <w:footnote w:type="continuationSeparator" w:id="0">
    <w:p w14:paraId="69592818" w14:textId="77777777" w:rsidR="00CA7023" w:rsidRDefault="00CA7023" w:rsidP="00E75736">
      <w:r>
        <w:continuationSeparator/>
      </w:r>
    </w:p>
  </w:footnote>
  <w:footnote w:type="continuationNotice" w:id="1">
    <w:p w14:paraId="44F17634" w14:textId="77777777" w:rsidR="00CA7023" w:rsidRDefault="00CA70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D3434" w14:textId="4DC24984" w:rsidR="00DA4137" w:rsidRPr="00A340B0" w:rsidRDefault="00DA4137" w:rsidP="00A340B0">
    <w:pPr>
      <w:jc w:val="right"/>
      <w:rPr>
        <w:rFonts w:ascii="Arial" w:hAnsi="Arial" w:cs="Arial"/>
      </w:rPr>
    </w:pPr>
    <w:r w:rsidRPr="00A340B0">
      <w:rPr>
        <w:rFonts w:ascii="Arial" w:hAnsi="Arial" w:cs="Arial"/>
      </w:rPr>
      <w:t>20BR706(</w:t>
    </w:r>
    <w:r w:rsidR="00A340B0">
      <w:rPr>
        <w:rFonts w:ascii="Arial" w:hAnsi="Arial" w:cs="Arial"/>
      </w:rPr>
      <w:t>A750</w:t>
    </w:r>
    <w:r w:rsidRPr="00A340B0">
      <w:rPr>
        <w:rFonts w:ascii="Arial" w:hAnsi="Arial" w:cs="Arial"/>
      </w:rPr>
      <w:t>)</w:t>
    </w:r>
  </w:p>
  <w:p w14:paraId="288E19B7" w14:textId="1E833E48" w:rsidR="00E75736" w:rsidRPr="00EF7526" w:rsidRDefault="00E32D94" w:rsidP="00EF7526">
    <w:pPr>
      <w:tabs>
        <w:tab w:val="center" w:pos="4680"/>
        <w:tab w:val="right" w:pos="9360"/>
      </w:tabs>
      <w:jc w:val="both"/>
      <w:rPr>
        <w:rFonts w:ascii="Arial" w:hAnsi="Arial" w:cs="Arial"/>
      </w:rPr>
    </w:pPr>
    <w:proofErr w:type="gramStart"/>
    <w:r w:rsidRPr="00EF7526">
      <w:rPr>
        <w:rFonts w:ascii="Arial" w:hAnsi="Arial" w:cs="Arial"/>
      </w:rPr>
      <w:t>BRG</w:t>
    </w:r>
    <w:r w:rsidR="00DA4137">
      <w:rPr>
        <w:rFonts w:ascii="Arial" w:hAnsi="Arial" w:cs="Arial"/>
      </w:rPr>
      <w:t>:</w:t>
    </w:r>
    <w:r w:rsidR="002B08FC">
      <w:rPr>
        <w:rFonts w:ascii="Arial" w:hAnsi="Arial" w:cs="Arial"/>
      </w:rPr>
      <w:t>AJM</w:t>
    </w:r>
    <w:proofErr w:type="gramEnd"/>
    <w:r w:rsidRPr="00EF7526">
      <w:rPr>
        <w:rFonts w:ascii="Arial" w:hAnsi="Arial" w:cs="Arial"/>
      </w:rPr>
      <w:tab/>
    </w:r>
    <w:r w:rsidRPr="00EF7526">
      <w:rPr>
        <w:rFonts w:ascii="Arial" w:hAnsi="Arial" w:cs="Arial"/>
      </w:rPr>
      <w:fldChar w:fldCharType="begin"/>
    </w:r>
    <w:r w:rsidRPr="00EF7526">
      <w:rPr>
        <w:rFonts w:ascii="Arial" w:hAnsi="Arial" w:cs="Arial"/>
      </w:rPr>
      <w:instrText xml:space="preserve"> PAGE   \* MERGEFORMAT </w:instrText>
    </w:r>
    <w:r w:rsidRPr="00EF7526">
      <w:rPr>
        <w:rFonts w:ascii="Arial" w:hAnsi="Arial" w:cs="Arial"/>
      </w:rPr>
      <w:fldChar w:fldCharType="separate"/>
    </w:r>
    <w:r w:rsidR="00EF5460">
      <w:rPr>
        <w:rFonts w:ascii="Arial" w:hAnsi="Arial" w:cs="Arial"/>
        <w:noProof/>
      </w:rPr>
      <w:t>2</w:t>
    </w:r>
    <w:r w:rsidRPr="00EF7526">
      <w:rPr>
        <w:rFonts w:ascii="Arial" w:hAnsi="Arial" w:cs="Arial"/>
      </w:rPr>
      <w:fldChar w:fldCharType="end"/>
    </w:r>
    <w:r w:rsidRPr="00EF7526">
      <w:rPr>
        <w:rFonts w:ascii="Arial" w:hAnsi="Arial" w:cs="Arial"/>
      </w:rPr>
      <w:t xml:space="preserve"> of </w:t>
    </w:r>
    <w:r w:rsidR="00730CC5" w:rsidRPr="00EF7526">
      <w:rPr>
        <w:rFonts w:ascii="Arial" w:hAnsi="Arial" w:cs="Arial"/>
      </w:rPr>
      <w:fldChar w:fldCharType="begin"/>
    </w:r>
    <w:r w:rsidR="00730CC5" w:rsidRPr="00EF7526">
      <w:rPr>
        <w:rFonts w:ascii="Arial" w:hAnsi="Arial" w:cs="Arial"/>
      </w:rPr>
      <w:instrText xml:space="preserve"> NUMPAGES   \* MERGEFORMAT </w:instrText>
    </w:r>
    <w:r w:rsidR="00730CC5" w:rsidRPr="00EF7526">
      <w:rPr>
        <w:rFonts w:ascii="Arial" w:hAnsi="Arial" w:cs="Arial"/>
      </w:rPr>
      <w:fldChar w:fldCharType="separate"/>
    </w:r>
    <w:r w:rsidR="00EF5460">
      <w:rPr>
        <w:rFonts w:ascii="Arial" w:hAnsi="Arial" w:cs="Arial"/>
        <w:noProof/>
      </w:rPr>
      <w:t>3</w:t>
    </w:r>
    <w:r w:rsidR="00730CC5" w:rsidRPr="00EF7526">
      <w:rPr>
        <w:rFonts w:ascii="Arial" w:hAnsi="Arial" w:cs="Arial"/>
        <w:noProof/>
      </w:rPr>
      <w:fldChar w:fldCharType="end"/>
    </w:r>
    <w:r w:rsidRPr="00EF7526">
      <w:rPr>
        <w:rFonts w:ascii="Arial" w:hAnsi="Arial" w:cs="Arial"/>
      </w:rPr>
      <w:tab/>
    </w:r>
    <w:r w:rsidR="002B08FC" w:rsidRPr="00EF7526">
      <w:rPr>
        <w:rFonts w:ascii="Arial" w:hAnsi="Arial" w:cs="Arial"/>
      </w:rPr>
      <w:t>0</w:t>
    </w:r>
    <w:r w:rsidR="005F057F">
      <w:rPr>
        <w:rFonts w:ascii="Arial" w:hAnsi="Arial" w:cs="Arial"/>
      </w:rPr>
      <w:t>5</w:t>
    </w:r>
    <w:r w:rsidR="000C553C" w:rsidRPr="00EF7526">
      <w:rPr>
        <w:rFonts w:ascii="Arial" w:hAnsi="Arial" w:cs="Arial"/>
      </w:rPr>
      <w:t>-</w:t>
    </w:r>
    <w:r w:rsidR="005F057F">
      <w:rPr>
        <w:rFonts w:ascii="Arial" w:hAnsi="Arial" w:cs="Arial"/>
      </w:rPr>
      <w:t>1</w:t>
    </w:r>
    <w:r w:rsidR="002B08FC">
      <w:rPr>
        <w:rFonts w:ascii="Arial" w:hAnsi="Arial" w:cs="Arial"/>
      </w:rPr>
      <w:t>0</w:t>
    </w:r>
    <w:r w:rsidR="000C553C" w:rsidRPr="00EF7526">
      <w:rPr>
        <w:rFonts w:ascii="Arial" w:hAnsi="Arial" w:cs="Arial"/>
      </w:rPr>
      <w:t>-</w:t>
    </w:r>
    <w:r w:rsidR="002B08FC">
      <w:rPr>
        <w:rFonts w:ascii="Arial" w:hAnsi="Arial" w:cs="Arial"/>
      </w:rPr>
      <w:t>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1CCE5" w14:textId="02176012" w:rsidR="00E75736" w:rsidRPr="00A340B0" w:rsidRDefault="00BC0BC7" w:rsidP="00A340B0">
    <w:pPr>
      <w:jc w:val="right"/>
      <w:rPr>
        <w:rFonts w:ascii="Arial" w:hAnsi="Arial" w:cs="Arial"/>
      </w:rPr>
    </w:pPr>
    <w:r w:rsidRPr="00A340B0">
      <w:rPr>
        <w:rFonts w:ascii="Arial" w:hAnsi="Arial" w:cs="Arial"/>
      </w:rPr>
      <w:t>20</w:t>
    </w:r>
    <w:r w:rsidR="00DA4137" w:rsidRPr="00A340B0">
      <w:rPr>
        <w:rFonts w:ascii="Arial" w:hAnsi="Arial" w:cs="Arial"/>
      </w:rPr>
      <w:t>BR</w:t>
    </w:r>
    <w:r w:rsidR="00A35257" w:rsidRPr="00A340B0">
      <w:rPr>
        <w:rFonts w:ascii="Arial" w:hAnsi="Arial" w:cs="Arial"/>
      </w:rPr>
      <w:t>7</w:t>
    </w:r>
    <w:r w:rsidR="00DA4137" w:rsidRPr="00A340B0">
      <w:rPr>
        <w:rFonts w:ascii="Arial" w:hAnsi="Arial" w:cs="Arial"/>
      </w:rPr>
      <w:t>06</w:t>
    </w:r>
    <w:r w:rsidR="000C553C" w:rsidRPr="00A340B0">
      <w:rPr>
        <w:rFonts w:ascii="Arial" w:hAnsi="Arial" w:cs="Arial"/>
      </w:rPr>
      <w:t>(</w:t>
    </w:r>
    <w:r w:rsidR="00A340B0">
      <w:rPr>
        <w:rFonts w:ascii="Arial" w:hAnsi="Arial" w:cs="Arial"/>
      </w:rPr>
      <w:t>A750</w:t>
    </w:r>
    <w:r w:rsidR="000C553C" w:rsidRPr="00A340B0">
      <w:rPr>
        <w:rFonts w:ascii="Arial" w:hAnsi="Arial" w:cs="Aria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44621"/>
    <w:multiLevelType w:val="hybridMultilevel"/>
    <w:tmpl w:val="3820B166"/>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71D24830"/>
    <w:multiLevelType w:val="hybridMultilevel"/>
    <w:tmpl w:val="2CBA5C34"/>
    <w:lvl w:ilvl="0" w:tplc="04090015">
      <w:start w:val="1"/>
      <w:numFmt w:val="upperLetter"/>
      <w:lvlText w:val="%1."/>
      <w:lvlJc w:val="left"/>
      <w:pPr>
        <w:ind w:left="1800" w:hanging="72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782C7231"/>
    <w:multiLevelType w:val="hybridMultilevel"/>
    <w:tmpl w:val="BE8C8B06"/>
    <w:lvl w:ilvl="0" w:tplc="C060C7F0">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10284067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44021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4021262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1"/>
  <w:proofState w:spelling="clean" w:grammar="clean"/>
  <w:defaultTabStop w:val="36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736"/>
    <w:rsid w:val="0009508B"/>
    <w:rsid w:val="000C553C"/>
    <w:rsid w:val="0011114F"/>
    <w:rsid w:val="00124E0F"/>
    <w:rsid w:val="001810C8"/>
    <w:rsid w:val="001A21CF"/>
    <w:rsid w:val="00201B41"/>
    <w:rsid w:val="002B08FC"/>
    <w:rsid w:val="00347B58"/>
    <w:rsid w:val="003828E4"/>
    <w:rsid w:val="003E1127"/>
    <w:rsid w:val="00495D12"/>
    <w:rsid w:val="004B12F1"/>
    <w:rsid w:val="004C3607"/>
    <w:rsid w:val="005F057F"/>
    <w:rsid w:val="006066B9"/>
    <w:rsid w:val="00672F9E"/>
    <w:rsid w:val="006B75C4"/>
    <w:rsid w:val="00712A67"/>
    <w:rsid w:val="00730CC5"/>
    <w:rsid w:val="0076077A"/>
    <w:rsid w:val="007661F2"/>
    <w:rsid w:val="007F10BA"/>
    <w:rsid w:val="00872772"/>
    <w:rsid w:val="009231F5"/>
    <w:rsid w:val="009D5922"/>
    <w:rsid w:val="009D78E7"/>
    <w:rsid w:val="009E6F5F"/>
    <w:rsid w:val="00A340B0"/>
    <w:rsid w:val="00A35257"/>
    <w:rsid w:val="00A63D41"/>
    <w:rsid w:val="00AC2DE3"/>
    <w:rsid w:val="00B2015F"/>
    <w:rsid w:val="00B26666"/>
    <w:rsid w:val="00B93014"/>
    <w:rsid w:val="00BB3EED"/>
    <w:rsid w:val="00BC0BC7"/>
    <w:rsid w:val="00BD2947"/>
    <w:rsid w:val="00BD79B4"/>
    <w:rsid w:val="00C056B0"/>
    <w:rsid w:val="00CA7023"/>
    <w:rsid w:val="00CD29E1"/>
    <w:rsid w:val="00CE1937"/>
    <w:rsid w:val="00D06513"/>
    <w:rsid w:val="00D11920"/>
    <w:rsid w:val="00D7177D"/>
    <w:rsid w:val="00DA4137"/>
    <w:rsid w:val="00DE4AE7"/>
    <w:rsid w:val="00E32D94"/>
    <w:rsid w:val="00E455EE"/>
    <w:rsid w:val="00E75736"/>
    <w:rsid w:val="00E961CE"/>
    <w:rsid w:val="00EB122B"/>
    <w:rsid w:val="00EB6680"/>
    <w:rsid w:val="00EC427C"/>
    <w:rsid w:val="00EF5460"/>
    <w:rsid w:val="00EF7526"/>
    <w:rsid w:val="00F82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888FF6"/>
  <w15:chartTrackingRefBased/>
  <w15:docId w15:val="{2B7762A7-52DE-412D-9DC3-7B8E39770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73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E75736"/>
    <w:rPr>
      <w:sz w:val="20"/>
      <w:szCs w:val="20"/>
    </w:rPr>
  </w:style>
  <w:style w:type="character" w:customStyle="1" w:styleId="CommentTextChar">
    <w:name w:val="Comment Text Char"/>
    <w:basedOn w:val="DefaultParagraphFont"/>
    <w:link w:val="CommentText"/>
    <w:rsid w:val="00E75736"/>
    <w:rPr>
      <w:rFonts w:ascii="Times New Roman" w:eastAsia="Times New Roman" w:hAnsi="Times New Roman" w:cs="Times New Roman"/>
      <w:sz w:val="20"/>
      <w:szCs w:val="20"/>
    </w:rPr>
  </w:style>
  <w:style w:type="paragraph" w:styleId="ListParagraph">
    <w:name w:val="List Paragraph"/>
    <w:basedOn w:val="Normal"/>
    <w:uiPriority w:val="34"/>
    <w:qFormat/>
    <w:rsid w:val="00E75736"/>
    <w:pPr>
      <w:ind w:left="720"/>
    </w:pPr>
  </w:style>
  <w:style w:type="paragraph" w:customStyle="1" w:styleId="SpecHead2">
    <w:name w:val="SpecHead2"/>
    <w:basedOn w:val="Normal"/>
    <w:next w:val="Normal"/>
    <w:rsid w:val="00E75736"/>
    <w:pPr>
      <w:widowControl/>
      <w:autoSpaceDE/>
      <w:autoSpaceDN/>
      <w:adjustRightInd/>
      <w:jc w:val="both"/>
    </w:pPr>
    <w:rPr>
      <w:b/>
      <w:szCs w:val="20"/>
    </w:rPr>
  </w:style>
  <w:style w:type="character" w:styleId="CommentReference">
    <w:name w:val="annotation reference"/>
    <w:semiHidden/>
    <w:unhideWhenUsed/>
    <w:rsid w:val="00E75736"/>
    <w:rPr>
      <w:sz w:val="16"/>
      <w:szCs w:val="16"/>
    </w:rPr>
  </w:style>
  <w:style w:type="paragraph" w:styleId="BalloonText">
    <w:name w:val="Balloon Text"/>
    <w:basedOn w:val="Normal"/>
    <w:link w:val="BalloonTextChar"/>
    <w:uiPriority w:val="99"/>
    <w:semiHidden/>
    <w:unhideWhenUsed/>
    <w:rsid w:val="00E757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5736"/>
    <w:rPr>
      <w:rFonts w:ascii="Segoe UI" w:eastAsia="Times New Roman" w:hAnsi="Segoe UI" w:cs="Segoe UI"/>
      <w:sz w:val="18"/>
      <w:szCs w:val="18"/>
    </w:rPr>
  </w:style>
  <w:style w:type="paragraph" w:styleId="Header">
    <w:name w:val="header"/>
    <w:basedOn w:val="Normal"/>
    <w:link w:val="HeaderChar"/>
    <w:uiPriority w:val="99"/>
    <w:unhideWhenUsed/>
    <w:rsid w:val="00E75736"/>
    <w:pPr>
      <w:tabs>
        <w:tab w:val="center" w:pos="4680"/>
        <w:tab w:val="right" w:pos="9360"/>
      </w:tabs>
    </w:pPr>
  </w:style>
  <w:style w:type="character" w:customStyle="1" w:styleId="HeaderChar">
    <w:name w:val="Header Char"/>
    <w:basedOn w:val="DefaultParagraphFont"/>
    <w:link w:val="Header"/>
    <w:uiPriority w:val="99"/>
    <w:rsid w:val="00E7573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75736"/>
    <w:pPr>
      <w:tabs>
        <w:tab w:val="center" w:pos="4680"/>
        <w:tab w:val="right" w:pos="9360"/>
      </w:tabs>
    </w:pPr>
  </w:style>
  <w:style w:type="character" w:customStyle="1" w:styleId="FooterChar">
    <w:name w:val="Footer Char"/>
    <w:basedOn w:val="DefaultParagraphFont"/>
    <w:link w:val="Footer"/>
    <w:uiPriority w:val="99"/>
    <w:rsid w:val="00E75736"/>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E455EE"/>
    <w:rPr>
      <w:b/>
      <w:bCs/>
    </w:rPr>
  </w:style>
  <w:style w:type="character" w:customStyle="1" w:styleId="CommentSubjectChar">
    <w:name w:val="Comment Subject Char"/>
    <w:basedOn w:val="CommentTextChar"/>
    <w:link w:val="CommentSubject"/>
    <w:uiPriority w:val="99"/>
    <w:semiHidden/>
    <w:rsid w:val="00E455EE"/>
    <w:rPr>
      <w:rFonts w:ascii="Times New Roman" w:eastAsia="Times New Roman" w:hAnsi="Times New Roman" w:cs="Times New Roman"/>
      <w:b/>
      <w:bCs/>
      <w:sz w:val="20"/>
      <w:szCs w:val="20"/>
    </w:rPr>
  </w:style>
  <w:style w:type="character" w:customStyle="1" w:styleId="st1">
    <w:name w:val="st1"/>
    <w:basedOn w:val="DefaultParagraphFont"/>
    <w:rsid w:val="00EF75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94620">
      <w:bodyDiv w:val="1"/>
      <w:marLeft w:val="0"/>
      <w:marRight w:val="0"/>
      <w:marTop w:val="0"/>
      <w:marBottom w:val="0"/>
      <w:divBdr>
        <w:top w:val="none" w:sz="0" w:space="0" w:color="auto"/>
        <w:left w:val="none" w:sz="0" w:space="0" w:color="auto"/>
        <w:bottom w:val="none" w:sz="0" w:space="0" w:color="auto"/>
        <w:right w:val="none" w:sz="0" w:space="0" w:color="auto"/>
      </w:divBdr>
    </w:div>
    <w:div w:id="96967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Pages>
  <Words>1152</Words>
  <Characters>6570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Occhiuto, Charles (MDOT)</dc:creator>
  <cp:keywords/>
  <dc:description/>
  <cp:lastModifiedBy>Pawelec, David B. (MDOT)</cp:lastModifiedBy>
  <cp:revision>5</cp:revision>
  <cp:lastPrinted>2015-07-17T12:14:00Z</cp:lastPrinted>
  <dcterms:created xsi:type="dcterms:W3CDTF">2022-05-06T20:01:00Z</dcterms:created>
  <dcterms:modified xsi:type="dcterms:W3CDTF">2022-05-10T13:16:00Z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2022-05-06T20:01:29Z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6b6e3795-b73e-40fa-9eaa-8a2dee8b8e45</vt:lpwstr>
  </property>
  <property fmtid="{D5CDD505-2E9C-101B-9397-08002B2CF9AE}" pid="8" name="MSIP_Label_3a2fed65-62e7-46ea-af74-187e0c17143a_ContentBits">
    <vt:lpwstr>0</vt:lpwstr>
  </property>
</Properties>
</file>