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1AB6" w14:textId="77777777" w:rsidR="00AD78F0" w:rsidRPr="00B50ABE" w:rsidRDefault="00AD78F0" w:rsidP="00B50ABE">
      <w:pPr>
        <w:widowControl w:val="0"/>
        <w:jc w:val="center"/>
        <w:rPr>
          <w:rFonts w:ascii="Arial" w:hAnsi="Arial" w:cs="Arial"/>
        </w:rPr>
      </w:pPr>
      <w:r w:rsidRPr="00B50ABE">
        <w:rPr>
          <w:rFonts w:ascii="Arial" w:hAnsi="Arial" w:cs="Arial"/>
        </w:rPr>
        <w:t>MICHIGAN</w:t>
      </w:r>
    </w:p>
    <w:p w14:paraId="66439B52" w14:textId="77777777" w:rsidR="00AD78F0" w:rsidRPr="00B50ABE" w:rsidRDefault="00AD78F0" w:rsidP="004D198E">
      <w:pPr>
        <w:widowControl w:val="0"/>
        <w:jc w:val="center"/>
        <w:rPr>
          <w:rFonts w:ascii="Arial" w:hAnsi="Arial" w:cs="Arial"/>
        </w:rPr>
      </w:pPr>
      <w:r w:rsidRPr="00B50ABE">
        <w:rPr>
          <w:rFonts w:ascii="Arial" w:hAnsi="Arial" w:cs="Arial"/>
        </w:rPr>
        <w:t>DEPARTMENT OF TRANSPORTATION</w:t>
      </w:r>
    </w:p>
    <w:p w14:paraId="4AAA90F9" w14:textId="77777777" w:rsidR="00AD78F0" w:rsidRPr="00B50ABE" w:rsidRDefault="00AD78F0" w:rsidP="004D198E">
      <w:pPr>
        <w:widowControl w:val="0"/>
        <w:jc w:val="center"/>
        <w:rPr>
          <w:rFonts w:ascii="Arial" w:hAnsi="Arial" w:cs="Arial"/>
        </w:rPr>
      </w:pPr>
    </w:p>
    <w:p w14:paraId="7026A5E9" w14:textId="62340B78" w:rsidR="006B2A6C" w:rsidRPr="00B50ABE" w:rsidRDefault="006B2A6C" w:rsidP="004D198E">
      <w:pPr>
        <w:widowControl w:val="0"/>
        <w:jc w:val="center"/>
        <w:rPr>
          <w:rFonts w:ascii="Arial" w:hAnsi="Arial" w:cs="Arial"/>
        </w:rPr>
      </w:pPr>
      <w:r w:rsidRPr="00B50ABE">
        <w:rPr>
          <w:rFonts w:ascii="Arial" w:hAnsi="Arial" w:cs="Arial"/>
        </w:rPr>
        <w:t>SPECIAL PROVISION</w:t>
      </w:r>
    </w:p>
    <w:p w14:paraId="15B7DB40" w14:textId="77777777" w:rsidR="006B2A6C" w:rsidRPr="00B50ABE" w:rsidRDefault="006B2A6C" w:rsidP="004D198E">
      <w:pPr>
        <w:widowControl w:val="0"/>
        <w:jc w:val="center"/>
        <w:rPr>
          <w:rFonts w:ascii="Arial" w:hAnsi="Arial" w:cs="Arial"/>
        </w:rPr>
      </w:pPr>
      <w:r w:rsidRPr="00B50ABE">
        <w:rPr>
          <w:rFonts w:ascii="Arial" w:hAnsi="Arial" w:cs="Arial"/>
        </w:rPr>
        <w:t>FOR</w:t>
      </w:r>
    </w:p>
    <w:p w14:paraId="4962E69D" w14:textId="7C86F822" w:rsidR="006B2A6C" w:rsidRPr="00B50ABE" w:rsidRDefault="006B2A6C" w:rsidP="004D198E">
      <w:pPr>
        <w:widowControl w:val="0"/>
        <w:jc w:val="center"/>
        <w:rPr>
          <w:rFonts w:ascii="Arial" w:hAnsi="Arial" w:cs="Arial"/>
        </w:rPr>
      </w:pPr>
      <w:bookmarkStart w:id="0" w:name="_Hlk20211971"/>
      <w:r w:rsidRPr="00B50ABE">
        <w:rPr>
          <w:rFonts w:ascii="Arial" w:hAnsi="Arial" w:cs="Arial"/>
          <w:b/>
          <w:bCs/>
        </w:rPr>
        <w:t>METHYL METHACRYLATE POLYMER CONCRETE</w:t>
      </w:r>
      <w:r w:rsidR="0019731E" w:rsidRPr="00A97691">
        <w:rPr>
          <w:rFonts w:ascii="Arial" w:hAnsi="Arial" w:cs="Arial"/>
          <w:b/>
          <w:bCs/>
        </w:rPr>
        <w:t xml:space="preserve"> SIDEWALK</w:t>
      </w:r>
      <w:r w:rsidRPr="00B50ABE">
        <w:rPr>
          <w:rFonts w:ascii="Arial" w:hAnsi="Arial" w:cs="Arial"/>
          <w:b/>
          <w:bCs/>
        </w:rPr>
        <w:t xml:space="preserve"> OVERLAY</w:t>
      </w:r>
    </w:p>
    <w:bookmarkEnd w:id="0"/>
    <w:p w14:paraId="7235EFFF" w14:textId="77777777" w:rsidR="006B2A6C" w:rsidRPr="00B50ABE" w:rsidRDefault="006B2A6C" w:rsidP="004D198E">
      <w:pPr>
        <w:widowControl w:val="0"/>
        <w:jc w:val="both"/>
        <w:rPr>
          <w:rFonts w:ascii="Arial" w:hAnsi="Arial" w:cs="Arial"/>
        </w:rPr>
      </w:pPr>
    </w:p>
    <w:p w14:paraId="1A44F71C" w14:textId="089A668F" w:rsidR="006B2A6C" w:rsidRPr="00B50ABE" w:rsidRDefault="00AE36C4" w:rsidP="004D198E">
      <w:pPr>
        <w:widowControl w:val="0"/>
        <w:tabs>
          <w:tab w:val="center" w:pos="4680"/>
          <w:tab w:val="right" w:pos="9360"/>
        </w:tabs>
        <w:jc w:val="both"/>
        <w:rPr>
          <w:rFonts w:ascii="Arial" w:hAnsi="Arial" w:cs="Arial"/>
        </w:rPr>
      </w:pPr>
      <w:proofErr w:type="gramStart"/>
      <w:r w:rsidRPr="00B50ABE">
        <w:rPr>
          <w:rFonts w:ascii="Arial" w:hAnsi="Arial" w:cs="Arial"/>
        </w:rPr>
        <w:t>BRG:J</w:t>
      </w:r>
      <w:r w:rsidR="002B59CD" w:rsidRPr="00B50ABE">
        <w:rPr>
          <w:rFonts w:ascii="Arial" w:hAnsi="Arial" w:cs="Arial"/>
        </w:rPr>
        <w:t>S</w:t>
      </w:r>
      <w:r w:rsidRPr="00B50ABE">
        <w:rPr>
          <w:rFonts w:ascii="Arial" w:hAnsi="Arial" w:cs="Arial"/>
        </w:rPr>
        <w:t>T</w:t>
      </w:r>
      <w:proofErr w:type="gramEnd"/>
      <w:r w:rsidR="006B2A6C" w:rsidRPr="00B50ABE">
        <w:rPr>
          <w:rFonts w:ascii="Arial" w:hAnsi="Arial" w:cs="Arial"/>
        </w:rPr>
        <w:tab/>
      </w:r>
      <w:r w:rsidR="00B50ABE" w:rsidRPr="004D198E">
        <w:rPr>
          <w:rStyle w:val="PageNumber"/>
          <w:rFonts w:ascii="Arial" w:hAnsi="Arial" w:cs="Arial"/>
        </w:rPr>
        <w:fldChar w:fldCharType="begin"/>
      </w:r>
      <w:r w:rsidR="00B50ABE" w:rsidRPr="004D198E">
        <w:rPr>
          <w:rStyle w:val="PageNumber"/>
          <w:rFonts w:ascii="Arial" w:hAnsi="Arial" w:cs="Arial"/>
        </w:rPr>
        <w:instrText xml:space="preserve"> PAGE  \* Arabic  \* MERGEFORMAT </w:instrText>
      </w:r>
      <w:r w:rsidR="00B50ABE" w:rsidRPr="004D198E">
        <w:rPr>
          <w:rStyle w:val="PageNumber"/>
          <w:rFonts w:ascii="Arial" w:hAnsi="Arial" w:cs="Arial"/>
        </w:rPr>
        <w:fldChar w:fldCharType="separate"/>
      </w:r>
      <w:r w:rsidR="00C3260E">
        <w:rPr>
          <w:rStyle w:val="PageNumber"/>
          <w:rFonts w:ascii="Arial" w:hAnsi="Arial" w:cs="Arial"/>
          <w:noProof/>
        </w:rPr>
        <w:t>1</w:t>
      </w:r>
      <w:r w:rsidR="00B50ABE" w:rsidRPr="004D198E">
        <w:rPr>
          <w:rStyle w:val="PageNumber"/>
          <w:rFonts w:ascii="Arial" w:hAnsi="Arial" w:cs="Arial"/>
        </w:rPr>
        <w:fldChar w:fldCharType="end"/>
      </w:r>
      <w:r w:rsidR="00B50ABE" w:rsidRPr="00B50ABE">
        <w:rPr>
          <w:rStyle w:val="PageNumber"/>
          <w:rFonts w:ascii="Arial" w:hAnsi="Arial" w:cs="Arial"/>
        </w:rPr>
        <w:t xml:space="preserve"> of </w:t>
      </w:r>
      <w:r w:rsidR="00B50ABE" w:rsidRPr="004D198E">
        <w:rPr>
          <w:rStyle w:val="PageNumber"/>
          <w:rFonts w:ascii="Arial" w:hAnsi="Arial" w:cs="Arial"/>
        </w:rPr>
        <w:fldChar w:fldCharType="begin"/>
      </w:r>
      <w:r w:rsidR="00B50ABE" w:rsidRPr="004D198E">
        <w:rPr>
          <w:rStyle w:val="PageNumber"/>
          <w:rFonts w:ascii="Arial" w:hAnsi="Arial" w:cs="Arial"/>
        </w:rPr>
        <w:instrText xml:space="preserve"> NUMPAGES  \* Arabic  \* MERGEFORMAT </w:instrText>
      </w:r>
      <w:r w:rsidR="00B50ABE" w:rsidRPr="004D198E">
        <w:rPr>
          <w:rStyle w:val="PageNumber"/>
          <w:rFonts w:ascii="Arial" w:hAnsi="Arial" w:cs="Arial"/>
        </w:rPr>
        <w:fldChar w:fldCharType="separate"/>
      </w:r>
      <w:r w:rsidR="00C3260E">
        <w:rPr>
          <w:rStyle w:val="PageNumber"/>
          <w:rFonts w:ascii="Arial" w:hAnsi="Arial" w:cs="Arial"/>
          <w:noProof/>
        </w:rPr>
        <w:t>10</w:t>
      </w:r>
      <w:r w:rsidR="00B50ABE" w:rsidRPr="004D198E">
        <w:rPr>
          <w:rStyle w:val="PageNumber"/>
          <w:rFonts w:ascii="Arial" w:hAnsi="Arial" w:cs="Arial"/>
        </w:rPr>
        <w:fldChar w:fldCharType="end"/>
      </w:r>
      <w:r w:rsidR="006B2A6C" w:rsidRPr="00B50ABE">
        <w:rPr>
          <w:rStyle w:val="PageNumber"/>
          <w:rFonts w:ascii="Arial" w:hAnsi="Arial" w:cs="Arial"/>
        </w:rPr>
        <w:tab/>
      </w:r>
      <w:r w:rsidRPr="00B50ABE">
        <w:rPr>
          <w:rFonts w:ascii="Arial" w:hAnsi="Arial" w:cs="Arial"/>
        </w:rPr>
        <w:t>APPR</w:t>
      </w:r>
      <w:r w:rsidR="006B2A6C" w:rsidRPr="00B50ABE">
        <w:rPr>
          <w:rFonts w:ascii="Arial" w:hAnsi="Arial" w:cs="Arial"/>
        </w:rPr>
        <w:t>:</w:t>
      </w:r>
      <w:r w:rsidR="00D00797" w:rsidRPr="00B50ABE">
        <w:rPr>
          <w:rFonts w:ascii="Arial" w:hAnsi="Arial" w:cs="Arial"/>
        </w:rPr>
        <w:t>JAB</w:t>
      </w:r>
      <w:r w:rsidRPr="00B50ABE">
        <w:rPr>
          <w:rFonts w:ascii="Arial" w:hAnsi="Arial" w:cs="Arial"/>
        </w:rPr>
        <w:t>:</w:t>
      </w:r>
      <w:r w:rsidR="00D00797" w:rsidRPr="00B50ABE">
        <w:rPr>
          <w:rFonts w:ascii="Arial" w:hAnsi="Arial" w:cs="Arial"/>
        </w:rPr>
        <w:t>TES</w:t>
      </w:r>
      <w:r w:rsidR="0074524D" w:rsidRPr="00B50ABE">
        <w:rPr>
          <w:rFonts w:ascii="Arial" w:hAnsi="Arial" w:cs="Arial"/>
        </w:rPr>
        <w:t>:</w:t>
      </w:r>
      <w:r w:rsidR="00C3260E">
        <w:rPr>
          <w:rFonts w:ascii="Arial" w:hAnsi="Arial" w:cs="Arial"/>
        </w:rPr>
        <w:t>1</w:t>
      </w:r>
      <w:r w:rsidR="00D00797" w:rsidRPr="00B50ABE">
        <w:rPr>
          <w:rFonts w:ascii="Arial" w:hAnsi="Arial" w:cs="Arial"/>
        </w:rPr>
        <w:t>0-</w:t>
      </w:r>
      <w:r w:rsidR="00C3260E">
        <w:rPr>
          <w:rFonts w:ascii="Arial" w:hAnsi="Arial" w:cs="Arial"/>
        </w:rPr>
        <w:t>24</w:t>
      </w:r>
      <w:r w:rsidR="00D00797" w:rsidRPr="00B50ABE">
        <w:rPr>
          <w:rFonts w:ascii="Arial" w:hAnsi="Arial" w:cs="Arial"/>
        </w:rPr>
        <w:t>-23</w:t>
      </w:r>
    </w:p>
    <w:p w14:paraId="62C8AF2F" w14:textId="77777777" w:rsidR="006B2A6C" w:rsidRPr="004D198E" w:rsidRDefault="006B2A6C" w:rsidP="004D198E">
      <w:pPr>
        <w:widowControl w:val="0"/>
        <w:jc w:val="both"/>
        <w:rPr>
          <w:rFonts w:ascii="Arial" w:hAnsi="Arial" w:cs="Arial"/>
          <w:sz w:val="22"/>
          <w:szCs w:val="22"/>
        </w:rPr>
      </w:pPr>
    </w:p>
    <w:p w14:paraId="47F578E3" w14:textId="305E5657" w:rsidR="006B2A6C" w:rsidRPr="004D198E" w:rsidRDefault="00D96796" w:rsidP="004D198E">
      <w:pPr>
        <w:widowControl w:val="0"/>
        <w:ind w:firstLine="360"/>
        <w:jc w:val="both"/>
        <w:rPr>
          <w:rFonts w:ascii="Arial" w:hAnsi="Arial" w:cs="Arial"/>
          <w:szCs w:val="22"/>
        </w:rPr>
      </w:pPr>
      <w:r w:rsidRPr="004D198E">
        <w:rPr>
          <w:rFonts w:ascii="Arial" w:hAnsi="Arial" w:cs="Arial"/>
          <w:b/>
          <w:sz w:val="22"/>
          <w:szCs w:val="22"/>
        </w:rPr>
        <w:t>a.</w:t>
      </w:r>
      <w:r w:rsidRPr="004D198E">
        <w:rPr>
          <w:rFonts w:ascii="Arial" w:hAnsi="Arial" w:cs="Arial"/>
          <w:b/>
          <w:sz w:val="22"/>
          <w:szCs w:val="22"/>
        </w:rPr>
        <w:tab/>
      </w:r>
      <w:r w:rsidR="006B2A6C" w:rsidRPr="004D198E">
        <w:rPr>
          <w:rFonts w:ascii="Arial" w:hAnsi="Arial" w:cs="Arial"/>
          <w:b/>
          <w:sz w:val="22"/>
          <w:szCs w:val="22"/>
        </w:rPr>
        <w:t>Description.</w:t>
      </w:r>
      <w:r w:rsidR="006B2A6C" w:rsidRPr="004D198E">
        <w:rPr>
          <w:rFonts w:ascii="Arial" w:hAnsi="Arial" w:cs="Arial"/>
          <w:sz w:val="22"/>
          <w:szCs w:val="22"/>
        </w:rPr>
        <w:t xml:space="preserve">  The work consists of furnishing and applying a high-performance methyl methacrylate-based seamless slurry wearing course with aggregate broadcast to the items </w:t>
      </w:r>
      <w:r w:rsidR="002F74DA">
        <w:rPr>
          <w:rFonts w:ascii="Arial" w:hAnsi="Arial" w:cs="Arial"/>
          <w:sz w:val="22"/>
          <w:szCs w:val="22"/>
        </w:rPr>
        <w:t>shown</w:t>
      </w:r>
      <w:r w:rsidR="002F74DA" w:rsidRPr="004D198E">
        <w:rPr>
          <w:rFonts w:ascii="Arial" w:hAnsi="Arial" w:cs="Arial"/>
          <w:sz w:val="22"/>
          <w:szCs w:val="22"/>
        </w:rPr>
        <w:t xml:space="preserve"> </w:t>
      </w:r>
      <w:r w:rsidR="006B2A6C" w:rsidRPr="004D198E">
        <w:rPr>
          <w:rFonts w:ascii="Arial" w:hAnsi="Arial" w:cs="Arial"/>
          <w:sz w:val="22"/>
          <w:szCs w:val="22"/>
        </w:rPr>
        <w:t xml:space="preserve">on the </w:t>
      </w:r>
      <w:r w:rsidR="002F74DA">
        <w:rPr>
          <w:rFonts w:ascii="Arial" w:hAnsi="Arial" w:cs="Arial"/>
          <w:sz w:val="22"/>
          <w:szCs w:val="22"/>
        </w:rPr>
        <w:t>p</w:t>
      </w:r>
      <w:r w:rsidR="002F74DA" w:rsidRPr="004D198E">
        <w:rPr>
          <w:rFonts w:ascii="Arial" w:hAnsi="Arial" w:cs="Arial"/>
          <w:sz w:val="22"/>
          <w:szCs w:val="22"/>
        </w:rPr>
        <w:t>lans</w:t>
      </w:r>
      <w:r w:rsidR="006B2A6C" w:rsidRPr="004D198E">
        <w:rPr>
          <w:rFonts w:ascii="Arial" w:hAnsi="Arial" w:cs="Arial"/>
          <w:sz w:val="22"/>
          <w:szCs w:val="22"/>
        </w:rPr>
        <w:t xml:space="preserve">. </w:t>
      </w:r>
      <w:r w:rsidR="002F74DA">
        <w:rPr>
          <w:rFonts w:ascii="Arial" w:hAnsi="Arial" w:cs="Arial"/>
          <w:sz w:val="22"/>
          <w:szCs w:val="22"/>
        </w:rPr>
        <w:t xml:space="preserve"> </w:t>
      </w:r>
      <w:r w:rsidR="000C3940" w:rsidRPr="004D198E">
        <w:rPr>
          <w:rFonts w:ascii="Arial" w:hAnsi="Arial" w:cs="Arial"/>
          <w:sz w:val="22"/>
          <w:szCs w:val="22"/>
        </w:rPr>
        <w:t xml:space="preserve">A </w:t>
      </w:r>
      <w:proofErr w:type="gramStart"/>
      <w:r w:rsidR="000C3940" w:rsidRPr="004D198E">
        <w:rPr>
          <w:rFonts w:ascii="Arial" w:hAnsi="Arial" w:cs="Arial"/>
          <w:sz w:val="22"/>
          <w:szCs w:val="22"/>
        </w:rPr>
        <w:t>5 year</w:t>
      </w:r>
      <w:proofErr w:type="gramEnd"/>
      <w:r w:rsidR="000C3940" w:rsidRPr="004D198E">
        <w:rPr>
          <w:rFonts w:ascii="Arial" w:hAnsi="Arial" w:cs="Arial"/>
          <w:sz w:val="22"/>
          <w:szCs w:val="22"/>
        </w:rPr>
        <w:t xml:space="preserve"> performance warranty is </w:t>
      </w:r>
      <w:r w:rsidR="00FD7F33" w:rsidRPr="004D198E">
        <w:rPr>
          <w:rFonts w:ascii="Arial" w:hAnsi="Arial" w:cs="Arial"/>
          <w:sz w:val="22"/>
          <w:szCs w:val="22"/>
        </w:rPr>
        <w:t>required</w:t>
      </w:r>
      <w:r w:rsidR="000C3940" w:rsidRPr="004D198E">
        <w:rPr>
          <w:rFonts w:ascii="Arial" w:hAnsi="Arial" w:cs="Arial"/>
          <w:sz w:val="22"/>
          <w:szCs w:val="22"/>
        </w:rPr>
        <w:t>.</w:t>
      </w:r>
    </w:p>
    <w:p w14:paraId="2F2B7C00" w14:textId="77777777" w:rsidR="006B2A6C" w:rsidRPr="004D198E" w:rsidRDefault="006B2A6C" w:rsidP="004D198E">
      <w:pPr>
        <w:widowControl w:val="0"/>
        <w:jc w:val="both"/>
        <w:rPr>
          <w:rFonts w:ascii="Arial" w:hAnsi="Arial" w:cs="Arial"/>
          <w:szCs w:val="22"/>
        </w:rPr>
      </w:pPr>
    </w:p>
    <w:p w14:paraId="3240D62E" w14:textId="7205CAF2" w:rsidR="006B2A6C" w:rsidRPr="004D198E" w:rsidRDefault="002F74DA" w:rsidP="004D198E">
      <w:pPr>
        <w:widowControl w:val="0"/>
        <w:jc w:val="both"/>
        <w:rPr>
          <w:rFonts w:ascii="Arial" w:hAnsi="Arial" w:cs="Arial"/>
          <w:szCs w:val="22"/>
        </w:rPr>
      </w:pPr>
      <w:r>
        <w:rPr>
          <w:rFonts w:ascii="Arial" w:hAnsi="Arial" w:cs="Arial"/>
          <w:sz w:val="22"/>
          <w:szCs w:val="22"/>
        </w:rPr>
        <w:t>Furnish</w:t>
      </w:r>
      <w:r w:rsidRPr="004D198E">
        <w:rPr>
          <w:rFonts w:ascii="Arial" w:hAnsi="Arial" w:cs="Arial"/>
          <w:sz w:val="22"/>
          <w:szCs w:val="22"/>
        </w:rPr>
        <w:t xml:space="preserve"> </w:t>
      </w:r>
      <w:r w:rsidR="003956D3" w:rsidRPr="004D198E">
        <w:rPr>
          <w:rFonts w:ascii="Arial" w:hAnsi="Arial" w:cs="Arial"/>
          <w:sz w:val="22"/>
          <w:szCs w:val="22"/>
        </w:rPr>
        <w:t xml:space="preserve">a </w:t>
      </w:r>
      <w:r w:rsidR="006B2A6C" w:rsidRPr="004D198E">
        <w:rPr>
          <w:rFonts w:ascii="Arial" w:hAnsi="Arial" w:cs="Arial"/>
          <w:sz w:val="22"/>
          <w:szCs w:val="22"/>
        </w:rPr>
        <w:t xml:space="preserve">system </w:t>
      </w:r>
      <w:r w:rsidR="003956D3" w:rsidRPr="004D198E">
        <w:rPr>
          <w:rFonts w:ascii="Arial" w:hAnsi="Arial" w:cs="Arial"/>
          <w:sz w:val="22"/>
          <w:szCs w:val="22"/>
        </w:rPr>
        <w:t xml:space="preserve">that has a </w:t>
      </w:r>
      <w:r w:rsidR="006B2A6C" w:rsidRPr="004D198E">
        <w:rPr>
          <w:rFonts w:ascii="Arial" w:hAnsi="Arial" w:cs="Arial"/>
          <w:sz w:val="22"/>
          <w:szCs w:val="22"/>
        </w:rPr>
        <w:t>total thickness</w:t>
      </w:r>
      <w:r w:rsidR="003956D3" w:rsidRPr="004D198E">
        <w:rPr>
          <w:rFonts w:ascii="Arial" w:hAnsi="Arial" w:cs="Arial"/>
          <w:sz w:val="22"/>
          <w:szCs w:val="22"/>
        </w:rPr>
        <w:t xml:space="preserve"> of 3/8 inches</w:t>
      </w:r>
      <w:r w:rsidR="004B2AD2" w:rsidRPr="004D198E">
        <w:rPr>
          <w:rFonts w:ascii="Arial" w:hAnsi="Arial" w:cs="Arial"/>
          <w:sz w:val="22"/>
          <w:szCs w:val="22"/>
        </w:rPr>
        <w:t xml:space="preserve"> composed of </w:t>
      </w:r>
      <w:r w:rsidR="0091165A" w:rsidRPr="004D198E">
        <w:rPr>
          <w:rFonts w:ascii="Arial" w:hAnsi="Arial" w:cs="Arial"/>
          <w:sz w:val="22"/>
          <w:szCs w:val="22"/>
        </w:rPr>
        <w:t xml:space="preserve">a primer, polymer overlay components and broadcast </w:t>
      </w:r>
      <w:r w:rsidR="00F30642" w:rsidRPr="004D198E">
        <w:rPr>
          <w:rFonts w:ascii="Arial" w:hAnsi="Arial" w:cs="Arial"/>
          <w:sz w:val="22"/>
          <w:szCs w:val="22"/>
        </w:rPr>
        <w:t>sand or aggregate, and a topcoat</w:t>
      </w:r>
      <w:r w:rsidR="006B2A6C" w:rsidRPr="004D198E">
        <w:rPr>
          <w:rFonts w:ascii="Arial" w:hAnsi="Arial" w:cs="Arial"/>
          <w:sz w:val="22"/>
          <w:szCs w:val="22"/>
        </w:rPr>
        <w:t>.</w:t>
      </w:r>
      <w:r>
        <w:rPr>
          <w:rFonts w:ascii="Arial" w:hAnsi="Arial" w:cs="Arial"/>
          <w:sz w:val="22"/>
          <w:szCs w:val="22"/>
        </w:rPr>
        <w:t xml:space="preserve"> </w:t>
      </w:r>
      <w:r w:rsidR="006B2A6C" w:rsidRPr="004D198E">
        <w:rPr>
          <w:rFonts w:ascii="Arial" w:hAnsi="Arial" w:cs="Arial"/>
          <w:sz w:val="22"/>
          <w:szCs w:val="22"/>
        </w:rPr>
        <w:t xml:space="preserve"> Apply the system in accordance with the </w:t>
      </w:r>
      <w:r w:rsidR="00047649" w:rsidRPr="004D198E">
        <w:rPr>
          <w:rFonts w:ascii="Arial" w:hAnsi="Arial" w:cs="Arial"/>
          <w:sz w:val="22"/>
          <w:szCs w:val="22"/>
        </w:rPr>
        <w:t>M</w:t>
      </w:r>
      <w:r w:rsidR="006B2A6C" w:rsidRPr="004D198E">
        <w:rPr>
          <w:rFonts w:ascii="Arial" w:hAnsi="Arial" w:cs="Arial"/>
          <w:sz w:val="22"/>
          <w:szCs w:val="22"/>
        </w:rPr>
        <w:t>anufacturer's recommendations and instructions.</w:t>
      </w:r>
    </w:p>
    <w:p w14:paraId="7C6575CE" w14:textId="77777777" w:rsidR="00D96796" w:rsidRPr="004D198E" w:rsidRDefault="00D96796" w:rsidP="004D198E">
      <w:pPr>
        <w:widowControl w:val="0"/>
        <w:jc w:val="both"/>
        <w:rPr>
          <w:rFonts w:ascii="Arial" w:hAnsi="Arial" w:cs="Arial"/>
          <w:szCs w:val="22"/>
        </w:rPr>
      </w:pPr>
    </w:p>
    <w:p w14:paraId="7B767E31" w14:textId="63478871" w:rsidR="006A1C84" w:rsidRPr="004D198E" w:rsidRDefault="00AE36C4" w:rsidP="004D198E">
      <w:pPr>
        <w:ind w:left="360" w:firstLine="360"/>
        <w:jc w:val="both"/>
        <w:rPr>
          <w:rFonts w:ascii="Arial" w:hAnsi="Arial" w:cs="Arial"/>
          <w:szCs w:val="22"/>
        </w:rPr>
      </w:pPr>
      <w:r w:rsidRPr="004D198E">
        <w:rPr>
          <w:rFonts w:ascii="Arial" w:hAnsi="Arial" w:cs="Arial"/>
          <w:sz w:val="22"/>
          <w:szCs w:val="22"/>
        </w:rPr>
        <w:t>1.</w:t>
      </w:r>
      <w:r w:rsidRPr="004D198E">
        <w:rPr>
          <w:rFonts w:ascii="Arial" w:hAnsi="Arial" w:cs="Arial"/>
          <w:sz w:val="22"/>
          <w:szCs w:val="22"/>
        </w:rPr>
        <w:tab/>
      </w:r>
      <w:r w:rsidR="00D96796" w:rsidRPr="004D198E">
        <w:rPr>
          <w:rFonts w:ascii="Arial" w:hAnsi="Arial" w:cs="Arial"/>
          <w:sz w:val="22"/>
          <w:szCs w:val="22"/>
        </w:rPr>
        <w:t>Submittals</w:t>
      </w:r>
      <w:r w:rsidRPr="004D198E">
        <w:rPr>
          <w:rFonts w:ascii="Arial" w:hAnsi="Arial" w:cs="Arial"/>
          <w:sz w:val="22"/>
          <w:szCs w:val="22"/>
        </w:rPr>
        <w:t>.</w:t>
      </w:r>
      <w:r w:rsidR="00D96796" w:rsidRPr="004D198E">
        <w:rPr>
          <w:rFonts w:ascii="Arial" w:hAnsi="Arial" w:cs="Arial"/>
          <w:sz w:val="22"/>
          <w:szCs w:val="22"/>
        </w:rPr>
        <w:t xml:space="preserve">  Submit the latest edition of the </w:t>
      </w:r>
      <w:r w:rsidR="00047649" w:rsidRPr="004D198E">
        <w:rPr>
          <w:rFonts w:ascii="Arial" w:hAnsi="Arial" w:cs="Arial"/>
          <w:sz w:val="22"/>
          <w:szCs w:val="22"/>
        </w:rPr>
        <w:t>M</w:t>
      </w:r>
      <w:r w:rsidR="00D96796" w:rsidRPr="004D198E">
        <w:rPr>
          <w:rFonts w:ascii="Arial" w:hAnsi="Arial" w:cs="Arial"/>
          <w:sz w:val="22"/>
          <w:szCs w:val="22"/>
        </w:rPr>
        <w:t>anufacturer's literature including performance data and installation procedures.</w:t>
      </w:r>
    </w:p>
    <w:p w14:paraId="65F930D0" w14:textId="77777777" w:rsidR="00D77300" w:rsidRPr="004D198E" w:rsidRDefault="00D77300" w:rsidP="004D198E">
      <w:pPr>
        <w:jc w:val="both"/>
        <w:rPr>
          <w:rFonts w:ascii="Arial" w:hAnsi="Arial" w:cs="Arial"/>
          <w:szCs w:val="22"/>
        </w:rPr>
      </w:pPr>
    </w:p>
    <w:p w14:paraId="4385782D" w14:textId="56E9529F" w:rsidR="00D77300" w:rsidRPr="004D198E" w:rsidRDefault="002F74DA" w:rsidP="004D198E">
      <w:pPr>
        <w:ind w:left="720" w:firstLine="360"/>
        <w:jc w:val="both"/>
        <w:rPr>
          <w:rFonts w:ascii="Arial" w:hAnsi="Arial" w:cs="Arial"/>
          <w:szCs w:val="22"/>
        </w:rPr>
      </w:pPr>
      <w:r>
        <w:rPr>
          <w:rFonts w:ascii="Arial" w:hAnsi="Arial" w:cs="Arial"/>
          <w:sz w:val="22"/>
          <w:szCs w:val="22"/>
        </w:rPr>
        <w:t>A.</w:t>
      </w:r>
      <w:r>
        <w:rPr>
          <w:rFonts w:ascii="Arial" w:hAnsi="Arial" w:cs="Arial"/>
          <w:sz w:val="22"/>
          <w:szCs w:val="22"/>
        </w:rPr>
        <w:tab/>
      </w:r>
      <w:r w:rsidR="006A1C84" w:rsidRPr="004D198E">
        <w:rPr>
          <w:rFonts w:ascii="Arial" w:hAnsi="Arial" w:cs="Arial"/>
          <w:sz w:val="22"/>
          <w:szCs w:val="22"/>
        </w:rPr>
        <w:t>Representative Samples.</w:t>
      </w:r>
      <w:r>
        <w:rPr>
          <w:rFonts w:ascii="Arial" w:hAnsi="Arial" w:cs="Arial"/>
          <w:sz w:val="22"/>
          <w:szCs w:val="22"/>
        </w:rPr>
        <w:t xml:space="preserve"> </w:t>
      </w:r>
      <w:r w:rsidR="006A1C84" w:rsidRPr="004D198E">
        <w:rPr>
          <w:rFonts w:ascii="Arial" w:hAnsi="Arial" w:cs="Arial"/>
          <w:sz w:val="22"/>
          <w:szCs w:val="22"/>
        </w:rPr>
        <w:t xml:space="preserve"> </w:t>
      </w:r>
      <w:r w:rsidR="00D96796" w:rsidRPr="004D198E">
        <w:rPr>
          <w:rFonts w:ascii="Arial" w:hAnsi="Arial" w:cs="Arial"/>
          <w:sz w:val="22"/>
          <w:szCs w:val="22"/>
        </w:rPr>
        <w:t xml:space="preserve">Submit </w:t>
      </w:r>
      <w:r w:rsidR="00AB4BBC" w:rsidRPr="004D198E">
        <w:rPr>
          <w:rFonts w:ascii="Arial" w:hAnsi="Arial" w:cs="Arial"/>
          <w:sz w:val="22"/>
          <w:szCs w:val="22"/>
        </w:rPr>
        <w:t xml:space="preserve">three </w:t>
      </w:r>
      <w:r w:rsidR="00D96796" w:rsidRPr="004D198E">
        <w:rPr>
          <w:rFonts w:ascii="Arial" w:hAnsi="Arial" w:cs="Arial"/>
          <w:sz w:val="22"/>
          <w:szCs w:val="22"/>
        </w:rPr>
        <w:t>sample</w:t>
      </w:r>
      <w:r w:rsidR="0056236E" w:rsidRPr="004D198E">
        <w:rPr>
          <w:rFonts w:ascii="Arial" w:hAnsi="Arial" w:cs="Arial"/>
          <w:sz w:val="22"/>
          <w:szCs w:val="22"/>
        </w:rPr>
        <w:t>s</w:t>
      </w:r>
      <w:r w:rsidR="00D96796" w:rsidRPr="004D198E">
        <w:rPr>
          <w:rFonts w:ascii="Arial" w:hAnsi="Arial" w:cs="Arial"/>
          <w:sz w:val="22"/>
          <w:szCs w:val="22"/>
        </w:rPr>
        <w:t xml:space="preserve"> of the proposed system, with color, texture, and thickness representative of the overall appearance of the finished system</w:t>
      </w:r>
      <w:r w:rsidR="00910753" w:rsidRPr="004D198E">
        <w:rPr>
          <w:rFonts w:ascii="Arial" w:hAnsi="Arial" w:cs="Arial"/>
          <w:sz w:val="22"/>
          <w:szCs w:val="22"/>
        </w:rPr>
        <w:t xml:space="preserve">. </w:t>
      </w:r>
      <w:r>
        <w:rPr>
          <w:rFonts w:ascii="Arial" w:hAnsi="Arial" w:cs="Arial"/>
          <w:sz w:val="22"/>
          <w:szCs w:val="22"/>
        </w:rPr>
        <w:t xml:space="preserve"> </w:t>
      </w:r>
      <w:r w:rsidR="00910753" w:rsidRPr="004D198E">
        <w:rPr>
          <w:rFonts w:ascii="Arial" w:hAnsi="Arial" w:cs="Arial"/>
          <w:sz w:val="22"/>
          <w:szCs w:val="22"/>
        </w:rPr>
        <w:t>The sample</w:t>
      </w:r>
      <w:r w:rsidR="0056236E" w:rsidRPr="004D198E">
        <w:rPr>
          <w:rFonts w:ascii="Arial" w:hAnsi="Arial" w:cs="Arial"/>
          <w:sz w:val="22"/>
          <w:szCs w:val="22"/>
        </w:rPr>
        <w:t>s</w:t>
      </w:r>
      <w:r w:rsidR="00910753" w:rsidRPr="004D198E">
        <w:rPr>
          <w:rFonts w:ascii="Arial" w:hAnsi="Arial" w:cs="Arial"/>
          <w:sz w:val="22"/>
          <w:szCs w:val="22"/>
        </w:rPr>
        <w:t xml:space="preserve"> </w:t>
      </w:r>
      <w:r w:rsidR="006537E6" w:rsidRPr="004D198E">
        <w:rPr>
          <w:rFonts w:ascii="Arial" w:hAnsi="Arial" w:cs="Arial"/>
          <w:sz w:val="22"/>
          <w:szCs w:val="22"/>
        </w:rPr>
        <w:t>must represent the full system including a similarly prepared steel substrate</w:t>
      </w:r>
      <w:r w:rsidR="00A05DCF" w:rsidRPr="004D198E">
        <w:rPr>
          <w:rFonts w:ascii="Arial" w:hAnsi="Arial" w:cs="Arial"/>
          <w:sz w:val="22"/>
          <w:szCs w:val="22"/>
        </w:rPr>
        <w:t xml:space="preserve"> (minimum size </w:t>
      </w:r>
      <w:r w:rsidR="0056236E" w:rsidRPr="004D198E">
        <w:rPr>
          <w:rFonts w:ascii="Arial" w:hAnsi="Arial" w:cs="Arial"/>
          <w:sz w:val="22"/>
          <w:szCs w:val="22"/>
        </w:rPr>
        <w:t xml:space="preserve">of each sample must be </w:t>
      </w:r>
      <w:r w:rsidR="00A05DCF" w:rsidRPr="004D198E">
        <w:rPr>
          <w:rFonts w:ascii="Arial" w:hAnsi="Arial" w:cs="Arial"/>
          <w:sz w:val="22"/>
          <w:szCs w:val="22"/>
        </w:rPr>
        <w:t>8</w:t>
      </w:r>
      <w:r>
        <w:rPr>
          <w:rFonts w:ascii="Arial" w:hAnsi="Arial" w:cs="Arial"/>
          <w:sz w:val="22"/>
          <w:szCs w:val="22"/>
        </w:rPr>
        <w:t xml:space="preserve"> inches by</w:t>
      </w:r>
      <w:r w:rsidR="00A05DCF" w:rsidRPr="004D198E">
        <w:rPr>
          <w:rFonts w:ascii="Arial" w:hAnsi="Arial" w:cs="Arial"/>
          <w:sz w:val="22"/>
          <w:szCs w:val="22"/>
        </w:rPr>
        <w:t xml:space="preserve"> 8</w:t>
      </w:r>
      <w:r>
        <w:rPr>
          <w:rFonts w:ascii="Arial" w:hAnsi="Arial" w:cs="Arial"/>
          <w:sz w:val="22"/>
          <w:szCs w:val="22"/>
        </w:rPr>
        <w:t xml:space="preserve"> inches by </w:t>
      </w:r>
      <w:proofErr w:type="gramStart"/>
      <w:r w:rsidR="00A05DCF" w:rsidRPr="004D198E">
        <w:rPr>
          <w:rFonts w:ascii="Arial" w:hAnsi="Arial" w:cs="Arial"/>
          <w:sz w:val="22"/>
          <w:szCs w:val="22"/>
        </w:rPr>
        <w:t>1/8</w:t>
      </w:r>
      <w:r>
        <w:rPr>
          <w:rFonts w:ascii="Arial" w:hAnsi="Arial" w:cs="Arial"/>
          <w:sz w:val="22"/>
          <w:szCs w:val="22"/>
        </w:rPr>
        <w:t xml:space="preserve"> inch</w:t>
      </w:r>
      <w:proofErr w:type="gramEnd"/>
      <w:r w:rsidR="00A05DCF" w:rsidRPr="004D198E">
        <w:rPr>
          <w:rFonts w:ascii="Arial" w:hAnsi="Arial" w:cs="Arial"/>
          <w:sz w:val="22"/>
          <w:szCs w:val="22"/>
        </w:rPr>
        <w:t xml:space="preserve"> steel test plate prepared to </w:t>
      </w:r>
      <w:r w:rsidR="00A05DCF" w:rsidRPr="004D198E">
        <w:rPr>
          <w:rFonts w:ascii="Arial" w:hAnsi="Arial" w:cs="Arial"/>
          <w:i/>
          <w:iCs/>
          <w:sz w:val="22"/>
          <w:szCs w:val="22"/>
        </w:rPr>
        <w:t>SSPC SP10</w:t>
      </w:r>
      <w:r w:rsidR="00AB4BBC" w:rsidRPr="004D198E">
        <w:rPr>
          <w:rFonts w:ascii="Arial" w:hAnsi="Arial" w:cs="Arial"/>
          <w:sz w:val="22"/>
          <w:szCs w:val="22"/>
        </w:rPr>
        <w:t>)</w:t>
      </w:r>
    </w:p>
    <w:p w14:paraId="5B654A88" w14:textId="50138204" w:rsidR="00D96796" w:rsidRPr="004D198E" w:rsidRDefault="00D96796" w:rsidP="004D198E">
      <w:pPr>
        <w:jc w:val="both"/>
        <w:rPr>
          <w:rFonts w:ascii="Arial" w:hAnsi="Arial" w:cs="Arial"/>
          <w:szCs w:val="22"/>
        </w:rPr>
      </w:pPr>
    </w:p>
    <w:p w14:paraId="126FC3FF" w14:textId="25F4675A" w:rsidR="006A1C84" w:rsidRPr="004D198E" w:rsidRDefault="002F74DA" w:rsidP="004D198E">
      <w:pPr>
        <w:ind w:left="720" w:firstLine="360"/>
        <w:jc w:val="both"/>
        <w:rPr>
          <w:rFonts w:ascii="Arial" w:hAnsi="Arial" w:cs="Arial"/>
          <w:szCs w:val="22"/>
        </w:rPr>
      </w:pPr>
      <w:r>
        <w:rPr>
          <w:rFonts w:ascii="Arial" w:hAnsi="Arial" w:cs="Arial"/>
          <w:sz w:val="22"/>
          <w:szCs w:val="22"/>
        </w:rPr>
        <w:t>B.</w:t>
      </w:r>
      <w:r>
        <w:rPr>
          <w:rFonts w:ascii="Arial" w:hAnsi="Arial" w:cs="Arial"/>
          <w:sz w:val="22"/>
          <w:szCs w:val="22"/>
        </w:rPr>
        <w:tab/>
      </w:r>
      <w:r w:rsidR="006A1C84" w:rsidRPr="004D198E">
        <w:rPr>
          <w:rFonts w:ascii="Arial" w:hAnsi="Arial" w:cs="Arial"/>
          <w:sz w:val="22"/>
          <w:szCs w:val="22"/>
        </w:rPr>
        <w:t xml:space="preserve">Mix and Application Procedure.  </w:t>
      </w:r>
      <w:r w:rsidR="00784DAC" w:rsidRPr="004D198E">
        <w:rPr>
          <w:rFonts w:ascii="Arial" w:hAnsi="Arial" w:cs="Arial"/>
          <w:sz w:val="22"/>
          <w:szCs w:val="22"/>
        </w:rPr>
        <w:t>P</w:t>
      </w:r>
      <w:r w:rsidR="006A1C84" w:rsidRPr="004D198E">
        <w:rPr>
          <w:rFonts w:ascii="Arial" w:hAnsi="Arial" w:cs="Arial"/>
          <w:sz w:val="22"/>
          <w:szCs w:val="22"/>
        </w:rPr>
        <w:t xml:space="preserve">repare and submit all applicable mixing, application, and repair procedures to the Engineer for approval prior to the preconstruction meeting.  </w:t>
      </w:r>
      <w:r w:rsidR="00784DAC" w:rsidRPr="004D198E">
        <w:rPr>
          <w:rFonts w:ascii="Arial" w:hAnsi="Arial" w:cs="Arial"/>
          <w:sz w:val="22"/>
          <w:szCs w:val="22"/>
        </w:rPr>
        <w:t>Do</w:t>
      </w:r>
      <w:r w:rsidR="006A1C84" w:rsidRPr="004D198E">
        <w:rPr>
          <w:rFonts w:ascii="Arial" w:hAnsi="Arial" w:cs="Arial"/>
          <w:sz w:val="22"/>
          <w:szCs w:val="22"/>
        </w:rPr>
        <w:t xml:space="preserve"> not begin ordering materials for application of the overlay until the mixing, application, and repair procedures are approved.  </w:t>
      </w:r>
      <w:r w:rsidR="00784DAC" w:rsidRPr="004D198E">
        <w:rPr>
          <w:rFonts w:ascii="Arial" w:hAnsi="Arial" w:cs="Arial"/>
          <w:sz w:val="22"/>
          <w:szCs w:val="22"/>
        </w:rPr>
        <w:t>Ensure a</w:t>
      </w:r>
      <w:r w:rsidR="006A1C84" w:rsidRPr="004D198E">
        <w:rPr>
          <w:rFonts w:ascii="Arial" w:hAnsi="Arial" w:cs="Arial"/>
          <w:sz w:val="22"/>
          <w:szCs w:val="22"/>
        </w:rPr>
        <w:t xml:space="preserve">ll equipment and materials used in the mixing, application, and procedure </w:t>
      </w:r>
      <w:r w:rsidR="00784DAC" w:rsidRPr="004D198E">
        <w:rPr>
          <w:rFonts w:ascii="Arial" w:hAnsi="Arial" w:cs="Arial"/>
          <w:sz w:val="22"/>
          <w:szCs w:val="22"/>
        </w:rPr>
        <w:t>are</w:t>
      </w:r>
      <w:r w:rsidR="006A1C84" w:rsidRPr="004D198E">
        <w:rPr>
          <w:rFonts w:ascii="Arial" w:hAnsi="Arial" w:cs="Arial"/>
          <w:sz w:val="22"/>
          <w:szCs w:val="22"/>
        </w:rPr>
        <w:t xml:space="preserve"> in accordance with the </w:t>
      </w:r>
      <w:r w:rsidR="00603BCF" w:rsidRPr="004D198E">
        <w:rPr>
          <w:rFonts w:ascii="Arial" w:hAnsi="Arial" w:cs="Arial"/>
          <w:sz w:val="22"/>
          <w:szCs w:val="22"/>
        </w:rPr>
        <w:t>M</w:t>
      </w:r>
      <w:r w:rsidR="006A1C84" w:rsidRPr="004D198E">
        <w:rPr>
          <w:rFonts w:ascii="Arial" w:hAnsi="Arial" w:cs="Arial"/>
          <w:sz w:val="22"/>
          <w:szCs w:val="22"/>
        </w:rPr>
        <w:t>anufacturer’s requirements.</w:t>
      </w:r>
    </w:p>
    <w:p w14:paraId="1A51474C" w14:textId="77777777" w:rsidR="006E28B6" w:rsidRPr="004D198E" w:rsidRDefault="006E28B6" w:rsidP="004D198E">
      <w:pPr>
        <w:jc w:val="both"/>
        <w:rPr>
          <w:rFonts w:ascii="Arial" w:hAnsi="Arial" w:cs="Arial"/>
          <w:szCs w:val="22"/>
        </w:rPr>
      </w:pPr>
    </w:p>
    <w:p w14:paraId="3B28FABD" w14:textId="34052BD0" w:rsidR="00D96796" w:rsidRPr="004D198E" w:rsidRDefault="00E11E67" w:rsidP="004D198E">
      <w:pPr>
        <w:widowControl w:val="0"/>
        <w:ind w:left="360" w:firstLine="360"/>
        <w:jc w:val="both"/>
        <w:rPr>
          <w:rFonts w:ascii="Arial" w:hAnsi="Arial" w:cs="Arial"/>
          <w:szCs w:val="22"/>
        </w:rPr>
      </w:pPr>
      <w:r w:rsidRPr="004D198E">
        <w:rPr>
          <w:rFonts w:ascii="Arial" w:hAnsi="Arial" w:cs="Arial"/>
          <w:sz w:val="22"/>
          <w:szCs w:val="22"/>
        </w:rPr>
        <w:t>2</w:t>
      </w:r>
      <w:r w:rsidR="00AE36C4" w:rsidRPr="004D198E">
        <w:rPr>
          <w:rFonts w:ascii="Arial" w:hAnsi="Arial" w:cs="Arial"/>
          <w:sz w:val="22"/>
          <w:szCs w:val="22"/>
        </w:rPr>
        <w:t>.</w:t>
      </w:r>
      <w:r w:rsidR="00AE36C4" w:rsidRPr="004D198E">
        <w:rPr>
          <w:rFonts w:ascii="Arial" w:hAnsi="Arial" w:cs="Arial"/>
          <w:sz w:val="22"/>
          <w:szCs w:val="22"/>
        </w:rPr>
        <w:tab/>
      </w:r>
      <w:r w:rsidR="006E28B6" w:rsidRPr="004D198E">
        <w:rPr>
          <w:rFonts w:ascii="Arial" w:hAnsi="Arial" w:cs="Arial"/>
          <w:sz w:val="22"/>
          <w:szCs w:val="22"/>
        </w:rPr>
        <w:t>Certifications</w:t>
      </w:r>
      <w:r w:rsidR="00D77300" w:rsidRPr="004D198E">
        <w:rPr>
          <w:rFonts w:ascii="Arial" w:hAnsi="Arial" w:cs="Arial"/>
          <w:sz w:val="22"/>
          <w:szCs w:val="22"/>
        </w:rPr>
        <w:t xml:space="preserve">.  </w:t>
      </w:r>
      <w:r w:rsidR="002F74DA">
        <w:rPr>
          <w:rFonts w:ascii="Arial" w:hAnsi="Arial" w:cs="Arial"/>
          <w:sz w:val="22"/>
          <w:szCs w:val="22"/>
        </w:rPr>
        <w:t>Ensure a</w:t>
      </w:r>
      <w:r w:rsidR="006E28B6" w:rsidRPr="004D198E">
        <w:rPr>
          <w:rFonts w:ascii="Arial" w:hAnsi="Arial" w:cs="Arial"/>
          <w:sz w:val="22"/>
          <w:szCs w:val="22"/>
        </w:rPr>
        <w:t xml:space="preserve"> certificate of conformity </w:t>
      </w:r>
      <w:r w:rsidR="002F74DA">
        <w:rPr>
          <w:rFonts w:ascii="Arial" w:hAnsi="Arial" w:cs="Arial"/>
          <w:sz w:val="22"/>
          <w:szCs w:val="22"/>
        </w:rPr>
        <w:t>is</w:t>
      </w:r>
      <w:r w:rsidR="006E28B6" w:rsidRPr="004D198E">
        <w:rPr>
          <w:rFonts w:ascii="Arial" w:hAnsi="Arial" w:cs="Arial"/>
          <w:sz w:val="22"/>
          <w:szCs w:val="22"/>
        </w:rPr>
        <w:t xml:space="preserve"> issued by the </w:t>
      </w:r>
      <w:r w:rsidR="00F73BD6" w:rsidRPr="004D198E">
        <w:rPr>
          <w:rFonts w:ascii="Arial" w:hAnsi="Arial" w:cs="Arial"/>
          <w:sz w:val="22"/>
          <w:szCs w:val="22"/>
        </w:rPr>
        <w:t>M</w:t>
      </w:r>
      <w:r w:rsidR="006E28B6" w:rsidRPr="004D198E">
        <w:rPr>
          <w:rFonts w:ascii="Arial" w:hAnsi="Arial" w:cs="Arial"/>
          <w:sz w:val="22"/>
          <w:szCs w:val="22"/>
        </w:rPr>
        <w:t>anufacturer with each delivery of materials to the site.</w:t>
      </w:r>
    </w:p>
    <w:p w14:paraId="0BCFE8BE" w14:textId="77777777" w:rsidR="00387720" w:rsidRPr="004D198E" w:rsidRDefault="00387720" w:rsidP="004D198E">
      <w:pPr>
        <w:widowControl w:val="0"/>
        <w:jc w:val="both"/>
        <w:rPr>
          <w:rFonts w:ascii="Arial" w:hAnsi="Arial" w:cs="Arial"/>
          <w:szCs w:val="22"/>
        </w:rPr>
      </w:pPr>
    </w:p>
    <w:p w14:paraId="3FE9ED9D" w14:textId="4A5780D4" w:rsidR="00D63803" w:rsidRPr="004D198E" w:rsidRDefault="00E11E67" w:rsidP="004D198E">
      <w:pPr>
        <w:widowControl w:val="0"/>
        <w:ind w:left="360" w:firstLine="360"/>
        <w:jc w:val="both"/>
        <w:rPr>
          <w:rFonts w:ascii="Arial" w:eastAsia="Calibri" w:hAnsi="Arial" w:cs="Arial"/>
          <w:sz w:val="22"/>
          <w:szCs w:val="22"/>
        </w:rPr>
      </w:pPr>
      <w:r w:rsidRPr="004D198E">
        <w:rPr>
          <w:rFonts w:ascii="Arial" w:hAnsi="Arial" w:cs="Arial"/>
          <w:sz w:val="22"/>
          <w:szCs w:val="22"/>
        </w:rPr>
        <w:t>3</w:t>
      </w:r>
      <w:r w:rsidR="00AE36C4" w:rsidRPr="004D198E">
        <w:rPr>
          <w:rFonts w:ascii="Arial" w:hAnsi="Arial" w:cs="Arial"/>
          <w:sz w:val="22"/>
          <w:szCs w:val="22"/>
        </w:rPr>
        <w:t>.</w:t>
      </w:r>
      <w:r w:rsidR="00AE36C4" w:rsidRPr="004D198E">
        <w:rPr>
          <w:rFonts w:ascii="Arial" w:hAnsi="Arial" w:cs="Arial"/>
          <w:sz w:val="22"/>
          <w:szCs w:val="22"/>
        </w:rPr>
        <w:tab/>
      </w:r>
      <w:r w:rsidR="00387720" w:rsidRPr="004D198E">
        <w:rPr>
          <w:rFonts w:ascii="Arial" w:hAnsi="Arial" w:cs="Arial"/>
          <w:sz w:val="22"/>
          <w:szCs w:val="22"/>
        </w:rPr>
        <w:t>Packaging and Shipping</w:t>
      </w:r>
      <w:r w:rsidR="00D77300" w:rsidRPr="004D198E">
        <w:rPr>
          <w:rFonts w:ascii="Arial" w:hAnsi="Arial" w:cs="Arial"/>
          <w:sz w:val="22"/>
          <w:szCs w:val="22"/>
        </w:rPr>
        <w:t xml:space="preserve">.  </w:t>
      </w:r>
      <w:r w:rsidR="00387720" w:rsidRPr="004D198E">
        <w:rPr>
          <w:rFonts w:ascii="Arial" w:hAnsi="Arial" w:cs="Arial"/>
          <w:sz w:val="22"/>
          <w:szCs w:val="22"/>
        </w:rPr>
        <w:t xml:space="preserve">Deliver all components of the system to the site in the </w:t>
      </w:r>
      <w:r w:rsidR="003956D3" w:rsidRPr="004D198E">
        <w:rPr>
          <w:rFonts w:ascii="Arial" w:hAnsi="Arial" w:cs="Arial"/>
          <w:sz w:val="22"/>
          <w:szCs w:val="22"/>
        </w:rPr>
        <w:t xml:space="preserve">unopened </w:t>
      </w:r>
      <w:r w:rsidR="00F73BD6" w:rsidRPr="004D198E">
        <w:rPr>
          <w:rFonts w:ascii="Arial" w:hAnsi="Arial" w:cs="Arial"/>
          <w:sz w:val="22"/>
          <w:szCs w:val="22"/>
        </w:rPr>
        <w:t>M</w:t>
      </w:r>
      <w:r w:rsidR="00387720" w:rsidRPr="004D198E">
        <w:rPr>
          <w:rFonts w:ascii="Arial" w:hAnsi="Arial" w:cs="Arial"/>
          <w:sz w:val="22"/>
          <w:szCs w:val="22"/>
        </w:rPr>
        <w:t>anufacturer's packaging, clearly identified with the product type and batch number.</w:t>
      </w:r>
    </w:p>
    <w:p w14:paraId="6B044E3E" w14:textId="1F3A84A1" w:rsidR="00E11E67" w:rsidRPr="004D198E" w:rsidRDefault="00E11E67" w:rsidP="004D198E">
      <w:pPr>
        <w:widowControl w:val="0"/>
        <w:jc w:val="both"/>
        <w:rPr>
          <w:rFonts w:ascii="Arial" w:eastAsia="Calibri" w:hAnsi="Arial" w:cs="Arial"/>
          <w:sz w:val="22"/>
          <w:szCs w:val="22"/>
        </w:rPr>
      </w:pPr>
    </w:p>
    <w:p w14:paraId="2726F3EB" w14:textId="32FE4CC3" w:rsidR="00E11E67" w:rsidRPr="00B50ABE" w:rsidRDefault="00E11E67" w:rsidP="004D198E">
      <w:pPr>
        <w:widowControl w:val="0"/>
        <w:jc w:val="both"/>
        <w:rPr>
          <w:rFonts w:ascii="Arial" w:hAnsi="Arial" w:cs="Arial"/>
          <w:sz w:val="22"/>
          <w:szCs w:val="22"/>
          <w:lang w:eastAsia="ja-JP"/>
        </w:rPr>
      </w:pPr>
      <w:r w:rsidRPr="00B50ABE">
        <w:rPr>
          <w:rFonts w:ascii="Arial" w:hAnsi="Arial" w:cs="Arial"/>
          <w:sz w:val="22"/>
          <w:szCs w:val="22"/>
        </w:rPr>
        <w:t xml:space="preserve">The </w:t>
      </w:r>
      <w:r w:rsidR="00B74F7B" w:rsidRPr="004D198E">
        <w:rPr>
          <w:rFonts w:ascii="Arial" w:hAnsi="Arial" w:cs="Arial"/>
          <w:bCs/>
          <w:sz w:val="22"/>
          <w:szCs w:val="22"/>
        </w:rPr>
        <w:t>methyl methacrylate</w:t>
      </w:r>
      <w:r w:rsidR="00B74F7B" w:rsidRPr="00B50ABE">
        <w:rPr>
          <w:rFonts w:ascii="Arial" w:hAnsi="Arial" w:cs="Arial"/>
          <w:sz w:val="22"/>
          <w:szCs w:val="22"/>
        </w:rPr>
        <w:t xml:space="preserve"> </w:t>
      </w:r>
      <w:r w:rsidRPr="00B50ABE">
        <w:rPr>
          <w:rFonts w:ascii="Arial" w:hAnsi="Arial" w:cs="Arial"/>
          <w:sz w:val="22"/>
          <w:szCs w:val="22"/>
        </w:rPr>
        <w:t xml:space="preserve">overlay performance warranty consists of satisfying the warranty requirements of the work contained in this special provision.  This special provision establishes the common terms and definitions applied to the bridge deck surface requiring warranted work.  The </w:t>
      </w:r>
      <w:r w:rsidR="009802CD" w:rsidRPr="00B50ABE">
        <w:rPr>
          <w:rFonts w:ascii="Arial" w:hAnsi="Arial" w:cs="Arial"/>
          <w:bCs/>
          <w:sz w:val="22"/>
          <w:szCs w:val="22"/>
        </w:rPr>
        <w:t>methyl methacrylate</w:t>
      </w:r>
      <w:r w:rsidR="009802CD" w:rsidRPr="00B50ABE">
        <w:rPr>
          <w:rFonts w:ascii="Arial" w:hAnsi="Arial" w:cs="Arial"/>
          <w:sz w:val="22"/>
          <w:szCs w:val="22"/>
        </w:rPr>
        <w:t xml:space="preserve"> </w:t>
      </w:r>
      <w:r w:rsidRPr="00B50ABE">
        <w:rPr>
          <w:rFonts w:ascii="Arial" w:hAnsi="Arial" w:cs="Arial"/>
          <w:sz w:val="22"/>
          <w:szCs w:val="22"/>
        </w:rPr>
        <w:t xml:space="preserve">overlay performance warranty assures and protects the Department from specific defects found in the </w:t>
      </w:r>
      <w:r w:rsidR="009802CD" w:rsidRPr="00B50ABE">
        <w:rPr>
          <w:rFonts w:ascii="Arial" w:hAnsi="Arial" w:cs="Arial"/>
          <w:sz w:val="22"/>
          <w:szCs w:val="22"/>
        </w:rPr>
        <w:t>overlay</w:t>
      </w:r>
      <w:r w:rsidRPr="00B50ABE">
        <w:rPr>
          <w:rFonts w:ascii="Arial" w:hAnsi="Arial" w:cs="Arial"/>
          <w:sz w:val="22"/>
          <w:szCs w:val="22"/>
        </w:rPr>
        <w:t xml:space="preserve"> surface.</w:t>
      </w:r>
    </w:p>
    <w:p w14:paraId="1C683333" w14:textId="77777777" w:rsidR="00E11E67" w:rsidRPr="00B50ABE" w:rsidRDefault="00E11E67" w:rsidP="004D198E">
      <w:pPr>
        <w:widowControl w:val="0"/>
        <w:jc w:val="both"/>
        <w:rPr>
          <w:rFonts w:ascii="Arial" w:hAnsi="Arial" w:cs="Arial"/>
          <w:sz w:val="22"/>
          <w:szCs w:val="22"/>
          <w:lang w:eastAsia="ja-JP"/>
        </w:rPr>
      </w:pPr>
    </w:p>
    <w:p w14:paraId="6480E12D" w14:textId="77777777" w:rsidR="00E11E67" w:rsidRPr="00B50ABE" w:rsidRDefault="00E11E67" w:rsidP="004D198E">
      <w:pPr>
        <w:widowControl w:val="0"/>
        <w:jc w:val="both"/>
        <w:rPr>
          <w:rFonts w:ascii="Arial" w:hAnsi="Arial" w:cs="Arial"/>
          <w:sz w:val="22"/>
          <w:szCs w:val="22"/>
        </w:rPr>
      </w:pPr>
      <w:r w:rsidRPr="00B50ABE">
        <w:rPr>
          <w:rFonts w:ascii="Arial" w:hAnsi="Arial" w:cs="Arial"/>
          <w:bCs/>
          <w:sz w:val="22"/>
          <w:szCs w:val="22"/>
        </w:rPr>
        <w:t>The following definitions apply when used herein and on the plans.</w:t>
      </w:r>
    </w:p>
    <w:p w14:paraId="3F4B5749" w14:textId="77777777" w:rsidR="00E11E67" w:rsidRPr="00B50ABE" w:rsidRDefault="00E11E67" w:rsidP="004D198E">
      <w:pPr>
        <w:widowControl w:val="0"/>
        <w:jc w:val="both"/>
        <w:rPr>
          <w:rFonts w:ascii="Arial" w:hAnsi="Arial" w:cs="Arial"/>
          <w:sz w:val="22"/>
          <w:szCs w:val="22"/>
        </w:rPr>
      </w:pPr>
    </w:p>
    <w:p w14:paraId="4860607D" w14:textId="77777777" w:rsidR="00E11E67" w:rsidRPr="00B50ABE" w:rsidRDefault="00E11E67" w:rsidP="004D198E">
      <w:pPr>
        <w:widowControl w:val="0"/>
        <w:ind w:left="360" w:hanging="360"/>
        <w:jc w:val="both"/>
        <w:rPr>
          <w:rFonts w:ascii="Arial" w:hAnsi="Arial" w:cs="Arial"/>
          <w:sz w:val="22"/>
          <w:szCs w:val="22"/>
        </w:rPr>
      </w:pPr>
      <w:r w:rsidRPr="00B50ABE">
        <w:rPr>
          <w:rFonts w:ascii="Arial" w:hAnsi="Arial" w:cs="Arial"/>
          <w:b/>
          <w:sz w:val="22"/>
          <w:szCs w:val="22"/>
        </w:rPr>
        <w:t>Acceptance Date of Warranted Work.</w:t>
      </w:r>
      <w:r w:rsidRPr="00B50ABE">
        <w:rPr>
          <w:rFonts w:ascii="Arial" w:hAnsi="Arial" w:cs="Arial"/>
          <w:sz w:val="22"/>
          <w:szCs w:val="22"/>
        </w:rPr>
        <w:t xml:space="preserve">  The date when the warranted work is complete and </w:t>
      </w:r>
      <w:r w:rsidRPr="00B50ABE">
        <w:rPr>
          <w:rFonts w:ascii="Arial" w:hAnsi="Arial" w:cs="Arial"/>
          <w:sz w:val="22"/>
          <w:szCs w:val="22"/>
        </w:rPr>
        <w:lastRenderedPageBreak/>
        <w:t xml:space="preserve">confirmed in writing on the initial acceptance document, by the Department, to </w:t>
      </w:r>
      <w:proofErr w:type="gramStart"/>
      <w:r w:rsidRPr="00B50ABE">
        <w:rPr>
          <w:rFonts w:ascii="Arial" w:hAnsi="Arial" w:cs="Arial"/>
          <w:sz w:val="22"/>
          <w:szCs w:val="22"/>
        </w:rPr>
        <w:t>be in compliance with</w:t>
      </w:r>
      <w:proofErr w:type="gramEnd"/>
      <w:r w:rsidRPr="00B50ABE">
        <w:rPr>
          <w:rFonts w:ascii="Arial" w:hAnsi="Arial" w:cs="Arial"/>
          <w:sz w:val="22"/>
          <w:szCs w:val="22"/>
        </w:rPr>
        <w:t xml:space="preserve"> the contract specifications and is open to traffic.  This is the date of initial acceptance and constitutes the start date for the warranty period.  There may be more than one acceptance date of construction for a project.</w:t>
      </w:r>
    </w:p>
    <w:p w14:paraId="34627480" w14:textId="77777777" w:rsidR="00E11E67" w:rsidRPr="00B50ABE" w:rsidRDefault="00E11E67" w:rsidP="004D198E">
      <w:pPr>
        <w:widowControl w:val="0"/>
        <w:jc w:val="both"/>
        <w:rPr>
          <w:rFonts w:ascii="Arial" w:hAnsi="Arial" w:cs="Arial"/>
          <w:sz w:val="22"/>
          <w:szCs w:val="22"/>
        </w:rPr>
      </w:pPr>
    </w:p>
    <w:p w14:paraId="401C2B37" w14:textId="77777777" w:rsidR="00E11E67" w:rsidRPr="00B50ABE" w:rsidRDefault="00E11E67" w:rsidP="004D198E">
      <w:pPr>
        <w:widowControl w:val="0"/>
        <w:ind w:left="360" w:hanging="360"/>
        <w:jc w:val="both"/>
        <w:rPr>
          <w:rFonts w:ascii="Arial" w:hAnsi="Arial" w:cs="Arial"/>
          <w:sz w:val="22"/>
          <w:szCs w:val="22"/>
        </w:rPr>
      </w:pPr>
      <w:r w:rsidRPr="00B50ABE">
        <w:rPr>
          <w:rFonts w:ascii="Arial" w:hAnsi="Arial" w:cs="Arial"/>
          <w:b/>
          <w:sz w:val="22"/>
          <w:szCs w:val="22"/>
        </w:rPr>
        <w:t>Structure.</w:t>
      </w:r>
      <w:r w:rsidRPr="00B50ABE">
        <w:rPr>
          <w:rFonts w:ascii="Arial" w:hAnsi="Arial" w:cs="Arial"/>
          <w:sz w:val="22"/>
          <w:szCs w:val="22"/>
        </w:rPr>
        <w:t xml:space="preserve">  The entire bridge deck surface of a structure to be overlaid.</w:t>
      </w:r>
    </w:p>
    <w:p w14:paraId="13B2B938" w14:textId="77777777" w:rsidR="00E11E67" w:rsidRPr="00B50ABE" w:rsidRDefault="00E11E67" w:rsidP="004D198E">
      <w:pPr>
        <w:widowControl w:val="0"/>
        <w:jc w:val="both"/>
        <w:rPr>
          <w:rFonts w:ascii="Arial" w:hAnsi="Arial" w:cs="Arial"/>
          <w:sz w:val="22"/>
          <w:szCs w:val="22"/>
        </w:rPr>
      </w:pPr>
    </w:p>
    <w:p w14:paraId="4A7863D2" w14:textId="77777777" w:rsidR="00E11E67" w:rsidRPr="00B50ABE" w:rsidRDefault="00E11E67" w:rsidP="004D198E">
      <w:pPr>
        <w:widowControl w:val="0"/>
        <w:ind w:left="360" w:hanging="360"/>
        <w:jc w:val="both"/>
        <w:rPr>
          <w:rFonts w:ascii="Arial" w:hAnsi="Arial" w:cs="Arial"/>
          <w:sz w:val="22"/>
          <w:szCs w:val="22"/>
        </w:rPr>
      </w:pPr>
      <w:r w:rsidRPr="00B50ABE">
        <w:rPr>
          <w:rFonts w:ascii="Arial" w:hAnsi="Arial" w:cs="Arial"/>
          <w:b/>
          <w:sz w:val="22"/>
          <w:szCs w:val="22"/>
        </w:rPr>
        <w:t>Warranty Bond.</w:t>
      </w:r>
      <w:r w:rsidRPr="00B50ABE">
        <w:rPr>
          <w:rFonts w:ascii="Arial" w:hAnsi="Arial" w:cs="Arial"/>
          <w:sz w:val="22"/>
          <w:szCs w:val="22"/>
        </w:rPr>
        <w:t xml:space="preserve">  A surety which guarantees that the warranty requirements will be met.</w:t>
      </w:r>
    </w:p>
    <w:p w14:paraId="079A5E43" w14:textId="77777777" w:rsidR="00E11E67" w:rsidRPr="00B50ABE" w:rsidRDefault="00E11E67" w:rsidP="004D198E">
      <w:pPr>
        <w:widowControl w:val="0"/>
        <w:jc w:val="both"/>
        <w:rPr>
          <w:rFonts w:ascii="Arial" w:hAnsi="Arial" w:cs="Arial"/>
          <w:sz w:val="22"/>
          <w:szCs w:val="22"/>
        </w:rPr>
      </w:pPr>
    </w:p>
    <w:p w14:paraId="481EE431" w14:textId="77777777" w:rsidR="00E11E67" w:rsidRPr="00B50ABE" w:rsidRDefault="00E11E67" w:rsidP="004D198E">
      <w:pPr>
        <w:widowControl w:val="0"/>
        <w:ind w:left="360" w:hanging="360"/>
        <w:jc w:val="both"/>
        <w:rPr>
          <w:rFonts w:ascii="Arial" w:hAnsi="Arial" w:cs="Arial"/>
          <w:sz w:val="22"/>
          <w:szCs w:val="22"/>
        </w:rPr>
      </w:pPr>
      <w:r w:rsidRPr="00B50ABE">
        <w:rPr>
          <w:rFonts w:ascii="Arial" w:hAnsi="Arial" w:cs="Arial"/>
          <w:b/>
          <w:sz w:val="22"/>
          <w:szCs w:val="22"/>
        </w:rPr>
        <w:t>Warranted Work.</w:t>
      </w:r>
      <w:r w:rsidRPr="00B50ABE">
        <w:rPr>
          <w:rFonts w:ascii="Arial" w:hAnsi="Arial" w:cs="Arial"/>
          <w:sz w:val="22"/>
          <w:szCs w:val="22"/>
        </w:rPr>
        <w:t xml:space="preserve">  Work that is guaranteed not to exceed the specified thresholds of performance during the warranty period.</w:t>
      </w:r>
    </w:p>
    <w:p w14:paraId="6424F9F3" w14:textId="77777777" w:rsidR="00E11E67" w:rsidRPr="00B50ABE" w:rsidRDefault="00E11E67" w:rsidP="004D198E">
      <w:pPr>
        <w:widowControl w:val="0"/>
        <w:jc w:val="both"/>
        <w:rPr>
          <w:rFonts w:ascii="Arial" w:hAnsi="Arial" w:cs="Arial"/>
          <w:sz w:val="22"/>
          <w:szCs w:val="22"/>
        </w:rPr>
      </w:pPr>
    </w:p>
    <w:p w14:paraId="22FEE1BE" w14:textId="6FCEEDF7" w:rsidR="00E11E67" w:rsidRPr="004D198E" w:rsidRDefault="00E11E67" w:rsidP="004D198E">
      <w:pPr>
        <w:widowControl w:val="0"/>
        <w:ind w:left="360" w:hanging="360"/>
        <w:jc w:val="both"/>
        <w:rPr>
          <w:rFonts w:ascii="Arial" w:hAnsi="Arial" w:cs="Arial"/>
          <w:sz w:val="22"/>
          <w:szCs w:val="22"/>
        </w:rPr>
      </w:pPr>
      <w:r w:rsidRPr="00B50ABE">
        <w:rPr>
          <w:rFonts w:ascii="Arial" w:hAnsi="Arial" w:cs="Arial"/>
          <w:b/>
          <w:sz w:val="22"/>
          <w:szCs w:val="22"/>
        </w:rPr>
        <w:t>Warranty Work.</w:t>
      </w:r>
      <w:r w:rsidRPr="00B50ABE">
        <w:rPr>
          <w:rFonts w:ascii="Arial" w:hAnsi="Arial" w:cs="Arial"/>
          <w:sz w:val="22"/>
          <w:szCs w:val="22"/>
        </w:rPr>
        <w:t xml:space="preserve">  Corrective action by the Contractor to bring the warranted work back into compliance.  All costs will be borne by the Contractor including traffic control, mobilization, pavement markings, and/or other related work.</w:t>
      </w:r>
    </w:p>
    <w:p w14:paraId="0C4D8411" w14:textId="77777777" w:rsidR="00D63803" w:rsidRPr="00B50ABE" w:rsidRDefault="00D63803" w:rsidP="004D198E">
      <w:pPr>
        <w:widowControl w:val="0"/>
        <w:jc w:val="both"/>
        <w:rPr>
          <w:rFonts w:ascii="Arial" w:eastAsia="Calibri" w:hAnsi="Arial" w:cs="Arial"/>
          <w:sz w:val="22"/>
          <w:szCs w:val="22"/>
        </w:rPr>
      </w:pPr>
    </w:p>
    <w:p w14:paraId="5FA08E6F" w14:textId="0A93EEAD" w:rsidR="00CF7C34" w:rsidRPr="00B50ABE" w:rsidRDefault="006B2A6C" w:rsidP="004D198E">
      <w:pPr>
        <w:widowControl w:val="0"/>
        <w:ind w:firstLine="360"/>
        <w:jc w:val="both"/>
        <w:rPr>
          <w:rFonts w:ascii="Arial" w:hAnsi="Arial" w:cs="Arial"/>
          <w:sz w:val="22"/>
          <w:szCs w:val="22"/>
        </w:rPr>
      </w:pPr>
      <w:proofErr w:type="spellStart"/>
      <w:r w:rsidRPr="00B50ABE">
        <w:rPr>
          <w:rFonts w:ascii="Arial" w:hAnsi="Arial" w:cs="Arial"/>
          <w:b/>
          <w:sz w:val="22"/>
          <w:szCs w:val="22"/>
        </w:rPr>
        <w:t>b.</w:t>
      </w:r>
      <w:proofErr w:type="spellEnd"/>
      <w:r w:rsidRPr="00B50ABE">
        <w:rPr>
          <w:rFonts w:ascii="Arial" w:hAnsi="Arial" w:cs="Arial"/>
          <w:b/>
          <w:sz w:val="22"/>
          <w:szCs w:val="22"/>
        </w:rPr>
        <w:tab/>
        <w:t>Materials</w:t>
      </w:r>
      <w:r w:rsidRPr="00B50ABE">
        <w:rPr>
          <w:rFonts w:ascii="Arial" w:hAnsi="Arial" w:cs="Arial"/>
          <w:sz w:val="22"/>
          <w:szCs w:val="22"/>
        </w:rPr>
        <w:t>.</w:t>
      </w:r>
    </w:p>
    <w:p w14:paraId="69947332" w14:textId="77777777" w:rsidR="00CF7C34" w:rsidRPr="00B50ABE" w:rsidRDefault="00CF7C34" w:rsidP="004D198E">
      <w:pPr>
        <w:widowControl w:val="0"/>
        <w:jc w:val="both"/>
        <w:rPr>
          <w:rFonts w:ascii="Arial" w:hAnsi="Arial" w:cs="Arial"/>
          <w:sz w:val="22"/>
          <w:szCs w:val="22"/>
        </w:rPr>
      </w:pPr>
    </w:p>
    <w:p w14:paraId="14D04676" w14:textId="2FC8C79D" w:rsidR="00CD005F" w:rsidRPr="006B4A60" w:rsidRDefault="00063547" w:rsidP="004D198E">
      <w:pPr>
        <w:widowControl w:val="0"/>
        <w:ind w:left="360" w:firstLine="360"/>
        <w:jc w:val="both"/>
        <w:rPr>
          <w:rFonts w:ascii="Arial" w:hAnsi="Arial" w:cs="Arial"/>
          <w:sz w:val="22"/>
          <w:szCs w:val="22"/>
        </w:rPr>
      </w:pPr>
      <w:r w:rsidRPr="006B4A60">
        <w:rPr>
          <w:rFonts w:ascii="Arial" w:hAnsi="Arial" w:cs="Arial"/>
          <w:sz w:val="22"/>
          <w:szCs w:val="22"/>
        </w:rPr>
        <w:t>1.</w:t>
      </w:r>
      <w:r w:rsidR="006B4A60">
        <w:rPr>
          <w:rFonts w:ascii="Arial" w:hAnsi="Arial" w:cs="Arial"/>
          <w:sz w:val="22"/>
          <w:szCs w:val="22"/>
        </w:rPr>
        <w:tab/>
      </w:r>
      <w:r w:rsidR="00CD005F" w:rsidRPr="006B4A60">
        <w:rPr>
          <w:rFonts w:ascii="Arial" w:hAnsi="Arial" w:cs="Arial"/>
          <w:sz w:val="22"/>
          <w:szCs w:val="22"/>
        </w:rPr>
        <w:t>Primer</w:t>
      </w:r>
      <w:r w:rsidR="006B4A60">
        <w:rPr>
          <w:rFonts w:ascii="Arial" w:hAnsi="Arial" w:cs="Arial"/>
          <w:sz w:val="22"/>
          <w:szCs w:val="22"/>
        </w:rPr>
        <w:t xml:space="preserve">. </w:t>
      </w:r>
      <w:r w:rsidR="00CD005F" w:rsidRPr="006B4A60">
        <w:rPr>
          <w:rFonts w:ascii="Arial" w:hAnsi="Arial" w:cs="Arial"/>
          <w:sz w:val="22"/>
          <w:szCs w:val="22"/>
        </w:rPr>
        <w:t xml:space="preserve"> </w:t>
      </w:r>
      <w:r w:rsidR="006B4A60">
        <w:rPr>
          <w:rFonts w:ascii="Arial" w:hAnsi="Arial" w:cs="Arial"/>
          <w:sz w:val="22"/>
          <w:szCs w:val="22"/>
        </w:rPr>
        <w:t>Furnish</w:t>
      </w:r>
      <w:r w:rsidR="006B4A60" w:rsidRPr="006B4A60">
        <w:rPr>
          <w:rFonts w:ascii="Arial" w:hAnsi="Arial" w:cs="Arial"/>
          <w:sz w:val="22"/>
          <w:szCs w:val="22"/>
        </w:rPr>
        <w:t xml:space="preserve"> </w:t>
      </w:r>
      <w:r w:rsidR="00CF7C34" w:rsidRPr="006B4A60">
        <w:rPr>
          <w:rFonts w:ascii="Arial" w:hAnsi="Arial" w:cs="Arial"/>
          <w:sz w:val="22"/>
          <w:szCs w:val="22"/>
        </w:rPr>
        <w:t xml:space="preserve">a </w:t>
      </w:r>
      <w:r w:rsidR="00CD005F" w:rsidRPr="006B4A60">
        <w:rPr>
          <w:rFonts w:ascii="Arial" w:hAnsi="Arial" w:cs="Arial"/>
          <w:sz w:val="22"/>
          <w:szCs w:val="22"/>
        </w:rPr>
        <w:t xml:space="preserve">primer </w:t>
      </w:r>
      <w:r w:rsidR="00CF7C34" w:rsidRPr="006B4A60">
        <w:rPr>
          <w:rFonts w:ascii="Arial" w:hAnsi="Arial" w:cs="Arial"/>
          <w:sz w:val="22"/>
          <w:szCs w:val="22"/>
        </w:rPr>
        <w:t>that is a</w:t>
      </w:r>
      <w:r w:rsidR="00CD005F" w:rsidRPr="006B4A60">
        <w:rPr>
          <w:rFonts w:ascii="Arial" w:hAnsi="Arial" w:cs="Arial"/>
          <w:sz w:val="22"/>
          <w:szCs w:val="22"/>
        </w:rPr>
        <w:t xml:space="preserve"> 100</w:t>
      </w:r>
      <w:r w:rsidR="006B4A60">
        <w:rPr>
          <w:rFonts w:ascii="Arial" w:hAnsi="Arial" w:cs="Arial"/>
          <w:sz w:val="22"/>
          <w:szCs w:val="22"/>
        </w:rPr>
        <w:t xml:space="preserve"> percent</w:t>
      </w:r>
      <w:r w:rsidR="006B4A60" w:rsidRPr="006B4A60">
        <w:rPr>
          <w:rFonts w:ascii="Arial" w:hAnsi="Arial" w:cs="Arial"/>
          <w:sz w:val="22"/>
          <w:szCs w:val="22"/>
        </w:rPr>
        <w:t xml:space="preserve"> </w:t>
      </w:r>
      <w:r w:rsidR="00CD005F" w:rsidRPr="006B4A60">
        <w:rPr>
          <w:rFonts w:ascii="Arial" w:hAnsi="Arial" w:cs="Arial"/>
          <w:sz w:val="22"/>
          <w:szCs w:val="22"/>
        </w:rPr>
        <w:t xml:space="preserve">reactive, methyl methacrylate-based, two-component, roller brush or sprayed applied resin capable of full cure in </w:t>
      </w:r>
      <w:r w:rsidR="00EE4144" w:rsidRPr="006B4A60">
        <w:rPr>
          <w:rFonts w:ascii="Arial" w:hAnsi="Arial" w:cs="Arial"/>
          <w:sz w:val="22"/>
          <w:szCs w:val="22"/>
        </w:rPr>
        <w:t>6</w:t>
      </w:r>
      <w:r w:rsidR="00CD005F" w:rsidRPr="006B4A60">
        <w:rPr>
          <w:rFonts w:ascii="Arial" w:hAnsi="Arial" w:cs="Arial"/>
          <w:sz w:val="22"/>
          <w:szCs w:val="22"/>
        </w:rPr>
        <w:t>0 minutes at 68</w:t>
      </w:r>
      <w:r w:rsidR="006B4A60">
        <w:rPr>
          <w:rFonts w:ascii="Arial" w:hAnsi="Arial" w:cs="Arial"/>
          <w:sz w:val="22"/>
          <w:szCs w:val="22"/>
        </w:rPr>
        <w:t xml:space="preserve"> </w:t>
      </w:r>
      <w:r w:rsidR="00CD005F" w:rsidRPr="006B4A60">
        <w:rPr>
          <w:rFonts w:ascii="Arial" w:hAnsi="Arial" w:cs="Arial"/>
          <w:sz w:val="22"/>
          <w:szCs w:val="22"/>
        </w:rPr>
        <w:t>°F</w:t>
      </w:r>
      <w:r w:rsidR="003C0204" w:rsidRPr="006B4A60">
        <w:rPr>
          <w:rFonts w:ascii="Arial" w:hAnsi="Arial" w:cs="Arial"/>
          <w:sz w:val="22"/>
          <w:szCs w:val="22"/>
        </w:rPr>
        <w:t>.</w:t>
      </w:r>
      <w:r w:rsidR="006B4A60">
        <w:rPr>
          <w:rFonts w:ascii="Arial" w:hAnsi="Arial" w:cs="Arial"/>
          <w:sz w:val="22"/>
          <w:szCs w:val="22"/>
        </w:rPr>
        <w:t xml:space="preserve"> </w:t>
      </w:r>
      <w:r w:rsidR="003C0204" w:rsidRPr="006B4A60">
        <w:rPr>
          <w:rFonts w:ascii="Arial" w:hAnsi="Arial" w:cs="Arial"/>
          <w:sz w:val="22"/>
          <w:szCs w:val="22"/>
        </w:rPr>
        <w:t xml:space="preserve"> </w:t>
      </w:r>
      <w:r w:rsidR="00784DAC" w:rsidRPr="006B4A60">
        <w:rPr>
          <w:rFonts w:ascii="Arial" w:hAnsi="Arial" w:cs="Arial"/>
          <w:sz w:val="22"/>
          <w:szCs w:val="22"/>
        </w:rPr>
        <w:t>Ensure t</w:t>
      </w:r>
      <w:r w:rsidR="003C0204" w:rsidRPr="006B4A60">
        <w:rPr>
          <w:rFonts w:ascii="Arial" w:hAnsi="Arial" w:cs="Arial"/>
          <w:sz w:val="22"/>
          <w:szCs w:val="22"/>
        </w:rPr>
        <w:t xml:space="preserve">he primer </w:t>
      </w:r>
      <w:r w:rsidR="002F3631" w:rsidRPr="006B4A60">
        <w:rPr>
          <w:rFonts w:ascii="Arial" w:hAnsi="Arial" w:cs="Arial"/>
          <w:sz w:val="22"/>
          <w:szCs w:val="22"/>
        </w:rPr>
        <w:t>meet</w:t>
      </w:r>
      <w:r w:rsidR="00784DAC" w:rsidRPr="006B4A60">
        <w:rPr>
          <w:rFonts w:ascii="Arial" w:hAnsi="Arial" w:cs="Arial"/>
          <w:sz w:val="22"/>
          <w:szCs w:val="22"/>
        </w:rPr>
        <w:t>s</w:t>
      </w:r>
      <w:r w:rsidR="002F3631" w:rsidRPr="006B4A60">
        <w:rPr>
          <w:rFonts w:ascii="Arial" w:hAnsi="Arial" w:cs="Arial"/>
          <w:sz w:val="22"/>
          <w:szCs w:val="22"/>
        </w:rPr>
        <w:t xml:space="preserve"> the requirements in Table 1.</w:t>
      </w:r>
    </w:p>
    <w:p w14:paraId="6570F0AF" w14:textId="77777777" w:rsidR="002F3631" w:rsidRPr="006B4A60" w:rsidRDefault="002F3631" w:rsidP="004D198E">
      <w:pPr>
        <w:widowControl w:val="0"/>
        <w:jc w:val="both"/>
        <w:rPr>
          <w:rFonts w:ascii="Arial" w:hAnsi="Arial" w:cs="Arial"/>
          <w:sz w:val="22"/>
          <w:szCs w:val="22"/>
        </w:rPr>
      </w:pPr>
    </w:p>
    <w:tbl>
      <w:tblPr>
        <w:tblW w:w="83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5"/>
        <w:gridCol w:w="3200"/>
        <w:gridCol w:w="2285"/>
      </w:tblGrid>
      <w:tr w:rsidR="00431E83" w:rsidRPr="00B50ABE" w14:paraId="23387745" w14:textId="77777777" w:rsidTr="00D00797">
        <w:trPr>
          <w:cantSplit/>
          <w:tblHeader/>
        </w:trPr>
        <w:tc>
          <w:tcPr>
            <w:tcW w:w="8370" w:type="dxa"/>
            <w:gridSpan w:val="3"/>
            <w:tcBorders>
              <w:top w:val="nil"/>
              <w:left w:val="nil"/>
              <w:bottom w:val="single" w:sz="4" w:space="0" w:color="auto"/>
              <w:right w:val="nil"/>
            </w:tcBorders>
            <w:shd w:val="clear" w:color="auto" w:fill="auto"/>
          </w:tcPr>
          <w:p w14:paraId="2C2BB12B" w14:textId="585AB746" w:rsidR="00431E83" w:rsidRPr="004D198E" w:rsidRDefault="002F3631" w:rsidP="004D198E">
            <w:pPr>
              <w:widowControl w:val="0"/>
              <w:jc w:val="center"/>
              <w:rPr>
                <w:rFonts w:ascii="Arial" w:hAnsi="Arial" w:cs="Arial"/>
                <w:b/>
                <w:bCs/>
                <w:sz w:val="22"/>
                <w:szCs w:val="22"/>
              </w:rPr>
            </w:pPr>
            <w:r w:rsidRPr="004D198E">
              <w:rPr>
                <w:rFonts w:ascii="Arial" w:hAnsi="Arial" w:cs="Arial"/>
                <w:b/>
                <w:bCs/>
                <w:sz w:val="22"/>
                <w:szCs w:val="22"/>
              </w:rPr>
              <w:t xml:space="preserve">Table 1: </w:t>
            </w:r>
            <w:r w:rsidR="00431E83" w:rsidRPr="004D198E">
              <w:rPr>
                <w:rFonts w:ascii="Arial" w:hAnsi="Arial" w:cs="Arial"/>
                <w:b/>
                <w:bCs/>
                <w:sz w:val="22"/>
                <w:szCs w:val="22"/>
              </w:rPr>
              <w:t>Methacrylate Primer</w:t>
            </w:r>
          </w:p>
        </w:tc>
      </w:tr>
      <w:tr w:rsidR="00431E83" w:rsidRPr="00B50ABE" w14:paraId="084B9093" w14:textId="77777777" w:rsidTr="004D198E">
        <w:trPr>
          <w:cantSplit/>
          <w:trHeight w:val="432"/>
          <w:tblHeader/>
        </w:trPr>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84451D5" w14:textId="77777777" w:rsidR="00431E83" w:rsidRPr="004D198E" w:rsidRDefault="00431E83" w:rsidP="004D198E">
            <w:pPr>
              <w:widowControl w:val="0"/>
              <w:jc w:val="center"/>
              <w:rPr>
                <w:rFonts w:ascii="Arial" w:hAnsi="Arial" w:cs="Arial"/>
                <w:sz w:val="20"/>
                <w:szCs w:val="20"/>
              </w:rPr>
            </w:pPr>
            <w:r w:rsidRPr="004D198E">
              <w:rPr>
                <w:rFonts w:ascii="Arial" w:hAnsi="Arial" w:cs="Arial"/>
                <w:sz w:val="20"/>
                <w:szCs w:val="20"/>
              </w:rPr>
              <w:t>Property</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000421F6" w14:textId="77777777" w:rsidR="00431E83" w:rsidRPr="004D198E" w:rsidRDefault="00431E83" w:rsidP="004D198E">
            <w:pPr>
              <w:widowControl w:val="0"/>
              <w:jc w:val="center"/>
              <w:rPr>
                <w:rFonts w:ascii="Arial" w:hAnsi="Arial" w:cs="Arial"/>
                <w:sz w:val="20"/>
                <w:szCs w:val="20"/>
              </w:rPr>
            </w:pPr>
            <w:r w:rsidRPr="004D198E">
              <w:rPr>
                <w:rFonts w:ascii="Arial" w:hAnsi="Arial" w:cs="Arial"/>
                <w:sz w:val="20"/>
                <w:szCs w:val="20"/>
              </w:rPr>
              <w:t>Requirement</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9979C14" w14:textId="77777777" w:rsidR="00431E83" w:rsidRPr="004D198E" w:rsidRDefault="00431E83" w:rsidP="004D198E">
            <w:pPr>
              <w:widowControl w:val="0"/>
              <w:jc w:val="center"/>
              <w:rPr>
                <w:rFonts w:ascii="Arial" w:hAnsi="Arial" w:cs="Arial"/>
                <w:sz w:val="20"/>
                <w:szCs w:val="20"/>
              </w:rPr>
            </w:pPr>
            <w:r w:rsidRPr="004D198E">
              <w:rPr>
                <w:rFonts w:ascii="Arial" w:hAnsi="Arial" w:cs="Arial"/>
                <w:sz w:val="20"/>
                <w:szCs w:val="20"/>
              </w:rPr>
              <w:t>Test Method</w:t>
            </w:r>
          </w:p>
        </w:tc>
      </w:tr>
      <w:tr w:rsidR="00431E83" w:rsidRPr="00B50ABE" w14:paraId="59B083B5" w14:textId="77777777" w:rsidTr="004D198E">
        <w:trPr>
          <w:cantSplit/>
          <w:trHeight w:val="288"/>
        </w:trPr>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55F6088E"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Viscosity</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5AB30F6B"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50 - 70 cps</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226361ED" w14:textId="389F8BFF" w:rsidR="00431E83" w:rsidRPr="004D198E" w:rsidRDefault="009C7634" w:rsidP="004D198E">
            <w:pPr>
              <w:widowControl w:val="0"/>
              <w:jc w:val="both"/>
              <w:rPr>
                <w:rFonts w:ascii="Arial" w:hAnsi="Arial" w:cs="Arial"/>
                <w:sz w:val="20"/>
                <w:szCs w:val="20"/>
              </w:rPr>
            </w:pPr>
            <w:r>
              <w:rPr>
                <w:rFonts w:ascii="Arial" w:hAnsi="Arial" w:cs="Arial"/>
                <w:sz w:val="20"/>
                <w:szCs w:val="20"/>
              </w:rPr>
              <w:t>Brookfield</w:t>
            </w:r>
          </w:p>
        </w:tc>
      </w:tr>
      <w:tr w:rsidR="00431E83" w:rsidRPr="00B50ABE" w14:paraId="3714903F" w14:textId="77777777" w:rsidTr="004D198E">
        <w:trPr>
          <w:cantSplit/>
          <w:trHeight w:val="288"/>
        </w:trPr>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3B9A2F3"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Density</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63AD2934"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 xml:space="preserve">8 - 9 </w:t>
            </w:r>
            <w:proofErr w:type="spellStart"/>
            <w:r w:rsidRPr="004D198E">
              <w:rPr>
                <w:rFonts w:ascii="Arial" w:hAnsi="Arial" w:cs="Arial"/>
                <w:sz w:val="20"/>
                <w:szCs w:val="20"/>
              </w:rPr>
              <w:t>lb</w:t>
            </w:r>
            <w:proofErr w:type="spellEnd"/>
            <w:r w:rsidRPr="004D198E">
              <w:rPr>
                <w:rFonts w:ascii="Arial" w:hAnsi="Arial" w:cs="Arial"/>
                <w:sz w:val="20"/>
                <w:szCs w:val="20"/>
              </w:rPr>
              <w:t>/gal (0.96 – 1.08 kg/L)</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512A36F" w14:textId="5BCA8044" w:rsidR="00431E83" w:rsidRPr="004D198E" w:rsidRDefault="00431E83" w:rsidP="004D198E">
            <w:pPr>
              <w:widowControl w:val="0"/>
              <w:jc w:val="both"/>
              <w:rPr>
                <w:rFonts w:ascii="Arial" w:hAnsi="Arial" w:cs="Arial"/>
                <w:color w:val="FFFFFF" w:themeColor="background1"/>
                <w:sz w:val="20"/>
                <w:szCs w:val="20"/>
              </w:rPr>
            </w:pPr>
            <w:r w:rsidRPr="004D198E">
              <w:rPr>
                <w:rFonts w:ascii="Arial" w:hAnsi="Arial" w:cs="Arial"/>
                <w:sz w:val="20"/>
                <w:szCs w:val="20"/>
              </w:rPr>
              <w:t>ASTM D</w:t>
            </w:r>
            <w:r w:rsidR="009C7634" w:rsidRPr="009C7634">
              <w:rPr>
                <w:rFonts w:ascii="Arial" w:hAnsi="Arial" w:cs="Arial"/>
                <w:sz w:val="20"/>
                <w:szCs w:val="20"/>
              </w:rPr>
              <w:t>1475</w:t>
            </w:r>
          </w:p>
        </w:tc>
      </w:tr>
      <w:tr w:rsidR="00431E83" w:rsidRPr="00B50ABE" w14:paraId="45C87009" w14:textId="77777777" w:rsidTr="004D198E">
        <w:trPr>
          <w:cantSplit/>
          <w:trHeight w:val="288"/>
        </w:trPr>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AEEA032"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Pot Life @ 70ºF (21°C)</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1F8479CE"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10 - 30 minutes</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8418CEF" w14:textId="414B46CC"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ASTM C881</w:t>
            </w:r>
            <w:r w:rsidR="00407BCD">
              <w:rPr>
                <w:rFonts w:ascii="Arial" w:hAnsi="Arial" w:cs="Arial"/>
                <w:sz w:val="20"/>
                <w:szCs w:val="20"/>
              </w:rPr>
              <w:t>/C881M</w:t>
            </w:r>
          </w:p>
        </w:tc>
      </w:tr>
      <w:tr w:rsidR="00431E83" w:rsidRPr="00B50ABE" w14:paraId="0FBA940E" w14:textId="77777777" w:rsidTr="004D198E">
        <w:trPr>
          <w:cantSplit/>
          <w:trHeight w:val="288"/>
        </w:trPr>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57EE07D"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Flash Point</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5F76DF5E"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&gt;43°F (&gt;6°C)</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6E640FAF"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ASTM D1310</w:t>
            </w:r>
          </w:p>
        </w:tc>
      </w:tr>
      <w:tr w:rsidR="00431E83" w:rsidRPr="00B50ABE" w14:paraId="2F961E99" w14:textId="77777777" w:rsidTr="004D198E">
        <w:trPr>
          <w:cantSplit/>
          <w:trHeight w:val="288"/>
        </w:trPr>
        <w:tc>
          <w:tcPr>
            <w:tcW w:w="2885" w:type="dxa"/>
            <w:tcBorders>
              <w:top w:val="single" w:sz="4" w:space="0" w:color="auto"/>
            </w:tcBorders>
            <w:shd w:val="clear" w:color="auto" w:fill="auto"/>
            <w:vAlign w:val="center"/>
          </w:tcPr>
          <w:p w14:paraId="03CE8AB9"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Solids Content (w/catalyst)</w:t>
            </w:r>
          </w:p>
        </w:tc>
        <w:tc>
          <w:tcPr>
            <w:tcW w:w="3200" w:type="dxa"/>
            <w:tcBorders>
              <w:top w:val="single" w:sz="4" w:space="0" w:color="auto"/>
            </w:tcBorders>
            <w:shd w:val="clear" w:color="auto" w:fill="auto"/>
            <w:vAlign w:val="center"/>
          </w:tcPr>
          <w:p w14:paraId="25AC8013"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100%</w:t>
            </w:r>
          </w:p>
        </w:tc>
        <w:tc>
          <w:tcPr>
            <w:tcW w:w="2285" w:type="dxa"/>
            <w:tcBorders>
              <w:top w:val="single" w:sz="4" w:space="0" w:color="auto"/>
            </w:tcBorders>
            <w:shd w:val="clear" w:color="auto" w:fill="auto"/>
            <w:vAlign w:val="center"/>
          </w:tcPr>
          <w:p w14:paraId="65BA1A76" w14:textId="77777777" w:rsidR="00431E83" w:rsidRPr="004D198E" w:rsidRDefault="00431E83" w:rsidP="004D198E">
            <w:pPr>
              <w:widowControl w:val="0"/>
              <w:jc w:val="both"/>
              <w:rPr>
                <w:rFonts w:ascii="Arial" w:hAnsi="Arial" w:cs="Arial"/>
                <w:sz w:val="20"/>
                <w:szCs w:val="20"/>
              </w:rPr>
            </w:pPr>
            <w:r w:rsidRPr="004D198E">
              <w:rPr>
                <w:rFonts w:ascii="Arial" w:hAnsi="Arial" w:cs="Arial"/>
                <w:sz w:val="20"/>
                <w:szCs w:val="20"/>
              </w:rPr>
              <w:t>ASTM D1644</w:t>
            </w:r>
          </w:p>
        </w:tc>
      </w:tr>
    </w:tbl>
    <w:p w14:paraId="152BDEE2" w14:textId="77777777" w:rsidR="00CD005F" w:rsidRPr="00B50ABE" w:rsidRDefault="00CD005F" w:rsidP="004D198E">
      <w:pPr>
        <w:widowControl w:val="0"/>
        <w:jc w:val="both"/>
        <w:rPr>
          <w:rFonts w:ascii="Arial" w:hAnsi="Arial" w:cs="Arial"/>
          <w:sz w:val="22"/>
          <w:szCs w:val="22"/>
        </w:rPr>
      </w:pPr>
    </w:p>
    <w:p w14:paraId="18CAAE1B" w14:textId="77777777" w:rsidR="002F3631" w:rsidRPr="00B50ABE" w:rsidRDefault="002F3631" w:rsidP="004D198E">
      <w:pPr>
        <w:widowControl w:val="0"/>
        <w:jc w:val="both"/>
        <w:rPr>
          <w:rFonts w:ascii="Arial" w:hAnsi="Arial" w:cs="Arial"/>
          <w:sz w:val="22"/>
          <w:szCs w:val="22"/>
        </w:rPr>
      </w:pPr>
    </w:p>
    <w:p w14:paraId="4F12388D" w14:textId="6B22D665" w:rsidR="00CD005F" w:rsidRPr="00B50ABE" w:rsidRDefault="00063547" w:rsidP="004D198E">
      <w:pPr>
        <w:widowControl w:val="0"/>
        <w:ind w:left="360" w:firstLine="360"/>
        <w:jc w:val="both"/>
        <w:rPr>
          <w:rFonts w:ascii="Arial" w:hAnsi="Arial" w:cs="Arial"/>
          <w:sz w:val="22"/>
          <w:szCs w:val="22"/>
        </w:rPr>
      </w:pPr>
      <w:r w:rsidRPr="00B50ABE">
        <w:rPr>
          <w:rFonts w:ascii="Arial" w:hAnsi="Arial" w:cs="Arial"/>
          <w:sz w:val="22"/>
          <w:szCs w:val="22"/>
        </w:rPr>
        <w:t>2.</w:t>
      </w:r>
      <w:r w:rsidR="00407BCD">
        <w:rPr>
          <w:rFonts w:ascii="Arial" w:hAnsi="Arial" w:cs="Arial"/>
          <w:sz w:val="22"/>
          <w:szCs w:val="22"/>
        </w:rPr>
        <w:tab/>
      </w:r>
      <w:r w:rsidR="00CD005F" w:rsidRPr="00B50ABE">
        <w:rPr>
          <w:rFonts w:ascii="Arial" w:hAnsi="Arial" w:cs="Arial"/>
          <w:sz w:val="22"/>
          <w:szCs w:val="22"/>
        </w:rPr>
        <w:t xml:space="preserve">Hardener </w:t>
      </w:r>
      <w:r w:rsidR="00407BCD">
        <w:rPr>
          <w:rFonts w:ascii="Arial" w:hAnsi="Arial" w:cs="Arial"/>
          <w:sz w:val="22"/>
          <w:szCs w:val="22"/>
        </w:rPr>
        <w:t>P</w:t>
      </w:r>
      <w:r w:rsidR="00407BCD" w:rsidRPr="00B50ABE">
        <w:rPr>
          <w:rFonts w:ascii="Arial" w:hAnsi="Arial" w:cs="Arial"/>
          <w:sz w:val="22"/>
          <w:szCs w:val="22"/>
        </w:rPr>
        <w:t>owder</w:t>
      </w:r>
      <w:r w:rsidR="00407BCD">
        <w:rPr>
          <w:rFonts w:ascii="Arial" w:hAnsi="Arial" w:cs="Arial"/>
          <w:sz w:val="22"/>
          <w:szCs w:val="22"/>
        </w:rPr>
        <w:t xml:space="preserve">. </w:t>
      </w:r>
      <w:r w:rsidR="00CD005F" w:rsidRPr="00B50ABE">
        <w:rPr>
          <w:rFonts w:ascii="Arial" w:hAnsi="Arial" w:cs="Arial"/>
          <w:sz w:val="22"/>
          <w:szCs w:val="22"/>
        </w:rPr>
        <w:t xml:space="preserve"> </w:t>
      </w:r>
      <w:r w:rsidR="00407BCD">
        <w:rPr>
          <w:rFonts w:ascii="Arial" w:hAnsi="Arial" w:cs="Arial"/>
          <w:sz w:val="22"/>
          <w:szCs w:val="22"/>
        </w:rPr>
        <w:t>Furnish</w:t>
      </w:r>
      <w:r w:rsidR="00407BCD" w:rsidRPr="00B50ABE">
        <w:rPr>
          <w:rFonts w:ascii="Arial" w:hAnsi="Arial" w:cs="Arial"/>
          <w:sz w:val="22"/>
          <w:szCs w:val="22"/>
        </w:rPr>
        <w:t xml:space="preserve"> </w:t>
      </w:r>
      <w:r w:rsidR="00CD005F" w:rsidRPr="00B50ABE">
        <w:rPr>
          <w:rFonts w:ascii="Arial" w:hAnsi="Arial" w:cs="Arial"/>
          <w:sz w:val="22"/>
          <w:szCs w:val="22"/>
        </w:rPr>
        <w:t>a peroxide-based hardener powder initiator to cure the methyl methacrylate-based resins.</w:t>
      </w:r>
    </w:p>
    <w:p w14:paraId="091058C3" w14:textId="77777777" w:rsidR="00EE4144" w:rsidRPr="00B50ABE" w:rsidRDefault="00EE4144" w:rsidP="004D198E">
      <w:pPr>
        <w:widowControl w:val="0"/>
        <w:jc w:val="both"/>
        <w:rPr>
          <w:rFonts w:ascii="Arial" w:hAnsi="Arial" w:cs="Arial"/>
          <w:sz w:val="22"/>
          <w:szCs w:val="22"/>
        </w:rPr>
      </w:pPr>
    </w:p>
    <w:p w14:paraId="5329D4A8" w14:textId="3287CB3E" w:rsidR="00EE4144" w:rsidRPr="00B50ABE" w:rsidRDefault="00063547" w:rsidP="004D198E">
      <w:pPr>
        <w:widowControl w:val="0"/>
        <w:ind w:left="720" w:firstLine="360"/>
        <w:jc w:val="both"/>
        <w:rPr>
          <w:rFonts w:ascii="Arial" w:hAnsi="Arial" w:cs="Arial"/>
          <w:sz w:val="22"/>
          <w:szCs w:val="22"/>
        </w:rPr>
      </w:pPr>
      <w:r w:rsidRPr="00B50ABE">
        <w:rPr>
          <w:rFonts w:ascii="Arial" w:hAnsi="Arial" w:cs="Arial"/>
          <w:sz w:val="22"/>
          <w:szCs w:val="22"/>
        </w:rPr>
        <w:t>A</w:t>
      </w:r>
      <w:r w:rsidR="0074524D" w:rsidRPr="00B50ABE">
        <w:rPr>
          <w:rFonts w:ascii="Arial" w:hAnsi="Arial" w:cs="Arial"/>
          <w:sz w:val="22"/>
          <w:szCs w:val="22"/>
        </w:rPr>
        <w:t>.</w:t>
      </w:r>
      <w:r w:rsidR="0074524D" w:rsidRPr="00B50ABE">
        <w:rPr>
          <w:rFonts w:ascii="Arial" w:hAnsi="Arial" w:cs="Arial"/>
          <w:sz w:val="22"/>
          <w:szCs w:val="22"/>
        </w:rPr>
        <w:tab/>
      </w:r>
      <w:r w:rsidR="00EE4144" w:rsidRPr="00B50ABE">
        <w:rPr>
          <w:rFonts w:ascii="Arial" w:hAnsi="Arial" w:cs="Arial"/>
          <w:sz w:val="22"/>
          <w:szCs w:val="22"/>
        </w:rPr>
        <w:t>Binder</w:t>
      </w:r>
      <w:r w:rsidR="00407BCD">
        <w:rPr>
          <w:rFonts w:ascii="Arial" w:hAnsi="Arial" w:cs="Arial"/>
          <w:sz w:val="22"/>
          <w:szCs w:val="22"/>
        </w:rPr>
        <w:t>.</w:t>
      </w:r>
    </w:p>
    <w:p w14:paraId="06D00421" w14:textId="77777777" w:rsidR="00EE4144" w:rsidRPr="00B50ABE" w:rsidRDefault="00EE4144" w:rsidP="004D198E">
      <w:pPr>
        <w:widowControl w:val="0"/>
        <w:jc w:val="both"/>
        <w:rPr>
          <w:rFonts w:ascii="Arial" w:hAnsi="Arial" w:cs="Arial"/>
          <w:sz w:val="22"/>
          <w:szCs w:val="22"/>
        </w:rPr>
      </w:pPr>
    </w:p>
    <w:p w14:paraId="753B2A52" w14:textId="732AA7C8" w:rsidR="00EE4144" w:rsidRPr="00407BCD" w:rsidRDefault="00D64BB7" w:rsidP="004D198E">
      <w:pPr>
        <w:widowControl w:val="0"/>
        <w:ind w:left="1080" w:firstLine="360"/>
        <w:jc w:val="both"/>
        <w:rPr>
          <w:rFonts w:ascii="Arial" w:hAnsi="Arial" w:cs="Arial"/>
          <w:sz w:val="22"/>
          <w:szCs w:val="22"/>
        </w:rPr>
      </w:pPr>
      <w:r w:rsidRPr="00407BCD">
        <w:rPr>
          <w:rFonts w:ascii="Arial" w:hAnsi="Arial" w:cs="Arial"/>
          <w:sz w:val="22"/>
          <w:szCs w:val="22"/>
        </w:rPr>
        <w:t>(1)</w:t>
      </w:r>
      <w:r w:rsidR="00AE36C4" w:rsidRPr="00407BCD">
        <w:rPr>
          <w:rFonts w:ascii="Arial" w:hAnsi="Arial" w:cs="Arial"/>
          <w:sz w:val="22"/>
          <w:szCs w:val="22"/>
        </w:rPr>
        <w:tab/>
      </w:r>
      <w:r w:rsidR="00BA7E53" w:rsidRPr="00407BCD">
        <w:rPr>
          <w:rFonts w:ascii="Arial" w:hAnsi="Arial" w:cs="Arial"/>
          <w:sz w:val="22"/>
          <w:szCs w:val="22"/>
        </w:rPr>
        <w:t>Provide a</w:t>
      </w:r>
      <w:r w:rsidR="00EE4144" w:rsidRPr="00407BCD">
        <w:rPr>
          <w:rFonts w:ascii="Arial" w:hAnsi="Arial" w:cs="Arial"/>
          <w:sz w:val="22"/>
          <w:szCs w:val="22"/>
        </w:rPr>
        <w:t xml:space="preserve"> 100</w:t>
      </w:r>
      <w:r w:rsidR="00407BCD">
        <w:rPr>
          <w:rFonts w:ascii="Arial" w:hAnsi="Arial" w:cs="Arial"/>
          <w:sz w:val="22"/>
          <w:szCs w:val="22"/>
        </w:rPr>
        <w:t xml:space="preserve"> percent</w:t>
      </w:r>
      <w:r w:rsidR="00407BCD" w:rsidRPr="00407BCD">
        <w:rPr>
          <w:rFonts w:ascii="Arial" w:hAnsi="Arial" w:cs="Arial"/>
          <w:sz w:val="22"/>
          <w:szCs w:val="22"/>
        </w:rPr>
        <w:t xml:space="preserve"> </w:t>
      </w:r>
      <w:r w:rsidR="00EE4144" w:rsidRPr="00407BCD">
        <w:rPr>
          <w:rFonts w:ascii="Arial" w:hAnsi="Arial" w:cs="Arial"/>
          <w:sz w:val="22"/>
          <w:szCs w:val="22"/>
        </w:rPr>
        <w:t xml:space="preserve">reactive, methyl methacrylate-based seamless, three-component material equal to </w:t>
      </w:r>
      <w:proofErr w:type="spellStart"/>
      <w:r w:rsidR="00EE4144" w:rsidRPr="00407BCD">
        <w:rPr>
          <w:rFonts w:ascii="Arial" w:hAnsi="Arial" w:cs="Arial"/>
          <w:sz w:val="22"/>
          <w:szCs w:val="22"/>
        </w:rPr>
        <w:t>Bridgemaster</w:t>
      </w:r>
      <w:proofErr w:type="spellEnd"/>
      <w:r w:rsidR="00EE4144" w:rsidRPr="00407BCD">
        <w:rPr>
          <w:rFonts w:ascii="Arial" w:hAnsi="Arial" w:cs="Arial"/>
          <w:sz w:val="22"/>
          <w:szCs w:val="22"/>
        </w:rPr>
        <w:t xml:space="preserve"> manufactured by GCP Applied Technologies, Inc</w:t>
      </w:r>
      <w:r w:rsidR="00407BCD">
        <w:rPr>
          <w:rFonts w:ascii="Arial" w:hAnsi="Arial" w:cs="Arial"/>
          <w:sz w:val="22"/>
          <w:szCs w:val="22"/>
        </w:rPr>
        <w:t>;</w:t>
      </w:r>
      <w:r w:rsidR="004C14F1" w:rsidRPr="00407BCD">
        <w:rPr>
          <w:rFonts w:ascii="Arial" w:hAnsi="Arial" w:cs="Arial"/>
          <w:sz w:val="22"/>
          <w:szCs w:val="22"/>
        </w:rPr>
        <w:t xml:space="preserve"> T-18 Thin Overlay manufactured by </w:t>
      </w:r>
      <w:proofErr w:type="spellStart"/>
      <w:r w:rsidR="004C14F1" w:rsidRPr="00407BCD">
        <w:rPr>
          <w:rFonts w:ascii="Arial" w:hAnsi="Arial" w:cs="Arial"/>
          <w:sz w:val="22"/>
          <w:szCs w:val="22"/>
        </w:rPr>
        <w:t>Transpo</w:t>
      </w:r>
      <w:proofErr w:type="spellEnd"/>
      <w:r w:rsidR="00407BCD">
        <w:rPr>
          <w:rFonts w:ascii="Arial" w:hAnsi="Arial" w:cs="Arial"/>
          <w:sz w:val="22"/>
          <w:szCs w:val="22"/>
        </w:rPr>
        <w:t>;</w:t>
      </w:r>
      <w:r w:rsidR="004C14F1" w:rsidRPr="00407BCD">
        <w:rPr>
          <w:rFonts w:ascii="Arial" w:hAnsi="Arial" w:cs="Arial"/>
          <w:sz w:val="22"/>
          <w:szCs w:val="22"/>
        </w:rPr>
        <w:t xml:space="preserve"> or an approved equal</w:t>
      </w:r>
      <w:r w:rsidR="00EE4144" w:rsidRPr="00407BCD">
        <w:rPr>
          <w:rFonts w:ascii="Arial" w:hAnsi="Arial" w:cs="Arial"/>
          <w:sz w:val="22"/>
          <w:szCs w:val="22"/>
        </w:rPr>
        <w:t xml:space="preserve">. </w:t>
      </w:r>
      <w:r w:rsidR="000C02FE" w:rsidRPr="00407BCD">
        <w:rPr>
          <w:rFonts w:ascii="Arial" w:hAnsi="Arial" w:cs="Arial"/>
          <w:sz w:val="22"/>
          <w:szCs w:val="22"/>
        </w:rPr>
        <w:t xml:space="preserve"> </w:t>
      </w:r>
      <w:r w:rsidR="00407BCD">
        <w:rPr>
          <w:rFonts w:ascii="Arial" w:hAnsi="Arial" w:cs="Arial"/>
          <w:sz w:val="22"/>
          <w:szCs w:val="22"/>
        </w:rPr>
        <w:t>Ensure t</w:t>
      </w:r>
      <w:r w:rsidR="000923C7" w:rsidRPr="00407BCD">
        <w:rPr>
          <w:rFonts w:ascii="Arial" w:hAnsi="Arial" w:cs="Arial"/>
          <w:sz w:val="22"/>
          <w:szCs w:val="22"/>
        </w:rPr>
        <w:t xml:space="preserve">he physical properties for an "or equal" product system </w:t>
      </w:r>
      <w:r w:rsidR="00407BCD">
        <w:rPr>
          <w:rFonts w:ascii="Arial" w:hAnsi="Arial" w:cs="Arial"/>
          <w:sz w:val="22"/>
          <w:szCs w:val="22"/>
        </w:rPr>
        <w:t>ar</w:t>
      </w:r>
      <w:r w:rsidR="000923C7" w:rsidRPr="00407BCD">
        <w:rPr>
          <w:rFonts w:ascii="Arial" w:hAnsi="Arial" w:cs="Arial"/>
          <w:sz w:val="22"/>
          <w:szCs w:val="22"/>
        </w:rPr>
        <w:t>e verified by independent laboratory results</w:t>
      </w:r>
      <w:r w:rsidR="001C53F2" w:rsidRPr="00407BCD">
        <w:rPr>
          <w:rFonts w:ascii="Arial" w:hAnsi="Arial" w:cs="Arial"/>
          <w:sz w:val="22"/>
          <w:szCs w:val="22"/>
        </w:rPr>
        <w:t>.</w:t>
      </w:r>
    </w:p>
    <w:p w14:paraId="79D37ECD" w14:textId="77777777" w:rsidR="00EE4144" w:rsidRPr="00407BCD" w:rsidRDefault="00EE4144" w:rsidP="004D198E">
      <w:pPr>
        <w:widowControl w:val="0"/>
        <w:jc w:val="both"/>
        <w:rPr>
          <w:rFonts w:ascii="Arial" w:hAnsi="Arial" w:cs="Arial"/>
          <w:sz w:val="22"/>
          <w:szCs w:val="22"/>
        </w:rPr>
      </w:pPr>
    </w:p>
    <w:p w14:paraId="41B477C8" w14:textId="7D8CF8F8" w:rsidR="00EE4144" w:rsidRPr="00407BCD" w:rsidRDefault="00D64BB7" w:rsidP="004D198E">
      <w:pPr>
        <w:widowControl w:val="0"/>
        <w:ind w:left="1080" w:firstLine="360"/>
        <w:jc w:val="both"/>
        <w:rPr>
          <w:rFonts w:ascii="Arial" w:hAnsi="Arial" w:cs="Arial"/>
          <w:sz w:val="22"/>
          <w:szCs w:val="22"/>
        </w:rPr>
      </w:pPr>
      <w:r w:rsidRPr="00407BCD">
        <w:rPr>
          <w:rFonts w:ascii="Arial" w:hAnsi="Arial" w:cs="Arial"/>
          <w:sz w:val="22"/>
          <w:szCs w:val="22"/>
        </w:rPr>
        <w:t>(2)</w:t>
      </w:r>
      <w:r w:rsidR="00407BCD">
        <w:rPr>
          <w:rFonts w:ascii="Arial" w:hAnsi="Arial" w:cs="Arial"/>
          <w:sz w:val="22"/>
          <w:szCs w:val="22"/>
        </w:rPr>
        <w:tab/>
      </w:r>
      <w:r w:rsidR="00EE4144" w:rsidRPr="00407BCD">
        <w:rPr>
          <w:rFonts w:ascii="Arial" w:hAnsi="Arial" w:cs="Arial"/>
          <w:sz w:val="22"/>
          <w:szCs w:val="22"/>
        </w:rPr>
        <w:t xml:space="preserve">The binder </w:t>
      </w:r>
      <w:r w:rsidR="00784DAC" w:rsidRPr="00407BCD">
        <w:rPr>
          <w:rFonts w:ascii="Arial" w:hAnsi="Arial" w:cs="Arial"/>
          <w:sz w:val="22"/>
          <w:szCs w:val="22"/>
        </w:rPr>
        <w:t xml:space="preserve">must </w:t>
      </w:r>
      <w:r w:rsidR="00EE4144" w:rsidRPr="00407BCD">
        <w:rPr>
          <w:rFonts w:ascii="Arial" w:hAnsi="Arial" w:cs="Arial"/>
          <w:sz w:val="22"/>
          <w:szCs w:val="22"/>
        </w:rPr>
        <w:t>meet the properties</w:t>
      </w:r>
      <w:r w:rsidR="003C0204" w:rsidRPr="00407BCD">
        <w:rPr>
          <w:rFonts w:ascii="Arial" w:hAnsi="Arial" w:cs="Arial"/>
          <w:sz w:val="22"/>
          <w:szCs w:val="22"/>
        </w:rPr>
        <w:t xml:space="preserve"> in Table 2</w:t>
      </w:r>
      <w:r w:rsidR="00EE4144" w:rsidRPr="00407BCD">
        <w:rPr>
          <w:rFonts w:ascii="Arial" w:hAnsi="Arial" w:cs="Arial"/>
          <w:sz w:val="22"/>
          <w:szCs w:val="22"/>
        </w:rPr>
        <w:t xml:space="preserve"> as related to laboratory-prepared samples tested at 68</w:t>
      </w:r>
      <w:r w:rsidR="00407BCD">
        <w:rPr>
          <w:rFonts w:ascii="Arial" w:hAnsi="Arial" w:cs="Arial"/>
          <w:sz w:val="22"/>
          <w:szCs w:val="22"/>
        </w:rPr>
        <w:t xml:space="preserve"> </w:t>
      </w:r>
      <w:r w:rsidR="00EE4144" w:rsidRPr="00407BCD">
        <w:rPr>
          <w:rFonts w:ascii="Arial" w:hAnsi="Arial" w:cs="Arial"/>
          <w:sz w:val="22"/>
          <w:szCs w:val="22"/>
        </w:rPr>
        <w:t>°F and 24-hour cure where applicable</w:t>
      </w:r>
      <w:r w:rsidR="003C0204" w:rsidRPr="00407BCD">
        <w:rPr>
          <w:rFonts w:ascii="Arial" w:hAnsi="Arial" w:cs="Arial"/>
          <w:sz w:val="22"/>
          <w:szCs w:val="22"/>
        </w:rPr>
        <w:t>.</w:t>
      </w:r>
    </w:p>
    <w:p w14:paraId="535FBEB6" w14:textId="77777777" w:rsidR="002F3631" w:rsidRPr="00407BCD" w:rsidRDefault="002F3631" w:rsidP="004D198E">
      <w:pPr>
        <w:widowControl w:val="0"/>
        <w:rPr>
          <w:rFonts w:ascii="Arial" w:hAnsi="Arial" w:cs="Arial"/>
          <w:sz w:val="22"/>
          <w:szCs w:val="22"/>
        </w:rPr>
      </w:pPr>
    </w:p>
    <w:tbl>
      <w:tblPr>
        <w:tblpPr w:leftFromText="180" w:rightFromText="180" w:vertAnchor="text" w:tblpXSpec="center" w:tblpY="1"/>
        <w:tblOverlap w:val="never"/>
        <w:tblW w:w="8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122"/>
        <w:gridCol w:w="3122"/>
        <w:gridCol w:w="2604"/>
      </w:tblGrid>
      <w:tr w:rsidR="00452919" w:rsidRPr="00B50ABE" w14:paraId="326E8310" w14:textId="77777777" w:rsidTr="004D198E">
        <w:trPr>
          <w:cantSplit/>
          <w:tblHeader/>
        </w:trPr>
        <w:tc>
          <w:tcPr>
            <w:tcW w:w="8843" w:type="dxa"/>
            <w:gridSpan w:val="3"/>
            <w:tcBorders>
              <w:top w:val="nil"/>
              <w:left w:val="nil"/>
              <w:bottom w:val="nil"/>
              <w:right w:val="nil"/>
            </w:tcBorders>
            <w:shd w:val="clear" w:color="auto" w:fill="auto"/>
          </w:tcPr>
          <w:p w14:paraId="57A36535" w14:textId="31A78FF9" w:rsidR="00452919" w:rsidRPr="00B50ABE" w:rsidRDefault="002F3631" w:rsidP="004D198E">
            <w:pPr>
              <w:widowControl w:val="0"/>
              <w:jc w:val="center"/>
              <w:rPr>
                <w:rFonts w:ascii="Arial" w:hAnsi="Arial" w:cs="Arial"/>
                <w:b/>
                <w:sz w:val="22"/>
                <w:szCs w:val="22"/>
              </w:rPr>
            </w:pPr>
            <w:r w:rsidRPr="00B50ABE">
              <w:rPr>
                <w:rFonts w:ascii="Arial" w:hAnsi="Arial" w:cs="Arial"/>
                <w:b/>
                <w:sz w:val="22"/>
                <w:szCs w:val="22"/>
              </w:rPr>
              <w:lastRenderedPageBreak/>
              <w:t xml:space="preserve">Table 2: </w:t>
            </w:r>
            <w:r w:rsidR="00452919" w:rsidRPr="00B50ABE">
              <w:rPr>
                <w:rFonts w:ascii="Arial" w:hAnsi="Arial" w:cs="Arial"/>
                <w:b/>
                <w:sz w:val="22"/>
                <w:szCs w:val="22"/>
              </w:rPr>
              <w:t>Polymer Resin Binder</w:t>
            </w:r>
          </w:p>
        </w:tc>
      </w:tr>
      <w:tr w:rsidR="00452919" w:rsidRPr="00B50ABE" w14:paraId="77E3839B" w14:textId="77777777" w:rsidTr="004D198E">
        <w:trPr>
          <w:trHeight w:val="432"/>
          <w:tblHeader/>
        </w:trPr>
        <w:tc>
          <w:tcPr>
            <w:tcW w:w="3120" w:type="dxa"/>
            <w:shd w:val="clear" w:color="auto" w:fill="auto"/>
            <w:vAlign w:val="center"/>
          </w:tcPr>
          <w:p w14:paraId="54A6CA5D" w14:textId="77777777" w:rsidR="00452919" w:rsidRPr="004D198E" w:rsidRDefault="00452919" w:rsidP="004D198E">
            <w:pPr>
              <w:widowControl w:val="0"/>
              <w:jc w:val="center"/>
              <w:rPr>
                <w:rFonts w:ascii="Arial" w:hAnsi="Arial" w:cs="Arial"/>
                <w:bCs/>
                <w:sz w:val="20"/>
                <w:szCs w:val="20"/>
              </w:rPr>
            </w:pPr>
            <w:r w:rsidRPr="004D198E">
              <w:rPr>
                <w:rFonts w:ascii="Arial" w:hAnsi="Arial" w:cs="Arial"/>
                <w:bCs/>
                <w:sz w:val="20"/>
                <w:szCs w:val="20"/>
              </w:rPr>
              <w:t>Property</w:t>
            </w:r>
          </w:p>
        </w:tc>
        <w:tc>
          <w:tcPr>
            <w:tcW w:w="3120" w:type="dxa"/>
            <w:shd w:val="clear" w:color="auto" w:fill="auto"/>
            <w:vAlign w:val="center"/>
          </w:tcPr>
          <w:p w14:paraId="1DAE2B8D" w14:textId="77777777" w:rsidR="00452919" w:rsidRPr="004D198E" w:rsidRDefault="00452919" w:rsidP="004D198E">
            <w:pPr>
              <w:widowControl w:val="0"/>
              <w:jc w:val="center"/>
              <w:rPr>
                <w:rFonts w:ascii="Arial" w:hAnsi="Arial" w:cs="Arial"/>
                <w:bCs/>
                <w:sz w:val="20"/>
                <w:szCs w:val="20"/>
              </w:rPr>
            </w:pPr>
            <w:r w:rsidRPr="004D198E">
              <w:rPr>
                <w:rFonts w:ascii="Arial" w:hAnsi="Arial" w:cs="Arial"/>
                <w:bCs/>
                <w:sz w:val="20"/>
                <w:szCs w:val="20"/>
              </w:rPr>
              <w:t>Requirement</w:t>
            </w:r>
          </w:p>
        </w:tc>
        <w:tc>
          <w:tcPr>
            <w:tcW w:w="2603" w:type="dxa"/>
            <w:shd w:val="clear" w:color="auto" w:fill="auto"/>
            <w:vAlign w:val="center"/>
          </w:tcPr>
          <w:p w14:paraId="3DC98AED" w14:textId="77777777" w:rsidR="00452919" w:rsidRPr="004D198E" w:rsidRDefault="00452919" w:rsidP="004D198E">
            <w:pPr>
              <w:widowControl w:val="0"/>
              <w:jc w:val="center"/>
              <w:rPr>
                <w:rFonts w:ascii="Arial" w:hAnsi="Arial" w:cs="Arial"/>
                <w:bCs/>
                <w:sz w:val="20"/>
                <w:szCs w:val="20"/>
              </w:rPr>
            </w:pPr>
            <w:r w:rsidRPr="004D198E">
              <w:rPr>
                <w:rFonts w:ascii="Arial" w:hAnsi="Arial" w:cs="Arial"/>
                <w:bCs/>
                <w:sz w:val="20"/>
                <w:szCs w:val="20"/>
              </w:rPr>
              <w:t>Test Method</w:t>
            </w:r>
          </w:p>
        </w:tc>
      </w:tr>
      <w:tr w:rsidR="00452919" w:rsidRPr="00B50ABE" w14:paraId="329BD47B" w14:textId="77777777" w:rsidTr="004D198E">
        <w:trPr>
          <w:trHeight w:val="288"/>
          <w:tblHeader/>
        </w:trPr>
        <w:tc>
          <w:tcPr>
            <w:tcW w:w="3120" w:type="dxa"/>
            <w:shd w:val="clear" w:color="auto" w:fill="auto"/>
            <w:vAlign w:val="center"/>
          </w:tcPr>
          <w:p w14:paraId="6E3CC585" w14:textId="77777777"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Elongation at Break</w:t>
            </w:r>
          </w:p>
        </w:tc>
        <w:tc>
          <w:tcPr>
            <w:tcW w:w="3120" w:type="dxa"/>
            <w:shd w:val="clear" w:color="auto" w:fill="auto"/>
            <w:vAlign w:val="center"/>
          </w:tcPr>
          <w:p w14:paraId="2C727508" w14:textId="77777777"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50 percent, minimum</w:t>
            </w:r>
          </w:p>
        </w:tc>
        <w:tc>
          <w:tcPr>
            <w:tcW w:w="2603" w:type="dxa"/>
            <w:shd w:val="clear" w:color="auto" w:fill="auto"/>
            <w:vAlign w:val="center"/>
          </w:tcPr>
          <w:p w14:paraId="3E00752B" w14:textId="1D936C83"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ASTM D638</w:t>
            </w:r>
            <w:r w:rsidR="002B2C30">
              <w:rPr>
                <w:rFonts w:ascii="Arial" w:hAnsi="Arial" w:cs="Arial"/>
                <w:sz w:val="20"/>
                <w:szCs w:val="20"/>
              </w:rPr>
              <w:t>,</w:t>
            </w:r>
            <w:r w:rsidRPr="004D198E">
              <w:rPr>
                <w:rFonts w:ascii="Arial" w:hAnsi="Arial" w:cs="Arial"/>
                <w:sz w:val="20"/>
                <w:szCs w:val="20"/>
              </w:rPr>
              <w:t xml:space="preserve"> Type 1</w:t>
            </w:r>
          </w:p>
        </w:tc>
      </w:tr>
      <w:tr w:rsidR="00452919" w:rsidRPr="00B50ABE" w14:paraId="52B0DD63" w14:textId="77777777" w:rsidTr="004D198E">
        <w:trPr>
          <w:trHeight w:val="288"/>
          <w:tblHeader/>
        </w:trPr>
        <w:tc>
          <w:tcPr>
            <w:tcW w:w="3120" w:type="dxa"/>
            <w:shd w:val="clear" w:color="auto" w:fill="auto"/>
            <w:vAlign w:val="center"/>
          </w:tcPr>
          <w:p w14:paraId="1F332EB4" w14:textId="77777777"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Tensile Strength</w:t>
            </w:r>
          </w:p>
        </w:tc>
        <w:tc>
          <w:tcPr>
            <w:tcW w:w="3120" w:type="dxa"/>
            <w:shd w:val="clear" w:color="auto" w:fill="auto"/>
            <w:vAlign w:val="center"/>
          </w:tcPr>
          <w:p w14:paraId="099375D4" w14:textId="77777777"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500 psi minimum and</w:t>
            </w:r>
          </w:p>
          <w:p w14:paraId="791BEF99" w14:textId="3BB6B003"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900 psi maximum at 75</w:t>
            </w:r>
            <w:r w:rsidR="002B2C30">
              <w:rPr>
                <w:rFonts w:ascii="Arial" w:hAnsi="Arial" w:cs="Arial"/>
                <w:sz w:val="20"/>
                <w:szCs w:val="20"/>
              </w:rPr>
              <w:t xml:space="preserve"> </w:t>
            </w:r>
            <w:r w:rsidRPr="004D198E">
              <w:rPr>
                <w:rFonts w:ascii="Arial" w:hAnsi="Arial" w:cs="Arial"/>
                <w:sz w:val="20"/>
                <w:szCs w:val="20"/>
              </w:rPr>
              <w:t>°F</w:t>
            </w:r>
          </w:p>
        </w:tc>
        <w:tc>
          <w:tcPr>
            <w:tcW w:w="2603" w:type="dxa"/>
            <w:shd w:val="clear" w:color="auto" w:fill="auto"/>
            <w:vAlign w:val="center"/>
          </w:tcPr>
          <w:p w14:paraId="3FC3B984" w14:textId="6A8B356F"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ASTM D638</w:t>
            </w:r>
          </w:p>
        </w:tc>
      </w:tr>
      <w:tr w:rsidR="00452919" w:rsidRPr="00B50ABE" w14:paraId="57495FE6" w14:textId="77777777" w:rsidTr="004D198E">
        <w:trPr>
          <w:trHeight w:val="288"/>
          <w:tblHeader/>
        </w:trPr>
        <w:tc>
          <w:tcPr>
            <w:tcW w:w="3120" w:type="dxa"/>
            <w:shd w:val="clear" w:color="auto" w:fill="auto"/>
            <w:vAlign w:val="center"/>
          </w:tcPr>
          <w:p w14:paraId="6629F009" w14:textId="196F34DE"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Tensile Adhesion</w:t>
            </w:r>
          </w:p>
        </w:tc>
        <w:tc>
          <w:tcPr>
            <w:tcW w:w="3120" w:type="dxa"/>
            <w:shd w:val="clear" w:color="auto" w:fill="auto"/>
            <w:vAlign w:val="center"/>
          </w:tcPr>
          <w:p w14:paraId="71EA77A3" w14:textId="77777777"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250 psi, minimum</w:t>
            </w:r>
          </w:p>
        </w:tc>
        <w:tc>
          <w:tcPr>
            <w:tcW w:w="2603" w:type="dxa"/>
            <w:shd w:val="clear" w:color="auto" w:fill="auto"/>
            <w:vAlign w:val="center"/>
          </w:tcPr>
          <w:p w14:paraId="4AFC9768" w14:textId="798DD510"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ASTM C1583</w:t>
            </w:r>
          </w:p>
        </w:tc>
      </w:tr>
      <w:tr w:rsidR="00452919" w:rsidRPr="00B50ABE" w14:paraId="45FF204D" w14:textId="77777777" w:rsidTr="004D198E">
        <w:trPr>
          <w:trHeight w:val="288"/>
          <w:tblHeader/>
        </w:trPr>
        <w:tc>
          <w:tcPr>
            <w:tcW w:w="3120" w:type="dxa"/>
            <w:shd w:val="clear" w:color="auto" w:fill="auto"/>
            <w:vAlign w:val="center"/>
          </w:tcPr>
          <w:p w14:paraId="34F0E2B5" w14:textId="77777777"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Water Absorption</w:t>
            </w:r>
          </w:p>
        </w:tc>
        <w:tc>
          <w:tcPr>
            <w:tcW w:w="3120" w:type="dxa"/>
            <w:shd w:val="clear" w:color="auto" w:fill="auto"/>
            <w:vAlign w:val="center"/>
          </w:tcPr>
          <w:p w14:paraId="1835FFAA" w14:textId="7C47077B" w:rsidR="00452919" w:rsidRPr="004D198E" w:rsidRDefault="002B2C30" w:rsidP="004D198E">
            <w:pPr>
              <w:widowControl w:val="0"/>
              <w:jc w:val="both"/>
              <w:rPr>
                <w:rFonts w:ascii="Arial" w:hAnsi="Arial" w:cs="Arial"/>
                <w:sz w:val="20"/>
                <w:szCs w:val="20"/>
              </w:rPr>
            </w:pPr>
            <w:r>
              <w:rPr>
                <w:rFonts w:ascii="Arial" w:hAnsi="Arial" w:cs="Arial"/>
                <w:sz w:val="20"/>
                <w:szCs w:val="20"/>
              </w:rPr>
              <w:t xml:space="preserve">0.8 </w:t>
            </w:r>
            <w:r w:rsidR="00452919" w:rsidRPr="004D198E">
              <w:rPr>
                <w:rFonts w:ascii="Arial" w:hAnsi="Arial" w:cs="Arial"/>
                <w:sz w:val="20"/>
                <w:szCs w:val="20"/>
              </w:rPr>
              <w:t>percent, @ 24 hours</w:t>
            </w:r>
          </w:p>
        </w:tc>
        <w:tc>
          <w:tcPr>
            <w:tcW w:w="2603" w:type="dxa"/>
            <w:shd w:val="clear" w:color="auto" w:fill="auto"/>
            <w:vAlign w:val="center"/>
          </w:tcPr>
          <w:p w14:paraId="6A9DE24A" w14:textId="5133BCAD"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ASTM D570</w:t>
            </w:r>
          </w:p>
        </w:tc>
      </w:tr>
      <w:tr w:rsidR="00452919" w:rsidRPr="00B50ABE" w14:paraId="636EC900" w14:textId="77777777" w:rsidTr="004D198E">
        <w:trPr>
          <w:trHeight w:val="288"/>
          <w:tblHeader/>
        </w:trPr>
        <w:tc>
          <w:tcPr>
            <w:tcW w:w="3120" w:type="dxa"/>
            <w:shd w:val="clear" w:color="auto" w:fill="auto"/>
            <w:vAlign w:val="center"/>
          </w:tcPr>
          <w:p w14:paraId="678707A2" w14:textId="5A4BDCF2"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Volatile Content</w:t>
            </w:r>
          </w:p>
        </w:tc>
        <w:tc>
          <w:tcPr>
            <w:tcW w:w="3120" w:type="dxa"/>
            <w:shd w:val="clear" w:color="auto" w:fill="auto"/>
            <w:vAlign w:val="center"/>
          </w:tcPr>
          <w:p w14:paraId="423CADA4" w14:textId="77777777"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3 percent, max</w:t>
            </w:r>
          </w:p>
        </w:tc>
        <w:tc>
          <w:tcPr>
            <w:tcW w:w="2603" w:type="dxa"/>
            <w:shd w:val="clear" w:color="auto" w:fill="auto"/>
            <w:vAlign w:val="center"/>
          </w:tcPr>
          <w:p w14:paraId="2CDE339D" w14:textId="48DA080C" w:rsidR="00452919" w:rsidRPr="004D198E" w:rsidRDefault="00452919" w:rsidP="004D198E">
            <w:pPr>
              <w:widowControl w:val="0"/>
              <w:jc w:val="both"/>
              <w:rPr>
                <w:rFonts w:ascii="Arial" w:hAnsi="Arial" w:cs="Arial"/>
                <w:sz w:val="20"/>
                <w:szCs w:val="20"/>
              </w:rPr>
            </w:pPr>
            <w:r w:rsidRPr="004D198E">
              <w:rPr>
                <w:rFonts w:ascii="Arial" w:hAnsi="Arial" w:cs="Arial"/>
                <w:sz w:val="20"/>
                <w:szCs w:val="20"/>
              </w:rPr>
              <w:t>ASTM D2369</w:t>
            </w:r>
          </w:p>
        </w:tc>
      </w:tr>
    </w:tbl>
    <w:p w14:paraId="1849E408" w14:textId="77777777" w:rsidR="00EE4144" w:rsidRPr="00B50ABE" w:rsidRDefault="00EE4144" w:rsidP="004D198E">
      <w:pPr>
        <w:widowControl w:val="0"/>
        <w:rPr>
          <w:rFonts w:ascii="Arial" w:hAnsi="Arial" w:cs="Arial"/>
          <w:sz w:val="22"/>
          <w:szCs w:val="22"/>
        </w:rPr>
      </w:pPr>
    </w:p>
    <w:p w14:paraId="0C80F6F5" w14:textId="77777777" w:rsidR="002F3631" w:rsidRPr="00B50ABE" w:rsidRDefault="002F3631" w:rsidP="004D198E">
      <w:pPr>
        <w:widowControl w:val="0"/>
        <w:rPr>
          <w:rFonts w:ascii="Arial" w:hAnsi="Arial" w:cs="Arial"/>
          <w:sz w:val="22"/>
          <w:szCs w:val="22"/>
        </w:rPr>
      </w:pPr>
    </w:p>
    <w:p w14:paraId="65BDBC7A" w14:textId="2B8D5572" w:rsidR="00F661EE" w:rsidRPr="00CC38CA" w:rsidRDefault="00D64BB7" w:rsidP="004D198E">
      <w:pPr>
        <w:widowControl w:val="0"/>
        <w:ind w:left="360" w:firstLine="360"/>
        <w:jc w:val="both"/>
        <w:rPr>
          <w:rFonts w:ascii="Arial" w:hAnsi="Arial" w:cs="Arial"/>
          <w:sz w:val="22"/>
          <w:szCs w:val="22"/>
        </w:rPr>
      </w:pPr>
      <w:r w:rsidRPr="00CC38CA">
        <w:rPr>
          <w:rFonts w:ascii="Arial" w:hAnsi="Arial" w:cs="Arial"/>
          <w:sz w:val="22"/>
          <w:szCs w:val="22"/>
        </w:rPr>
        <w:t>B</w:t>
      </w:r>
      <w:r w:rsidR="00AE36C4" w:rsidRPr="00CC38CA">
        <w:rPr>
          <w:rFonts w:ascii="Arial" w:hAnsi="Arial" w:cs="Arial"/>
          <w:sz w:val="22"/>
          <w:szCs w:val="22"/>
        </w:rPr>
        <w:t>.</w:t>
      </w:r>
      <w:r w:rsidR="00AE36C4" w:rsidRPr="00CC38CA">
        <w:rPr>
          <w:rFonts w:ascii="Arial" w:hAnsi="Arial" w:cs="Arial"/>
          <w:sz w:val="22"/>
          <w:szCs w:val="22"/>
        </w:rPr>
        <w:tab/>
      </w:r>
      <w:r w:rsidR="00EE4144" w:rsidRPr="00CC38CA">
        <w:rPr>
          <w:rFonts w:ascii="Arial" w:hAnsi="Arial" w:cs="Arial"/>
          <w:sz w:val="22"/>
          <w:szCs w:val="22"/>
        </w:rPr>
        <w:t>Aggregate Broadcast</w:t>
      </w:r>
      <w:r w:rsidR="005223FE" w:rsidRPr="00CC38CA">
        <w:rPr>
          <w:rFonts w:ascii="Arial" w:hAnsi="Arial" w:cs="Arial"/>
          <w:sz w:val="22"/>
          <w:szCs w:val="22"/>
        </w:rPr>
        <w:t xml:space="preserve">.  </w:t>
      </w:r>
      <w:r w:rsidR="00784DAC" w:rsidRPr="00CC38CA">
        <w:rPr>
          <w:rFonts w:ascii="Arial" w:hAnsi="Arial" w:cs="Arial"/>
          <w:sz w:val="22"/>
          <w:szCs w:val="22"/>
        </w:rPr>
        <w:t>Ensure m</w:t>
      </w:r>
      <w:r w:rsidR="00EE4144" w:rsidRPr="00CC38CA">
        <w:rPr>
          <w:rFonts w:ascii="Arial" w:hAnsi="Arial" w:cs="Arial"/>
          <w:sz w:val="22"/>
          <w:szCs w:val="22"/>
        </w:rPr>
        <w:t xml:space="preserve">aterials consist of clean, dry, angular, high alumina aggregates such as basalt, bauxite, emery, and trap rock and </w:t>
      </w:r>
      <w:r w:rsidR="00784DAC" w:rsidRPr="00CC38CA">
        <w:rPr>
          <w:rFonts w:ascii="Arial" w:hAnsi="Arial" w:cs="Arial"/>
          <w:sz w:val="22"/>
          <w:szCs w:val="22"/>
        </w:rPr>
        <w:t>are</w:t>
      </w:r>
      <w:r w:rsidR="00EE4144" w:rsidRPr="00CC38CA">
        <w:rPr>
          <w:rFonts w:ascii="Arial" w:hAnsi="Arial" w:cs="Arial"/>
          <w:sz w:val="22"/>
          <w:szCs w:val="22"/>
        </w:rPr>
        <w:t xml:space="preserve"> free </w:t>
      </w:r>
      <w:r w:rsidR="00784DAC" w:rsidRPr="00CC38CA">
        <w:rPr>
          <w:rFonts w:ascii="Arial" w:hAnsi="Arial" w:cs="Arial"/>
          <w:sz w:val="22"/>
          <w:szCs w:val="22"/>
        </w:rPr>
        <w:t>of</w:t>
      </w:r>
      <w:r w:rsidR="00EE4144" w:rsidRPr="00CC38CA">
        <w:rPr>
          <w:rFonts w:ascii="Arial" w:hAnsi="Arial" w:cs="Arial"/>
          <w:sz w:val="22"/>
          <w:szCs w:val="22"/>
        </w:rPr>
        <w:t xml:space="preserve"> dirt, clay, asphalt, and other contaminants. </w:t>
      </w:r>
      <w:r w:rsidR="00CC38CA">
        <w:rPr>
          <w:rFonts w:ascii="Arial" w:hAnsi="Arial" w:cs="Arial"/>
          <w:sz w:val="22"/>
          <w:szCs w:val="22"/>
        </w:rPr>
        <w:t xml:space="preserve"> </w:t>
      </w:r>
      <w:r w:rsidR="00EE4144" w:rsidRPr="00CC38CA">
        <w:rPr>
          <w:rFonts w:ascii="Arial" w:hAnsi="Arial" w:cs="Arial"/>
          <w:sz w:val="22"/>
          <w:szCs w:val="22"/>
        </w:rPr>
        <w:t xml:space="preserve">Aggregate size will be us no. 6 </w:t>
      </w:r>
      <w:r w:rsidR="00CC38CA">
        <w:rPr>
          <w:rFonts w:ascii="Arial" w:hAnsi="Arial" w:cs="Arial"/>
          <w:sz w:val="22"/>
          <w:szCs w:val="22"/>
        </w:rPr>
        <w:t>by</w:t>
      </w:r>
      <w:r w:rsidR="00CC38CA" w:rsidRPr="00CC38CA">
        <w:rPr>
          <w:rFonts w:ascii="Arial" w:hAnsi="Arial" w:cs="Arial"/>
          <w:sz w:val="22"/>
          <w:szCs w:val="22"/>
        </w:rPr>
        <w:t xml:space="preserve"> </w:t>
      </w:r>
      <w:r w:rsidR="00EE4144" w:rsidRPr="00CC38CA">
        <w:rPr>
          <w:rFonts w:ascii="Arial" w:hAnsi="Arial" w:cs="Arial"/>
          <w:sz w:val="22"/>
          <w:szCs w:val="22"/>
        </w:rPr>
        <w:t xml:space="preserve">10, with final selection agreed upon by the </w:t>
      </w:r>
      <w:r w:rsidR="00F73BD6" w:rsidRPr="00CC38CA">
        <w:rPr>
          <w:rFonts w:ascii="Arial" w:hAnsi="Arial" w:cs="Arial"/>
          <w:sz w:val="22"/>
          <w:szCs w:val="22"/>
        </w:rPr>
        <w:t>M</w:t>
      </w:r>
      <w:r w:rsidR="00EE4144" w:rsidRPr="00CC38CA">
        <w:rPr>
          <w:rFonts w:ascii="Arial" w:hAnsi="Arial" w:cs="Arial"/>
          <w:sz w:val="22"/>
          <w:szCs w:val="22"/>
        </w:rPr>
        <w:t xml:space="preserve">anufacturer and the </w:t>
      </w:r>
      <w:r w:rsidR="00F73BD6" w:rsidRPr="00CC38CA">
        <w:rPr>
          <w:rFonts w:ascii="Arial" w:hAnsi="Arial" w:cs="Arial"/>
          <w:sz w:val="22"/>
          <w:szCs w:val="22"/>
        </w:rPr>
        <w:t>E</w:t>
      </w:r>
      <w:r w:rsidR="00EE4144" w:rsidRPr="00CC38CA">
        <w:rPr>
          <w:rFonts w:ascii="Arial" w:hAnsi="Arial" w:cs="Arial"/>
          <w:sz w:val="22"/>
          <w:szCs w:val="22"/>
        </w:rPr>
        <w:t>ngineer.</w:t>
      </w:r>
    </w:p>
    <w:p w14:paraId="3AF48FA7" w14:textId="77777777" w:rsidR="00F661EE" w:rsidRPr="00CC38CA" w:rsidRDefault="00F661EE" w:rsidP="004D198E">
      <w:pPr>
        <w:widowControl w:val="0"/>
        <w:jc w:val="both"/>
        <w:rPr>
          <w:rFonts w:ascii="Arial" w:hAnsi="Arial" w:cs="Arial"/>
          <w:sz w:val="22"/>
          <w:szCs w:val="22"/>
        </w:rPr>
      </w:pPr>
    </w:p>
    <w:p w14:paraId="5337D2C2" w14:textId="7BAA1857" w:rsidR="006B2A6C" w:rsidRPr="004D198E" w:rsidRDefault="00D64BB7" w:rsidP="004D198E">
      <w:pPr>
        <w:widowControl w:val="0"/>
        <w:ind w:left="360" w:firstLine="360"/>
        <w:jc w:val="both"/>
        <w:rPr>
          <w:rFonts w:ascii="Arial" w:hAnsi="Arial" w:cs="Arial"/>
          <w:sz w:val="22"/>
          <w:szCs w:val="22"/>
        </w:rPr>
      </w:pPr>
      <w:r w:rsidRPr="00CC38CA">
        <w:rPr>
          <w:rFonts w:ascii="Arial" w:hAnsi="Arial" w:cs="Arial"/>
          <w:sz w:val="22"/>
          <w:szCs w:val="22"/>
        </w:rPr>
        <w:t>C</w:t>
      </w:r>
      <w:r w:rsidR="00AE36C4" w:rsidRPr="00CC38CA">
        <w:rPr>
          <w:rFonts w:ascii="Arial" w:hAnsi="Arial" w:cs="Arial"/>
          <w:sz w:val="22"/>
          <w:szCs w:val="22"/>
        </w:rPr>
        <w:t>.</w:t>
      </w:r>
      <w:r w:rsidR="00AE36C4" w:rsidRPr="00CC38CA">
        <w:rPr>
          <w:rFonts w:ascii="Arial" w:hAnsi="Arial" w:cs="Arial"/>
          <w:sz w:val="22"/>
          <w:szCs w:val="22"/>
        </w:rPr>
        <w:tab/>
      </w:r>
      <w:r w:rsidR="00F661EE" w:rsidRPr="00CC38CA">
        <w:rPr>
          <w:rFonts w:ascii="Arial" w:hAnsi="Arial" w:cs="Arial"/>
          <w:sz w:val="22"/>
          <w:szCs w:val="22"/>
        </w:rPr>
        <w:t>Sealer</w:t>
      </w:r>
      <w:r w:rsidR="00AE36C4" w:rsidRPr="00CC38CA">
        <w:rPr>
          <w:rFonts w:ascii="Arial" w:hAnsi="Arial" w:cs="Arial"/>
          <w:sz w:val="22"/>
          <w:szCs w:val="22"/>
        </w:rPr>
        <w:t>.</w:t>
      </w:r>
      <w:r w:rsidR="00F661EE" w:rsidRPr="00CC38CA">
        <w:rPr>
          <w:rFonts w:ascii="Arial" w:hAnsi="Arial" w:cs="Arial"/>
          <w:sz w:val="22"/>
          <w:szCs w:val="22"/>
        </w:rPr>
        <w:t xml:space="preserve"> </w:t>
      </w:r>
      <w:r w:rsidR="00CC38CA">
        <w:rPr>
          <w:rFonts w:ascii="Arial" w:hAnsi="Arial" w:cs="Arial"/>
          <w:sz w:val="22"/>
          <w:szCs w:val="22"/>
        </w:rPr>
        <w:t xml:space="preserve"> Furnish</w:t>
      </w:r>
      <w:r w:rsidR="00784DAC" w:rsidRPr="00CC38CA">
        <w:rPr>
          <w:rFonts w:ascii="Arial" w:hAnsi="Arial" w:cs="Arial"/>
          <w:sz w:val="22"/>
          <w:szCs w:val="22"/>
        </w:rPr>
        <w:t xml:space="preserve"> a </w:t>
      </w:r>
      <w:r w:rsidR="00F661EE" w:rsidRPr="00CC38CA">
        <w:rPr>
          <w:rFonts w:ascii="Arial" w:hAnsi="Arial" w:cs="Arial"/>
          <w:sz w:val="22"/>
          <w:szCs w:val="22"/>
        </w:rPr>
        <w:t>sealer</w:t>
      </w:r>
      <w:r w:rsidR="00784DAC" w:rsidRPr="00CC38CA">
        <w:rPr>
          <w:rFonts w:ascii="Arial" w:hAnsi="Arial" w:cs="Arial"/>
          <w:sz w:val="22"/>
          <w:szCs w:val="22"/>
        </w:rPr>
        <w:t xml:space="preserve"> that is</w:t>
      </w:r>
      <w:r w:rsidR="00F661EE" w:rsidRPr="00CC38CA">
        <w:rPr>
          <w:rFonts w:ascii="Arial" w:hAnsi="Arial" w:cs="Arial"/>
          <w:sz w:val="22"/>
          <w:szCs w:val="22"/>
        </w:rPr>
        <w:t xml:space="preserve"> a 100</w:t>
      </w:r>
      <w:r w:rsidR="00CC38CA">
        <w:rPr>
          <w:rFonts w:ascii="Arial" w:hAnsi="Arial" w:cs="Arial"/>
          <w:sz w:val="22"/>
          <w:szCs w:val="22"/>
        </w:rPr>
        <w:t xml:space="preserve"> percent</w:t>
      </w:r>
      <w:r w:rsidR="00CC38CA" w:rsidRPr="00CC38CA">
        <w:rPr>
          <w:rFonts w:ascii="Arial" w:hAnsi="Arial" w:cs="Arial"/>
          <w:sz w:val="22"/>
          <w:szCs w:val="22"/>
        </w:rPr>
        <w:t xml:space="preserve"> </w:t>
      </w:r>
      <w:r w:rsidR="00F661EE" w:rsidRPr="00CC38CA">
        <w:rPr>
          <w:rFonts w:ascii="Arial" w:hAnsi="Arial" w:cs="Arial"/>
          <w:sz w:val="22"/>
          <w:szCs w:val="22"/>
        </w:rPr>
        <w:t>reactive, methyl methacrylate-based, two-component, spray or roller</w:t>
      </w:r>
      <w:r w:rsidR="00CC38CA">
        <w:rPr>
          <w:rFonts w:ascii="Arial" w:hAnsi="Arial" w:cs="Arial"/>
          <w:sz w:val="22"/>
          <w:szCs w:val="22"/>
        </w:rPr>
        <w:t xml:space="preserve"> </w:t>
      </w:r>
      <w:r w:rsidR="00F661EE" w:rsidRPr="00CC38CA">
        <w:rPr>
          <w:rFonts w:ascii="Arial" w:hAnsi="Arial" w:cs="Arial"/>
          <w:sz w:val="22"/>
          <w:szCs w:val="22"/>
        </w:rPr>
        <w:t>applied resin capable of full cure in 60 minutes at 68</w:t>
      </w:r>
      <w:r w:rsidR="00CC38CA">
        <w:rPr>
          <w:rFonts w:ascii="Arial" w:hAnsi="Arial" w:cs="Arial"/>
          <w:sz w:val="22"/>
          <w:szCs w:val="22"/>
        </w:rPr>
        <w:t xml:space="preserve"> </w:t>
      </w:r>
      <w:r w:rsidR="00F661EE" w:rsidRPr="00CC38CA">
        <w:rPr>
          <w:rFonts w:ascii="Arial" w:hAnsi="Arial" w:cs="Arial"/>
          <w:sz w:val="22"/>
          <w:szCs w:val="22"/>
        </w:rPr>
        <w:t>°F</w:t>
      </w:r>
      <w:r w:rsidR="006373F8" w:rsidRPr="00CC38CA">
        <w:rPr>
          <w:rFonts w:ascii="Arial" w:hAnsi="Arial" w:cs="Arial"/>
          <w:sz w:val="22"/>
          <w:szCs w:val="22"/>
        </w:rPr>
        <w:t>.</w:t>
      </w:r>
      <w:r w:rsidR="00CC38CA">
        <w:rPr>
          <w:rFonts w:ascii="Arial" w:hAnsi="Arial" w:cs="Arial"/>
          <w:sz w:val="22"/>
          <w:szCs w:val="22"/>
        </w:rPr>
        <w:t xml:space="preserve"> </w:t>
      </w:r>
      <w:r w:rsidR="00F661EE" w:rsidRPr="00CC38CA">
        <w:rPr>
          <w:rFonts w:ascii="Arial" w:hAnsi="Arial" w:cs="Arial"/>
          <w:sz w:val="22"/>
          <w:szCs w:val="22"/>
        </w:rPr>
        <w:t xml:space="preserve"> </w:t>
      </w:r>
      <w:proofErr w:type="spellStart"/>
      <w:r w:rsidR="00F661EE" w:rsidRPr="00CC38CA">
        <w:rPr>
          <w:rFonts w:ascii="Arial" w:hAnsi="Arial" w:cs="Arial"/>
          <w:sz w:val="22"/>
          <w:szCs w:val="22"/>
        </w:rPr>
        <w:t>Bridgemaster</w:t>
      </w:r>
      <w:proofErr w:type="spellEnd"/>
      <w:r w:rsidR="00F661EE" w:rsidRPr="00CC38CA">
        <w:rPr>
          <w:rFonts w:ascii="Arial" w:hAnsi="Arial" w:cs="Arial"/>
          <w:sz w:val="22"/>
          <w:szCs w:val="22"/>
        </w:rPr>
        <w:t xml:space="preserve"> by GCP Applied Technologies, Inc</w:t>
      </w:r>
      <w:r w:rsidR="00CC38CA">
        <w:rPr>
          <w:rFonts w:ascii="Arial" w:hAnsi="Arial" w:cs="Arial"/>
          <w:sz w:val="22"/>
          <w:szCs w:val="22"/>
        </w:rPr>
        <w:t>;</w:t>
      </w:r>
      <w:r w:rsidR="004C14F1" w:rsidRPr="00CC38CA">
        <w:rPr>
          <w:rFonts w:ascii="Arial" w:hAnsi="Arial" w:cs="Arial"/>
          <w:sz w:val="22"/>
          <w:szCs w:val="22"/>
        </w:rPr>
        <w:t xml:space="preserve"> T-18 Thin Overlay manufactured by </w:t>
      </w:r>
      <w:proofErr w:type="spellStart"/>
      <w:r w:rsidR="004C14F1" w:rsidRPr="00CC38CA">
        <w:rPr>
          <w:rFonts w:ascii="Arial" w:hAnsi="Arial" w:cs="Arial"/>
          <w:sz w:val="22"/>
          <w:szCs w:val="22"/>
        </w:rPr>
        <w:t>Transpo</w:t>
      </w:r>
      <w:proofErr w:type="spellEnd"/>
      <w:r w:rsidR="00CC38CA">
        <w:rPr>
          <w:rFonts w:ascii="Arial" w:hAnsi="Arial" w:cs="Arial"/>
          <w:sz w:val="22"/>
          <w:szCs w:val="22"/>
        </w:rPr>
        <w:t>;</w:t>
      </w:r>
      <w:r w:rsidR="004C14F1" w:rsidRPr="00CC38CA">
        <w:rPr>
          <w:rFonts w:ascii="Arial" w:hAnsi="Arial" w:cs="Arial"/>
          <w:sz w:val="22"/>
          <w:szCs w:val="22"/>
        </w:rPr>
        <w:t xml:space="preserve"> or an approved equal</w:t>
      </w:r>
      <w:r w:rsidR="006373F8" w:rsidRPr="00CC38CA">
        <w:rPr>
          <w:rFonts w:ascii="Arial" w:hAnsi="Arial" w:cs="Arial"/>
          <w:sz w:val="22"/>
          <w:szCs w:val="22"/>
        </w:rPr>
        <w:t xml:space="preserve"> are permitted for use</w:t>
      </w:r>
      <w:r w:rsidR="00F661EE" w:rsidRPr="00CC38CA">
        <w:rPr>
          <w:rFonts w:ascii="Arial" w:hAnsi="Arial" w:cs="Arial"/>
          <w:sz w:val="22"/>
          <w:szCs w:val="22"/>
        </w:rPr>
        <w:t>.</w:t>
      </w:r>
      <w:r w:rsidR="0023753C" w:rsidRPr="00CC38CA">
        <w:rPr>
          <w:rFonts w:ascii="Arial" w:hAnsi="Arial" w:cs="Arial"/>
          <w:sz w:val="22"/>
          <w:szCs w:val="22"/>
        </w:rPr>
        <w:t xml:space="preserve"> </w:t>
      </w:r>
      <w:r w:rsidR="00CC38CA">
        <w:rPr>
          <w:rFonts w:ascii="Arial" w:hAnsi="Arial" w:cs="Arial"/>
          <w:sz w:val="22"/>
          <w:szCs w:val="22"/>
        </w:rPr>
        <w:t xml:space="preserve"> Ensure t</w:t>
      </w:r>
      <w:r w:rsidR="0023753C" w:rsidRPr="00CC38CA">
        <w:rPr>
          <w:rFonts w:ascii="Arial" w:hAnsi="Arial" w:cs="Arial"/>
          <w:sz w:val="22"/>
          <w:szCs w:val="22"/>
        </w:rPr>
        <w:t xml:space="preserve">he physical properties for an "or equal" product system </w:t>
      </w:r>
      <w:r w:rsidR="00CC38CA">
        <w:rPr>
          <w:rFonts w:ascii="Arial" w:hAnsi="Arial" w:cs="Arial"/>
          <w:sz w:val="22"/>
          <w:szCs w:val="22"/>
        </w:rPr>
        <w:t>ar</w:t>
      </w:r>
      <w:r w:rsidR="0023753C" w:rsidRPr="00CC38CA">
        <w:rPr>
          <w:rFonts w:ascii="Arial" w:hAnsi="Arial" w:cs="Arial"/>
          <w:sz w:val="22"/>
          <w:szCs w:val="22"/>
        </w:rPr>
        <w:t>e verified by independent laboratory results.</w:t>
      </w:r>
      <w:r w:rsidR="003C0204" w:rsidRPr="00CC38CA">
        <w:rPr>
          <w:rFonts w:ascii="Arial" w:hAnsi="Arial" w:cs="Arial"/>
          <w:sz w:val="22"/>
          <w:szCs w:val="22"/>
        </w:rPr>
        <w:t xml:space="preserve"> </w:t>
      </w:r>
      <w:r w:rsidR="00CC38CA">
        <w:rPr>
          <w:rFonts w:ascii="Arial" w:hAnsi="Arial" w:cs="Arial"/>
          <w:sz w:val="22"/>
          <w:szCs w:val="22"/>
        </w:rPr>
        <w:t xml:space="preserve"> </w:t>
      </w:r>
      <w:r w:rsidR="00A04D7C" w:rsidRPr="00CC38CA">
        <w:rPr>
          <w:rFonts w:ascii="Arial" w:hAnsi="Arial" w:cs="Arial"/>
          <w:sz w:val="22"/>
          <w:szCs w:val="22"/>
        </w:rPr>
        <w:t>Ensure t</w:t>
      </w:r>
      <w:r w:rsidR="003C0204" w:rsidRPr="00CC38CA">
        <w:rPr>
          <w:rFonts w:ascii="Arial" w:hAnsi="Arial" w:cs="Arial"/>
          <w:sz w:val="22"/>
          <w:szCs w:val="22"/>
        </w:rPr>
        <w:t>he sealer</w:t>
      </w:r>
      <w:r w:rsidR="00A04D7C" w:rsidRPr="00CC38CA">
        <w:rPr>
          <w:rFonts w:ascii="Arial" w:hAnsi="Arial" w:cs="Arial"/>
          <w:sz w:val="22"/>
          <w:szCs w:val="22"/>
        </w:rPr>
        <w:t xml:space="preserve"> </w:t>
      </w:r>
      <w:r w:rsidR="003C0204" w:rsidRPr="00CC38CA">
        <w:rPr>
          <w:rFonts w:ascii="Arial" w:hAnsi="Arial" w:cs="Arial"/>
          <w:sz w:val="22"/>
          <w:szCs w:val="22"/>
        </w:rPr>
        <w:t>meet</w:t>
      </w:r>
      <w:r w:rsidR="00A04D7C" w:rsidRPr="00CC38CA">
        <w:rPr>
          <w:rFonts w:ascii="Arial" w:hAnsi="Arial" w:cs="Arial"/>
          <w:sz w:val="22"/>
          <w:szCs w:val="22"/>
        </w:rPr>
        <w:t>s</w:t>
      </w:r>
      <w:r w:rsidR="003C0204" w:rsidRPr="00CC38CA">
        <w:rPr>
          <w:rFonts w:ascii="Arial" w:hAnsi="Arial" w:cs="Arial"/>
          <w:sz w:val="22"/>
          <w:szCs w:val="22"/>
        </w:rPr>
        <w:t xml:space="preserve"> the property requirements in Table 3.</w:t>
      </w:r>
    </w:p>
    <w:p w14:paraId="4B04D596" w14:textId="77777777" w:rsidR="0023753C" w:rsidRPr="00CC38CA" w:rsidRDefault="0023753C" w:rsidP="004D198E">
      <w:pPr>
        <w:widowControl w:val="0"/>
        <w:jc w:val="both"/>
        <w:rPr>
          <w:rFonts w:ascii="Arial" w:hAnsi="Arial" w:cs="Arial"/>
          <w:sz w:val="22"/>
          <w:szCs w:val="22"/>
        </w:rPr>
      </w:pPr>
    </w:p>
    <w:tbl>
      <w:tblPr>
        <w:tblW w:w="8854" w:type="dxa"/>
        <w:tblLayout w:type="fixed"/>
        <w:tblCellMar>
          <w:left w:w="0" w:type="dxa"/>
          <w:right w:w="0" w:type="dxa"/>
        </w:tblCellMar>
        <w:tblLook w:val="0000" w:firstRow="0" w:lastRow="0" w:firstColumn="0" w:lastColumn="0" w:noHBand="0" w:noVBand="0"/>
      </w:tblPr>
      <w:tblGrid>
        <w:gridCol w:w="3240"/>
        <w:gridCol w:w="3120"/>
        <w:gridCol w:w="2494"/>
      </w:tblGrid>
      <w:tr w:rsidR="0023753C" w:rsidRPr="00B50ABE" w14:paraId="33EA32A6" w14:textId="77777777" w:rsidTr="004D198E">
        <w:trPr>
          <w:cantSplit/>
          <w:trHeight w:hRule="exact" w:val="288"/>
          <w:tblHeader/>
        </w:trPr>
        <w:tc>
          <w:tcPr>
            <w:tcW w:w="8854" w:type="dxa"/>
            <w:gridSpan w:val="3"/>
            <w:tcBorders>
              <w:bottom w:val="single" w:sz="4" w:space="0" w:color="auto"/>
            </w:tcBorders>
          </w:tcPr>
          <w:p w14:paraId="6C2A757D" w14:textId="1A7891A2" w:rsidR="0023753C" w:rsidRPr="004D198E" w:rsidRDefault="002F3631" w:rsidP="004D198E">
            <w:pPr>
              <w:widowControl w:val="0"/>
              <w:jc w:val="center"/>
              <w:rPr>
                <w:rFonts w:ascii="Arial" w:hAnsi="Arial" w:cs="Arial"/>
                <w:b/>
                <w:bCs/>
                <w:sz w:val="22"/>
                <w:szCs w:val="22"/>
              </w:rPr>
            </w:pPr>
            <w:r w:rsidRPr="004D198E">
              <w:rPr>
                <w:rFonts w:ascii="Arial" w:hAnsi="Arial" w:cs="Arial"/>
                <w:b/>
                <w:bCs/>
                <w:sz w:val="22"/>
                <w:szCs w:val="22"/>
              </w:rPr>
              <w:t xml:space="preserve">Table 3: </w:t>
            </w:r>
            <w:r w:rsidR="006A1C84" w:rsidRPr="004D198E">
              <w:rPr>
                <w:rFonts w:ascii="Arial" w:hAnsi="Arial" w:cs="Arial"/>
                <w:b/>
                <w:bCs/>
                <w:sz w:val="22"/>
                <w:szCs w:val="22"/>
              </w:rPr>
              <w:t>Sealer</w:t>
            </w:r>
          </w:p>
        </w:tc>
      </w:tr>
      <w:tr w:rsidR="0023753C" w:rsidRPr="00B50ABE" w14:paraId="701BB233" w14:textId="77777777" w:rsidTr="004D198E">
        <w:trPr>
          <w:cantSplit/>
          <w:trHeight w:hRule="exact" w:val="432"/>
          <w:tblHeader/>
        </w:trPr>
        <w:tc>
          <w:tcPr>
            <w:tcW w:w="3240" w:type="dxa"/>
            <w:tcBorders>
              <w:top w:val="single" w:sz="4" w:space="0" w:color="auto"/>
              <w:left w:val="single" w:sz="4" w:space="0" w:color="auto"/>
              <w:bottom w:val="single" w:sz="4" w:space="0" w:color="auto"/>
              <w:right w:val="single" w:sz="4" w:space="0" w:color="auto"/>
            </w:tcBorders>
            <w:vAlign w:val="center"/>
          </w:tcPr>
          <w:p w14:paraId="3AA5D60F" w14:textId="77777777" w:rsidR="0023753C" w:rsidRPr="004D198E" w:rsidRDefault="0023753C" w:rsidP="004D198E">
            <w:pPr>
              <w:pStyle w:val="TableParagraph"/>
              <w:kinsoku w:val="0"/>
              <w:overflowPunct w:val="0"/>
              <w:jc w:val="center"/>
              <w:rPr>
                <w:rFonts w:ascii="Arial" w:hAnsi="Arial" w:cs="Arial"/>
                <w:bCs/>
                <w:sz w:val="20"/>
                <w:szCs w:val="20"/>
              </w:rPr>
            </w:pPr>
            <w:r w:rsidRPr="004D198E">
              <w:rPr>
                <w:rFonts w:ascii="Arial" w:hAnsi="Arial" w:cs="Arial"/>
                <w:bCs/>
                <w:sz w:val="20"/>
                <w:szCs w:val="20"/>
              </w:rPr>
              <w:t>Property</w:t>
            </w:r>
          </w:p>
        </w:tc>
        <w:tc>
          <w:tcPr>
            <w:tcW w:w="3120" w:type="dxa"/>
            <w:tcBorders>
              <w:top w:val="single" w:sz="4" w:space="0" w:color="auto"/>
              <w:left w:val="single" w:sz="4" w:space="0" w:color="auto"/>
              <w:bottom w:val="single" w:sz="4" w:space="0" w:color="auto"/>
              <w:right w:val="single" w:sz="4" w:space="0" w:color="auto"/>
            </w:tcBorders>
            <w:vAlign w:val="center"/>
          </w:tcPr>
          <w:p w14:paraId="0711C96E" w14:textId="77777777" w:rsidR="0023753C" w:rsidRPr="004D198E" w:rsidRDefault="0023753C" w:rsidP="004D198E">
            <w:pPr>
              <w:pStyle w:val="TableParagraph"/>
              <w:kinsoku w:val="0"/>
              <w:overflowPunct w:val="0"/>
              <w:jc w:val="center"/>
              <w:rPr>
                <w:rFonts w:ascii="Arial" w:hAnsi="Arial" w:cs="Arial"/>
                <w:bCs/>
                <w:sz w:val="20"/>
                <w:szCs w:val="20"/>
              </w:rPr>
            </w:pPr>
            <w:r w:rsidRPr="004D198E">
              <w:rPr>
                <w:rFonts w:ascii="Arial" w:hAnsi="Arial" w:cs="Arial"/>
                <w:bCs/>
                <w:sz w:val="20"/>
                <w:szCs w:val="20"/>
              </w:rPr>
              <w:t>Requirement</w:t>
            </w:r>
          </w:p>
        </w:tc>
        <w:tc>
          <w:tcPr>
            <w:tcW w:w="2490" w:type="dxa"/>
            <w:tcBorders>
              <w:top w:val="single" w:sz="4" w:space="0" w:color="auto"/>
              <w:left w:val="single" w:sz="4" w:space="0" w:color="auto"/>
              <w:bottom w:val="single" w:sz="4" w:space="0" w:color="auto"/>
              <w:right w:val="single" w:sz="4" w:space="0" w:color="auto"/>
            </w:tcBorders>
            <w:vAlign w:val="center"/>
          </w:tcPr>
          <w:p w14:paraId="50693B7B" w14:textId="77777777" w:rsidR="0023753C" w:rsidRPr="004D198E" w:rsidRDefault="0023753C" w:rsidP="004D198E">
            <w:pPr>
              <w:pStyle w:val="TableParagraph"/>
              <w:kinsoku w:val="0"/>
              <w:overflowPunct w:val="0"/>
              <w:jc w:val="center"/>
              <w:rPr>
                <w:rFonts w:ascii="Arial" w:hAnsi="Arial" w:cs="Arial"/>
                <w:bCs/>
                <w:sz w:val="20"/>
                <w:szCs w:val="20"/>
              </w:rPr>
            </w:pPr>
            <w:r w:rsidRPr="004D198E">
              <w:rPr>
                <w:rFonts w:ascii="Arial" w:hAnsi="Arial" w:cs="Arial"/>
                <w:bCs/>
                <w:sz w:val="20"/>
                <w:szCs w:val="20"/>
              </w:rPr>
              <w:t>Test Method</w:t>
            </w:r>
          </w:p>
        </w:tc>
      </w:tr>
      <w:tr w:rsidR="0023753C" w:rsidRPr="00B50ABE" w14:paraId="29399BA9" w14:textId="77777777" w:rsidTr="004D198E">
        <w:trPr>
          <w:cantSplit/>
          <w:trHeight w:hRule="exact" w:val="288"/>
        </w:trPr>
        <w:tc>
          <w:tcPr>
            <w:tcW w:w="3240" w:type="dxa"/>
            <w:tcBorders>
              <w:top w:val="single" w:sz="4" w:space="0" w:color="auto"/>
              <w:left w:val="single" w:sz="4" w:space="0" w:color="auto"/>
              <w:bottom w:val="single" w:sz="4" w:space="0" w:color="auto"/>
              <w:right w:val="single" w:sz="4" w:space="0" w:color="auto"/>
            </w:tcBorders>
          </w:tcPr>
          <w:p w14:paraId="71904A88" w14:textId="58FF3EBA" w:rsidR="0023753C" w:rsidRPr="004D198E" w:rsidRDefault="0023753C" w:rsidP="004D198E">
            <w:pPr>
              <w:widowControl w:val="0"/>
              <w:ind w:left="90" w:right="-3"/>
              <w:jc w:val="both"/>
              <w:rPr>
                <w:rFonts w:ascii="Arial" w:hAnsi="Arial" w:cs="Arial"/>
                <w:sz w:val="20"/>
                <w:szCs w:val="20"/>
              </w:rPr>
            </w:pPr>
            <w:r w:rsidRPr="004D198E">
              <w:rPr>
                <w:rFonts w:ascii="Arial" w:hAnsi="Arial" w:cs="Arial"/>
                <w:sz w:val="20"/>
                <w:szCs w:val="20"/>
              </w:rPr>
              <w:t>Viscosity</w:t>
            </w:r>
          </w:p>
        </w:tc>
        <w:tc>
          <w:tcPr>
            <w:tcW w:w="3120" w:type="dxa"/>
            <w:tcBorders>
              <w:top w:val="single" w:sz="4" w:space="0" w:color="auto"/>
              <w:left w:val="single" w:sz="4" w:space="0" w:color="auto"/>
              <w:bottom w:val="single" w:sz="4" w:space="0" w:color="auto"/>
              <w:right w:val="single" w:sz="4" w:space="0" w:color="auto"/>
            </w:tcBorders>
          </w:tcPr>
          <w:p w14:paraId="478834EC" w14:textId="77777777" w:rsidR="0023753C" w:rsidRPr="004D198E" w:rsidRDefault="0023753C" w:rsidP="004D198E">
            <w:pPr>
              <w:widowControl w:val="0"/>
              <w:ind w:left="90"/>
              <w:jc w:val="both"/>
              <w:rPr>
                <w:rFonts w:ascii="Arial" w:hAnsi="Arial" w:cs="Arial"/>
                <w:sz w:val="20"/>
                <w:szCs w:val="20"/>
              </w:rPr>
            </w:pPr>
            <w:r w:rsidRPr="004D198E">
              <w:rPr>
                <w:rFonts w:ascii="Arial" w:hAnsi="Arial" w:cs="Arial"/>
                <w:sz w:val="20"/>
                <w:szCs w:val="20"/>
              </w:rPr>
              <w:t>200 – 400 cps</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4F6322C4" w14:textId="3C02A17C" w:rsidR="0023753C" w:rsidRPr="004D198E" w:rsidRDefault="00EC7138" w:rsidP="004D198E">
            <w:pPr>
              <w:widowControl w:val="0"/>
              <w:ind w:left="90"/>
              <w:jc w:val="both"/>
              <w:rPr>
                <w:rFonts w:ascii="Arial" w:hAnsi="Arial" w:cs="Arial"/>
                <w:sz w:val="20"/>
                <w:szCs w:val="20"/>
              </w:rPr>
            </w:pPr>
            <w:r>
              <w:rPr>
                <w:rFonts w:ascii="Arial" w:hAnsi="Arial" w:cs="Arial"/>
                <w:sz w:val="20"/>
                <w:szCs w:val="20"/>
              </w:rPr>
              <w:t>Brookfield</w:t>
            </w:r>
          </w:p>
        </w:tc>
      </w:tr>
      <w:tr w:rsidR="0023753C" w:rsidRPr="00B50ABE" w14:paraId="5B9F871D" w14:textId="77777777" w:rsidTr="004D198E">
        <w:trPr>
          <w:cantSplit/>
          <w:trHeight w:hRule="exact" w:val="288"/>
        </w:trPr>
        <w:tc>
          <w:tcPr>
            <w:tcW w:w="3240" w:type="dxa"/>
            <w:tcBorders>
              <w:top w:val="single" w:sz="4" w:space="0" w:color="auto"/>
              <w:left w:val="single" w:sz="4" w:space="0" w:color="auto"/>
              <w:bottom w:val="single" w:sz="4" w:space="0" w:color="auto"/>
              <w:right w:val="single" w:sz="4" w:space="0" w:color="auto"/>
            </w:tcBorders>
          </w:tcPr>
          <w:p w14:paraId="22156FCC" w14:textId="77777777" w:rsidR="0023753C" w:rsidRPr="004D198E" w:rsidRDefault="0023753C" w:rsidP="004D198E">
            <w:pPr>
              <w:widowControl w:val="0"/>
              <w:ind w:left="90"/>
              <w:jc w:val="both"/>
              <w:rPr>
                <w:rFonts w:ascii="Arial" w:hAnsi="Arial" w:cs="Arial"/>
                <w:sz w:val="20"/>
                <w:szCs w:val="20"/>
              </w:rPr>
            </w:pPr>
            <w:r w:rsidRPr="004D198E">
              <w:rPr>
                <w:rFonts w:ascii="Arial" w:hAnsi="Arial" w:cs="Arial"/>
                <w:sz w:val="20"/>
                <w:szCs w:val="20"/>
              </w:rPr>
              <w:t>Flash Point</w:t>
            </w:r>
          </w:p>
        </w:tc>
        <w:tc>
          <w:tcPr>
            <w:tcW w:w="3120" w:type="dxa"/>
            <w:tcBorders>
              <w:top w:val="single" w:sz="4" w:space="0" w:color="auto"/>
              <w:left w:val="single" w:sz="4" w:space="0" w:color="auto"/>
              <w:bottom w:val="single" w:sz="4" w:space="0" w:color="auto"/>
              <w:right w:val="single" w:sz="4" w:space="0" w:color="auto"/>
            </w:tcBorders>
          </w:tcPr>
          <w:p w14:paraId="2B6EB0F0" w14:textId="77777777" w:rsidR="0023753C" w:rsidRPr="004D198E" w:rsidRDefault="0023753C" w:rsidP="004D198E">
            <w:pPr>
              <w:widowControl w:val="0"/>
              <w:ind w:left="90"/>
              <w:jc w:val="both"/>
              <w:rPr>
                <w:rFonts w:ascii="Arial" w:hAnsi="Arial" w:cs="Arial"/>
                <w:sz w:val="20"/>
                <w:szCs w:val="20"/>
              </w:rPr>
            </w:pPr>
            <w:r w:rsidRPr="004D198E">
              <w:rPr>
                <w:rFonts w:ascii="Arial" w:hAnsi="Arial" w:cs="Arial"/>
                <w:sz w:val="20"/>
                <w:szCs w:val="20"/>
              </w:rPr>
              <w:t>&gt;50ºF (&gt;10°C)</w:t>
            </w:r>
          </w:p>
        </w:tc>
        <w:tc>
          <w:tcPr>
            <w:tcW w:w="2490" w:type="dxa"/>
            <w:tcBorders>
              <w:top w:val="single" w:sz="4" w:space="0" w:color="auto"/>
              <w:left w:val="single" w:sz="4" w:space="0" w:color="auto"/>
              <w:bottom w:val="single" w:sz="4" w:space="0" w:color="auto"/>
              <w:right w:val="single" w:sz="4" w:space="0" w:color="auto"/>
            </w:tcBorders>
          </w:tcPr>
          <w:p w14:paraId="5086BA22" w14:textId="77777777" w:rsidR="0023753C" w:rsidRPr="004D198E" w:rsidRDefault="0023753C" w:rsidP="004D198E">
            <w:pPr>
              <w:widowControl w:val="0"/>
              <w:ind w:left="90"/>
              <w:jc w:val="both"/>
              <w:rPr>
                <w:rFonts w:ascii="Arial" w:hAnsi="Arial" w:cs="Arial"/>
                <w:sz w:val="20"/>
                <w:szCs w:val="20"/>
              </w:rPr>
            </w:pPr>
            <w:r w:rsidRPr="004D198E">
              <w:rPr>
                <w:rFonts w:ascii="Arial" w:hAnsi="Arial" w:cs="Arial"/>
                <w:sz w:val="20"/>
                <w:szCs w:val="20"/>
              </w:rPr>
              <w:t>ASTM D1310</w:t>
            </w:r>
          </w:p>
        </w:tc>
      </w:tr>
    </w:tbl>
    <w:p w14:paraId="5DEABF36" w14:textId="77777777" w:rsidR="0023753C" w:rsidRPr="00B50ABE" w:rsidRDefault="0023753C" w:rsidP="004D198E">
      <w:pPr>
        <w:widowControl w:val="0"/>
        <w:jc w:val="both"/>
        <w:rPr>
          <w:rFonts w:ascii="Arial" w:hAnsi="Arial" w:cs="Arial"/>
          <w:sz w:val="22"/>
          <w:szCs w:val="22"/>
        </w:rPr>
      </w:pPr>
    </w:p>
    <w:p w14:paraId="096C219A" w14:textId="77777777" w:rsidR="0074524D" w:rsidRPr="00B50ABE" w:rsidRDefault="0074524D" w:rsidP="004D198E">
      <w:pPr>
        <w:widowControl w:val="0"/>
        <w:jc w:val="both"/>
        <w:rPr>
          <w:rFonts w:ascii="Arial" w:hAnsi="Arial" w:cs="Arial"/>
          <w:sz w:val="22"/>
          <w:szCs w:val="22"/>
        </w:rPr>
      </w:pPr>
    </w:p>
    <w:p w14:paraId="1F9D3532" w14:textId="4C7C84EA" w:rsidR="00020FFE" w:rsidRPr="004D198E" w:rsidRDefault="006B2A6C" w:rsidP="004D198E">
      <w:pPr>
        <w:widowControl w:val="0"/>
        <w:ind w:firstLine="360"/>
        <w:jc w:val="both"/>
        <w:rPr>
          <w:rFonts w:ascii="Arial" w:eastAsia="Calibri" w:hAnsi="Arial" w:cs="Arial"/>
          <w:sz w:val="22"/>
          <w:szCs w:val="22"/>
        </w:rPr>
      </w:pPr>
      <w:r w:rsidRPr="00CC38CA">
        <w:rPr>
          <w:rFonts w:ascii="Arial" w:hAnsi="Arial" w:cs="Arial"/>
          <w:b/>
          <w:bCs/>
          <w:sz w:val="22"/>
          <w:szCs w:val="22"/>
        </w:rPr>
        <w:t>c.</w:t>
      </w:r>
      <w:r w:rsidRPr="00CC38CA">
        <w:rPr>
          <w:rFonts w:ascii="Arial" w:hAnsi="Arial" w:cs="Arial"/>
          <w:b/>
          <w:bCs/>
          <w:sz w:val="22"/>
          <w:szCs w:val="22"/>
        </w:rPr>
        <w:tab/>
        <w:t>Construction</w:t>
      </w:r>
      <w:r w:rsidRPr="00CC38CA">
        <w:rPr>
          <w:rFonts w:ascii="Arial" w:hAnsi="Arial" w:cs="Arial"/>
          <w:bCs/>
          <w:sz w:val="22"/>
          <w:szCs w:val="22"/>
        </w:rPr>
        <w:t>.</w:t>
      </w:r>
      <w:r w:rsidR="00020FFE" w:rsidRPr="00CC38CA">
        <w:rPr>
          <w:rFonts w:ascii="Arial" w:hAnsi="Arial" w:cs="Arial"/>
          <w:bCs/>
          <w:sz w:val="22"/>
          <w:szCs w:val="22"/>
        </w:rPr>
        <w:t xml:space="preserve"> </w:t>
      </w:r>
      <w:r w:rsidR="00CC38CA">
        <w:rPr>
          <w:rFonts w:ascii="Arial" w:hAnsi="Arial" w:cs="Arial"/>
          <w:bCs/>
          <w:sz w:val="22"/>
          <w:szCs w:val="22"/>
        </w:rPr>
        <w:t xml:space="preserve"> </w:t>
      </w:r>
      <w:r w:rsidR="00020FFE" w:rsidRPr="00CC38CA">
        <w:rPr>
          <w:rFonts w:ascii="Arial" w:hAnsi="Arial" w:cs="Arial"/>
          <w:bCs/>
          <w:sz w:val="22"/>
          <w:szCs w:val="22"/>
        </w:rPr>
        <w:t xml:space="preserve">The </w:t>
      </w:r>
      <w:r w:rsidR="00EF44BC" w:rsidRPr="00CC38CA">
        <w:rPr>
          <w:rFonts w:ascii="Arial" w:hAnsi="Arial" w:cs="Arial"/>
          <w:bCs/>
          <w:sz w:val="22"/>
          <w:szCs w:val="22"/>
        </w:rPr>
        <w:t xml:space="preserve">Contractor </w:t>
      </w:r>
      <w:r w:rsidR="00020FFE" w:rsidRPr="00CC38CA">
        <w:rPr>
          <w:rFonts w:ascii="Arial" w:hAnsi="Arial" w:cs="Arial"/>
          <w:bCs/>
          <w:sz w:val="22"/>
          <w:szCs w:val="22"/>
        </w:rPr>
        <w:t>is responsible for the protection of equipment and adjacent areas.</w:t>
      </w:r>
    </w:p>
    <w:p w14:paraId="6D0E7509" w14:textId="77777777" w:rsidR="00020FFE" w:rsidRPr="004D198E" w:rsidRDefault="00020FFE" w:rsidP="004D198E">
      <w:pPr>
        <w:widowControl w:val="0"/>
        <w:jc w:val="both"/>
        <w:rPr>
          <w:rFonts w:ascii="Arial" w:eastAsia="Calibri" w:hAnsi="Arial" w:cs="Arial"/>
          <w:sz w:val="22"/>
          <w:szCs w:val="22"/>
        </w:rPr>
      </w:pPr>
    </w:p>
    <w:p w14:paraId="25DF57DF" w14:textId="4893C7BD" w:rsidR="00CF7C34" w:rsidRPr="00CC38CA" w:rsidRDefault="00020FFE" w:rsidP="004D198E">
      <w:pPr>
        <w:widowControl w:val="0"/>
        <w:jc w:val="both"/>
        <w:rPr>
          <w:rFonts w:ascii="Arial" w:eastAsia="Calibri" w:hAnsi="Arial" w:cs="Arial"/>
          <w:sz w:val="22"/>
          <w:szCs w:val="22"/>
        </w:rPr>
      </w:pPr>
      <w:r w:rsidRPr="00CC38CA">
        <w:rPr>
          <w:rFonts w:ascii="Arial" w:eastAsia="Calibri" w:hAnsi="Arial" w:cs="Arial"/>
          <w:sz w:val="22"/>
          <w:szCs w:val="22"/>
        </w:rPr>
        <w:t>Dry</w:t>
      </w:r>
      <w:r w:rsidR="006A1C84" w:rsidRPr="00CC38CA">
        <w:rPr>
          <w:rFonts w:ascii="Arial" w:eastAsia="Calibri" w:hAnsi="Arial" w:cs="Arial"/>
          <w:sz w:val="22"/>
          <w:szCs w:val="22"/>
        </w:rPr>
        <w:t xml:space="preserve"> abrasive </w:t>
      </w:r>
      <w:r w:rsidRPr="00CC38CA">
        <w:rPr>
          <w:rFonts w:ascii="Arial" w:eastAsia="Calibri" w:hAnsi="Arial" w:cs="Arial"/>
          <w:sz w:val="22"/>
          <w:szCs w:val="22"/>
        </w:rPr>
        <w:t xml:space="preserve">blast </w:t>
      </w:r>
      <w:proofErr w:type="gramStart"/>
      <w:r w:rsidRPr="00CC38CA">
        <w:rPr>
          <w:rFonts w:ascii="Arial" w:eastAsia="Calibri" w:hAnsi="Arial" w:cs="Arial"/>
          <w:sz w:val="22"/>
          <w:szCs w:val="22"/>
        </w:rPr>
        <w:t>clean</w:t>
      </w:r>
      <w:proofErr w:type="gramEnd"/>
      <w:r w:rsidRPr="00CC38CA">
        <w:rPr>
          <w:rFonts w:ascii="Arial" w:eastAsia="Calibri" w:hAnsi="Arial" w:cs="Arial"/>
          <w:sz w:val="22"/>
          <w:szCs w:val="22"/>
        </w:rPr>
        <w:t xml:space="preserve"> the steel surfaces to be coated</w:t>
      </w:r>
      <w:r w:rsidR="006A1C84" w:rsidRPr="00CC38CA">
        <w:rPr>
          <w:rFonts w:ascii="Arial" w:eastAsia="Calibri" w:hAnsi="Arial" w:cs="Arial"/>
          <w:sz w:val="22"/>
          <w:szCs w:val="22"/>
        </w:rPr>
        <w:t>.</w:t>
      </w:r>
    </w:p>
    <w:p w14:paraId="5C29FF3C" w14:textId="77777777" w:rsidR="00CF7C34" w:rsidRPr="00CC38CA" w:rsidRDefault="00CF7C34" w:rsidP="004D198E">
      <w:pPr>
        <w:widowControl w:val="0"/>
        <w:jc w:val="both"/>
        <w:rPr>
          <w:rFonts w:ascii="Arial" w:eastAsia="Calibri" w:hAnsi="Arial" w:cs="Arial"/>
          <w:sz w:val="22"/>
          <w:szCs w:val="22"/>
        </w:rPr>
      </w:pPr>
    </w:p>
    <w:p w14:paraId="5EACCB1C" w14:textId="68627B8B" w:rsidR="00020FFE" w:rsidRPr="00CC38CA" w:rsidRDefault="00C940B9" w:rsidP="004D198E">
      <w:pPr>
        <w:widowControl w:val="0"/>
        <w:jc w:val="both"/>
        <w:rPr>
          <w:rFonts w:ascii="Arial" w:eastAsia="Calibri" w:hAnsi="Arial" w:cs="Arial"/>
          <w:sz w:val="22"/>
          <w:szCs w:val="22"/>
        </w:rPr>
      </w:pPr>
      <w:r w:rsidRPr="00CC38CA">
        <w:rPr>
          <w:rFonts w:ascii="Arial" w:eastAsia="Calibri" w:hAnsi="Arial" w:cs="Arial"/>
          <w:sz w:val="22"/>
          <w:szCs w:val="22"/>
        </w:rPr>
        <w:t>Water blasting</w:t>
      </w:r>
      <w:r w:rsidR="00020FFE" w:rsidRPr="00CC38CA">
        <w:rPr>
          <w:rFonts w:ascii="Arial" w:eastAsia="Calibri" w:hAnsi="Arial" w:cs="Arial"/>
          <w:sz w:val="22"/>
          <w:szCs w:val="22"/>
        </w:rPr>
        <w:t xml:space="preserve"> is </w:t>
      </w:r>
      <w:r w:rsidR="00CC38CA">
        <w:rPr>
          <w:rFonts w:ascii="Arial" w:eastAsia="Calibri" w:hAnsi="Arial" w:cs="Arial"/>
          <w:sz w:val="22"/>
          <w:szCs w:val="22"/>
        </w:rPr>
        <w:t>prohibited</w:t>
      </w:r>
      <w:r w:rsidR="00020FFE" w:rsidRPr="00CC38CA">
        <w:rPr>
          <w:rFonts w:ascii="Arial" w:eastAsia="Calibri" w:hAnsi="Arial" w:cs="Arial"/>
          <w:sz w:val="22"/>
          <w:szCs w:val="22"/>
        </w:rPr>
        <w:t>.</w:t>
      </w:r>
    </w:p>
    <w:p w14:paraId="3067A22E" w14:textId="4ED8B387" w:rsidR="003059AE" w:rsidRPr="00CC38CA" w:rsidRDefault="003059AE" w:rsidP="004D198E">
      <w:pPr>
        <w:widowControl w:val="0"/>
        <w:jc w:val="both"/>
        <w:rPr>
          <w:rFonts w:ascii="Arial" w:eastAsia="Calibri" w:hAnsi="Arial" w:cs="Arial"/>
          <w:sz w:val="22"/>
          <w:szCs w:val="22"/>
        </w:rPr>
      </w:pPr>
    </w:p>
    <w:p w14:paraId="12C5843F" w14:textId="76882178" w:rsidR="003059AE" w:rsidRPr="00CC38CA" w:rsidRDefault="003059AE" w:rsidP="004D198E">
      <w:pPr>
        <w:widowControl w:val="0"/>
        <w:jc w:val="both"/>
        <w:rPr>
          <w:rFonts w:ascii="Arial" w:eastAsia="Calibri" w:hAnsi="Arial" w:cs="Arial"/>
          <w:sz w:val="22"/>
          <w:szCs w:val="22"/>
        </w:rPr>
      </w:pPr>
      <w:r w:rsidRPr="00CC38CA">
        <w:rPr>
          <w:rFonts w:ascii="Arial" w:eastAsia="Calibri" w:hAnsi="Arial" w:cs="Arial"/>
          <w:sz w:val="22"/>
          <w:szCs w:val="22"/>
        </w:rPr>
        <w:t xml:space="preserve">Construction traffic </w:t>
      </w:r>
      <w:r w:rsidR="00A04D7C" w:rsidRPr="00CC38CA">
        <w:rPr>
          <w:rFonts w:ascii="Arial" w:eastAsia="Calibri" w:hAnsi="Arial" w:cs="Arial"/>
          <w:sz w:val="22"/>
          <w:szCs w:val="22"/>
        </w:rPr>
        <w:t>is</w:t>
      </w:r>
      <w:r w:rsidRPr="00CC38CA">
        <w:rPr>
          <w:rFonts w:ascii="Arial" w:eastAsia="Calibri" w:hAnsi="Arial" w:cs="Arial"/>
          <w:sz w:val="22"/>
          <w:szCs w:val="22"/>
        </w:rPr>
        <w:t xml:space="preserve"> not allowed on any portion of the prepared </w:t>
      </w:r>
      <w:r w:rsidR="006A1C84" w:rsidRPr="00CC38CA">
        <w:rPr>
          <w:rFonts w:ascii="Arial" w:eastAsia="Calibri" w:hAnsi="Arial" w:cs="Arial"/>
          <w:sz w:val="22"/>
          <w:szCs w:val="22"/>
        </w:rPr>
        <w:t>surfaces</w:t>
      </w:r>
      <w:r w:rsidRPr="00CC38CA">
        <w:rPr>
          <w:rFonts w:ascii="Arial" w:eastAsia="Calibri" w:hAnsi="Arial" w:cs="Arial"/>
          <w:sz w:val="22"/>
          <w:szCs w:val="22"/>
        </w:rPr>
        <w:t xml:space="preserve">. </w:t>
      </w:r>
      <w:r w:rsidR="00CC38CA">
        <w:rPr>
          <w:rFonts w:ascii="Arial" w:eastAsia="Calibri" w:hAnsi="Arial" w:cs="Arial"/>
          <w:sz w:val="22"/>
          <w:szCs w:val="22"/>
        </w:rPr>
        <w:t xml:space="preserve"> </w:t>
      </w:r>
      <w:r w:rsidRPr="00CC38CA">
        <w:rPr>
          <w:rFonts w:ascii="Arial" w:eastAsia="Calibri" w:hAnsi="Arial" w:cs="Arial"/>
          <w:sz w:val="22"/>
          <w:szCs w:val="22"/>
        </w:rPr>
        <w:t>Prime the</w:t>
      </w:r>
      <w:r w:rsidR="006A1C84" w:rsidRPr="00CC38CA">
        <w:rPr>
          <w:rFonts w:ascii="Arial" w:eastAsia="Calibri" w:hAnsi="Arial" w:cs="Arial"/>
          <w:sz w:val="22"/>
          <w:szCs w:val="22"/>
        </w:rPr>
        <w:t xml:space="preserve"> prepared</w:t>
      </w:r>
      <w:r w:rsidRPr="00CC38CA">
        <w:rPr>
          <w:rFonts w:ascii="Arial" w:eastAsia="Calibri" w:hAnsi="Arial" w:cs="Arial"/>
          <w:sz w:val="22"/>
          <w:szCs w:val="22"/>
        </w:rPr>
        <w:t xml:space="preserve"> surface within 4 hours of the surface preparation operation.</w:t>
      </w:r>
      <w:r w:rsidR="00CC38CA">
        <w:rPr>
          <w:rFonts w:ascii="Arial" w:eastAsia="Calibri" w:hAnsi="Arial" w:cs="Arial"/>
          <w:sz w:val="22"/>
          <w:szCs w:val="22"/>
        </w:rPr>
        <w:t xml:space="preserve"> </w:t>
      </w:r>
      <w:r w:rsidRPr="00CC38CA">
        <w:rPr>
          <w:rFonts w:ascii="Arial" w:eastAsia="Calibri" w:hAnsi="Arial" w:cs="Arial"/>
          <w:sz w:val="22"/>
          <w:szCs w:val="22"/>
        </w:rPr>
        <w:t xml:space="preserve"> Re-clean all locations showing any evidence of rusting or contamination, as determined by the Engineer, at no </w:t>
      </w:r>
      <w:r w:rsidR="00CF7C34" w:rsidRPr="00CC38CA">
        <w:rPr>
          <w:rFonts w:ascii="Arial" w:eastAsia="Calibri" w:hAnsi="Arial" w:cs="Arial"/>
          <w:sz w:val="22"/>
          <w:szCs w:val="22"/>
        </w:rPr>
        <w:t xml:space="preserve">additional </w:t>
      </w:r>
      <w:r w:rsidRPr="00CC38CA">
        <w:rPr>
          <w:rFonts w:ascii="Arial" w:eastAsia="Calibri" w:hAnsi="Arial" w:cs="Arial"/>
          <w:sz w:val="22"/>
          <w:szCs w:val="22"/>
        </w:rPr>
        <w:t xml:space="preserve">cost to the </w:t>
      </w:r>
      <w:r w:rsidR="00CC38CA">
        <w:rPr>
          <w:rFonts w:ascii="Arial" w:eastAsia="Calibri" w:hAnsi="Arial" w:cs="Arial"/>
          <w:sz w:val="22"/>
          <w:szCs w:val="22"/>
        </w:rPr>
        <w:t>contract</w:t>
      </w:r>
      <w:r w:rsidRPr="00CC38CA">
        <w:rPr>
          <w:rFonts w:ascii="Arial" w:eastAsia="Calibri" w:hAnsi="Arial" w:cs="Arial"/>
          <w:sz w:val="22"/>
          <w:szCs w:val="22"/>
        </w:rPr>
        <w:t>.</w:t>
      </w:r>
    </w:p>
    <w:p w14:paraId="5BE995E5" w14:textId="2B286B47" w:rsidR="00EF44BC" w:rsidRPr="00CC38CA" w:rsidRDefault="00EF44BC" w:rsidP="004D198E">
      <w:pPr>
        <w:widowControl w:val="0"/>
        <w:jc w:val="both"/>
        <w:rPr>
          <w:rFonts w:ascii="Arial" w:eastAsia="Calibri" w:hAnsi="Arial" w:cs="Arial"/>
          <w:sz w:val="22"/>
          <w:szCs w:val="22"/>
        </w:rPr>
      </w:pPr>
    </w:p>
    <w:p w14:paraId="7B44A38F" w14:textId="531C036E" w:rsidR="00EF44BC" w:rsidRPr="004D198E" w:rsidRDefault="00EF44BC" w:rsidP="004D198E">
      <w:pPr>
        <w:widowControl w:val="0"/>
        <w:jc w:val="both"/>
        <w:rPr>
          <w:rFonts w:ascii="Arial" w:eastAsia="Calibri" w:hAnsi="Arial" w:cs="Arial"/>
          <w:sz w:val="22"/>
          <w:szCs w:val="22"/>
        </w:rPr>
      </w:pPr>
      <w:r w:rsidRPr="00CC38CA">
        <w:rPr>
          <w:rFonts w:ascii="Arial" w:hAnsi="Arial" w:cs="Arial"/>
          <w:sz w:val="22"/>
          <w:szCs w:val="22"/>
        </w:rPr>
        <w:t xml:space="preserve">Storage and Protection.  </w:t>
      </w:r>
      <w:r w:rsidR="00CC38CA">
        <w:rPr>
          <w:rFonts w:ascii="Arial" w:hAnsi="Arial" w:cs="Arial"/>
          <w:sz w:val="22"/>
          <w:szCs w:val="22"/>
        </w:rPr>
        <w:t>Furnish</w:t>
      </w:r>
      <w:r w:rsidRPr="00CC38CA">
        <w:rPr>
          <w:rFonts w:ascii="Arial" w:hAnsi="Arial" w:cs="Arial"/>
          <w:sz w:val="22"/>
          <w:szCs w:val="22"/>
        </w:rPr>
        <w:t xml:space="preserve"> a storage area for all components.</w:t>
      </w:r>
      <w:r w:rsidR="00CC38CA">
        <w:rPr>
          <w:rFonts w:ascii="Arial" w:hAnsi="Arial" w:cs="Arial"/>
          <w:sz w:val="22"/>
          <w:szCs w:val="22"/>
        </w:rPr>
        <w:t xml:space="preserve"> </w:t>
      </w:r>
      <w:r w:rsidRPr="00CC38CA">
        <w:rPr>
          <w:rFonts w:ascii="Arial" w:hAnsi="Arial" w:cs="Arial"/>
          <w:sz w:val="22"/>
          <w:szCs w:val="22"/>
        </w:rPr>
        <w:t xml:space="preserve"> </w:t>
      </w:r>
      <w:r w:rsidR="00CC38CA">
        <w:rPr>
          <w:rFonts w:ascii="Arial" w:hAnsi="Arial" w:cs="Arial"/>
          <w:sz w:val="22"/>
          <w:szCs w:val="22"/>
        </w:rPr>
        <w:t>Ensure t</w:t>
      </w:r>
      <w:r w:rsidRPr="00CC38CA">
        <w:rPr>
          <w:rFonts w:ascii="Arial" w:hAnsi="Arial" w:cs="Arial"/>
          <w:sz w:val="22"/>
          <w:szCs w:val="22"/>
        </w:rPr>
        <w:t xml:space="preserve">he area </w:t>
      </w:r>
      <w:r w:rsidR="00CC38CA">
        <w:rPr>
          <w:rFonts w:ascii="Arial" w:hAnsi="Arial" w:cs="Arial"/>
          <w:sz w:val="22"/>
          <w:szCs w:val="22"/>
        </w:rPr>
        <w:t>is</w:t>
      </w:r>
      <w:r w:rsidRPr="00CC38CA">
        <w:rPr>
          <w:rFonts w:ascii="Arial" w:hAnsi="Arial" w:cs="Arial"/>
          <w:sz w:val="22"/>
          <w:szCs w:val="22"/>
        </w:rPr>
        <w:t xml:space="preserve"> cool, dry, out of direct sunlight, and in complete accordance with Manufacturer's recommendations and relevant health and safety recommendations.</w:t>
      </w:r>
    </w:p>
    <w:p w14:paraId="13439C50" w14:textId="77777777" w:rsidR="00EF44BC" w:rsidRPr="004D198E" w:rsidRDefault="00EF44BC" w:rsidP="004D198E">
      <w:pPr>
        <w:widowControl w:val="0"/>
        <w:jc w:val="both"/>
        <w:rPr>
          <w:rFonts w:ascii="Arial" w:eastAsia="Calibri" w:hAnsi="Arial" w:cs="Arial"/>
          <w:sz w:val="22"/>
          <w:szCs w:val="22"/>
        </w:rPr>
      </w:pPr>
    </w:p>
    <w:p w14:paraId="23D06A2D" w14:textId="77777777" w:rsidR="00EF44BC" w:rsidRPr="00CC38CA" w:rsidRDefault="00EF44BC" w:rsidP="004D198E">
      <w:pPr>
        <w:widowControl w:val="0"/>
        <w:jc w:val="both"/>
        <w:rPr>
          <w:rFonts w:ascii="Arial" w:eastAsia="Calibri" w:hAnsi="Arial" w:cs="Arial"/>
          <w:sz w:val="22"/>
          <w:szCs w:val="22"/>
        </w:rPr>
      </w:pPr>
      <w:r w:rsidRPr="00CC38CA">
        <w:rPr>
          <w:rFonts w:ascii="Arial" w:eastAsia="Calibri" w:hAnsi="Arial" w:cs="Arial"/>
          <w:sz w:val="22"/>
          <w:szCs w:val="22"/>
        </w:rPr>
        <w:t>Locate a storage area such that there is no possibility of contaminating mechanical equipment in the case of a leaking package.</w:t>
      </w:r>
    </w:p>
    <w:p w14:paraId="0D861445" w14:textId="77777777" w:rsidR="00EF44BC" w:rsidRPr="00CC38CA" w:rsidRDefault="00EF44BC" w:rsidP="004D198E">
      <w:pPr>
        <w:widowControl w:val="0"/>
        <w:jc w:val="both"/>
        <w:rPr>
          <w:rFonts w:ascii="Arial" w:eastAsia="Calibri" w:hAnsi="Arial" w:cs="Arial"/>
          <w:sz w:val="22"/>
          <w:szCs w:val="22"/>
        </w:rPr>
      </w:pPr>
    </w:p>
    <w:p w14:paraId="6BC45F53" w14:textId="77777777" w:rsidR="00EF44BC" w:rsidRPr="00CC38CA" w:rsidRDefault="00EF44BC" w:rsidP="004D198E">
      <w:pPr>
        <w:widowControl w:val="0"/>
        <w:jc w:val="both"/>
        <w:rPr>
          <w:rFonts w:ascii="Arial" w:eastAsia="Calibri" w:hAnsi="Arial" w:cs="Arial"/>
          <w:sz w:val="22"/>
          <w:szCs w:val="22"/>
        </w:rPr>
      </w:pPr>
      <w:r w:rsidRPr="00CC38CA">
        <w:rPr>
          <w:rFonts w:ascii="Arial" w:eastAsia="Calibri" w:hAnsi="Arial" w:cs="Arial"/>
          <w:sz w:val="22"/>
          <w:szCs w:val="22"/>
        </w:rPr>
        <w:t xml:space="preserve">Keep on site, for review by the Engineer and other personnel, copies of material data safety </w:t>
      </w:r>
      <w:r w:rsidRPr="00CC38CA">
        <w:rPr>
          <w:rFonts w:ascii="Arial" w:eastAsia="Calibri" w:hAnsi="Arial" w:cs="Arial"/>
          <w:sz w:val="22"/>
          <w:szCs w:val="22"/>
        </w:rPr>
        <w:lastRenderedPageBreak/>
        <w:t>sheets for all components.</w:t>
      </w:r>
    </w:p>
    <w:p w14:paraId="6789DF32" w14:textId="77777777" w:rsidR="00EF44BC" w:rsidRPr="00CC38CA" w:rsidRDefault="00EF44BC" w:rsidP="004D198E">
      <w:pPr>
        <w:widowControl w:val="0"/>
        <w:jc w:val="both"/>
        <w:rPr>
          <w:rFonts w:ascii="Arial" w:eastAsia="Calibri" w:hAnsi="Arial" w:cs="Arial"/>
          <w:sz w:val="22"/>
          <w:szCs w:val="22"/>
        </w:rPr>
      </w:pPr>
    </w:p>
    <w:p w14:paraId="2F447EAC" w14:textId="74BC6288" w:rsidR="00EF44BC" w:rsidRPr="004D198E" w:rsidRDefault="00EF44BC" w:rsidP="004D198E">
      <w:pPr>
        <w:widowControl w:val="0"/>
        <w:jc w:val="both"/>
        <w:rPr>
          <w:rFonts w:ascii="Arial" w:eastAsia="Calibri" w:hAnsi="Arial" w:cs="Arial"/>
          <w:sz w:val="22"/>
          <w:szCs w:val="22"/>
        </w:rPr>
      </w:pPr>
      <w:r w:rsidRPr="00CC38CA">
        <w:rPr>
          <w:rFonts w:ascii="Arial" w:eastAsia="Calibri" w:hAnsi="Arial" w:cs="Arial"/>
          <w:sz w:val="22"/>
          <w:szCs w:val="22"/>
        </w:rPr>
        <w:t>Environmental and Safety Requirements.  Apply the overlay materials while the air and steel temperatures are between 40</w:t>
      </w:r>
      <w:r w:rsidR="00CC38CA">
        <w:rPr>
          <w:rFonts w:ascii="Arial" w:eastAsia="Calibri" w:hAnsi="Arial" w:cs="Arial"/>
          <w:sz w:val="22"/>
          <w:szCs w:val="22"/>
        </w:rPr>
        <w:t xml:space="preserve"> </w:t>
      </w:r>
      <w:r w:rsidRPr="00CC38CA">
        <w:rPr>
          <w:rFonts w:ascii="Arial" w:eastAsia="Calibri" w:hAnsi="Arial" w:cs="Arial"/>
          <w:sz w:val="22"/>
          <w:szCs w:val="22"/>
        </w:rPr>
        <w:t>°F and 100</w:t>
      </w:r>
      <w:r w:rsidR="00CC38CA">
        <w:rPr>
          <w:rFonts w:ascii="Arial" w:eastAsia="Calibri" w:hAnsi="Arial" w:cs="Arial"/>
          <w:sz w:val="22"/>
          <w:szCs w:val="22"/>
        </w:rPr>
        <w:t xml:space="preserve"> </w:t>
      </w:r>
      <w:r w:rsidRPr="00CC38CA">
        <w:rPr>
          <w:rFonts w:ascii="Arial" w:eastAsia="Calibri" w:hAnsi="Arial" w:cs="Arial"/>
          <w:sz w:val="22"/>
          <w:szCs w:val="22"/>
        </w:rPr>
        <w:t xml:space="preserve">°F, providing that </w:t>
      </w:r>
      <w:proofErr w:type="gramStart"/>
      <w:r w:rsidRPr="00CC38CA">
        <w:rPr>
          <w:rFonts w:ascii="Arial" w:eastAsia="Calibri" w:hAnsi="Arial" w:cs="Arial"/>
          <w:sz w:val="22"/>
          <w:szCs w:val="22"/>
        </w:rPr>
        <w:t>at all times</w:t>
      </w:r>
      <w:proofErr w:type="gramEnd"/>
      <w:r w:rsidRPr="00CC38CA">
        <w:rPr>
          <w:rFonts w:ascii="Arial" w:eastAsia="Calibri" w:hAnsi="Arial" w:cs="Arial"/>
          <w:sz w:val="22"/>
          <w:szCs w:val="22"/>
        </w:rPr>
        <w:t xml:space="preserve"> during application the substrate temperature is at least 5</w:t>
      </w:r>
      <w:r w:rsidR="00CC38CA">
        <w:rPr>
          <w:rFonts w:ascii="Arial" w:eastAsia="Calibri" w:hAnsi="Arial" w:cs="Arial"/>
          <w:sz w:val="22"/>
          <w:szCs w:val="22"/>
        </w:rPr>
        <w:t xml:space="preserve"> </w:t>
      </w:r>
      <w:r w:rsidRPr="00CC38CA">
        <w:rPr>
          <w:rFonts w:ascii="Arial" w:eastAsia="Calibri" w:hAnsi="Arial" w:cs="Arial"/>
          <w:sz w:val="22"/>
          <w:szCs w:val="22"/>
        </w:rPr>
        <w:t>°F above the dew point.</w:t>
      </w:r>
    </w:p>
    <w:p w14:paraId="3E6F2DF1" w14:textId="77777777" w:rsidR="003059AE" w:rsidRPr="00CC38CA" w:rsidRDefault="003059AE" w:rsidP="004D198E">
      <w:pPr>
        <w:widowControl w:val="0"/>
        <w:jc w:val="both"/>
        <w:rPr>
          <w:rFonts w:ascii="Arial" w:eastAsia="Calibri" w:hAnsi="Arial" w:cs="Arial"/>
          <w:sz w:val="22"/>
          <w:szCs w:val="22"/>
        </w:rPr>
      </w:pPr>
    </w:p>
    <w:p w14:paraId="4A425436" w14:textId="3EDE73B5" w:rsidR="003059AE" w:rsidRPr="00CC38CA" w:rsidRDefault="003059AE" w:rsidP="004D198E">
      <w:pPr>
        <w:widowControl w:val="0"/>
        <w:jc w:val="both"/>
        <w:rPr>
          <w:rFonts w:ascii="Arial" w:eastAsia="Calibri" w:hAnsi="Arial" w:cs="Arial"/>
          <w:sz w:val="22"/>
          <w:szCs w:val="22"/>
        </w:rPr>
      </w:pPr>
      <w:r w:rsidRPr="00CC38CA">
        <w:rPr>
          <w:rFonts w:ascii="Arial" w:eastAsia="Calibri" w:hAnsi="Arial" w:cs="Arial"/>
          <w:sz w:val="22"/>
          <w:szCs w:val="22"/>
        </w:rPr>
        <w:t>Do not install any of the overlay components (primer, overlay slurry mortar, sealer) when the dew point is 5</w:t>
      </w:r>
      <w:r w:rsidR="00CC38CA">
        <w:rPr>
          <w:rFonts w:ascii="Arial" w:eastAsia="Calibri" w:hAnsi="Arial" w:cs="Arial"/>
          <w:sz w:val="22"/>
          <w:szCs w:val="22"/>
        </w:rPr>
        <w:t xml:space="preserve"> </w:t>
      </w:r>
      <w:r w:rsidRPr="00CC38CA">
        <w:rPr>
          <w:rFonts w:ascii="Arial" w:eastAsia="Calibri" w:hAnsi="Arial" w:cs="Arial"/>
          <w:sz w:val="22"/>
          <w:szCs w:val="22"/>
        </w:rPr>
        <w:t>°F or less below the surface temperature.</w:t>
      </w:r>
    </w:p>
    <w:p w14:paraId="6DA57767" w14:textId="098F1750" w:rsidR="003059AE" w:rsidRPr="00CC38CA" w:rsidRDefault="003059AE" w:rsidP="004D198E">
      <w:pPr>
        <w:widowControl w:val="0"/>
        <w:jc w:val="both"/>
        <w:rPr>
          <w:rFonts w:ascii="Arial" w:eastAsia="Calibri" w:hAnsi="Arial" w:cs="Arial"/>
          <w:sz w:val="22"/>
          <w:szCs w:val="22"/>
        </w:rPr>
      </w:pPr>
    </w:p>
    <w:p w14:paraId="6ADB46D2" w14:textId="77777777" w:rsidR="00EF44BC" w:rsidRPr="00CC38CA" w:rsidRDefault="00EF44BC" w:rsidP="004D198E">
      <w:pPr>
        <w:widowControl w:val="0"/>
        <w:jc w:val="both"/>
        <w:rPr>
          <w:rFonts w:ascii="Arial" w:eastAsia="Calibri" w:hAnsi="Arial" w:cs="Arial"/>
          <w:sz w:val="22"/>
          <w:szCs w:val="22"/>
        </w:rPr>
      </w:pPr>
      <w:r w:rsidRPr="00CC38CA">
        <w:rPr>
          <w:rFonts w:ascii="Arial" w:eastAsia="Calibri" w:hAnsi="Arial" w:cs="Arial"/>
          <w:sz w:val="22"/>
          <w:szCs w:val="22"/>
        </w:rPr>
        <w:t>The Contractor is responsible for the removal and disposal of all waste generated by the surface preparation and the installation of the system.</w:t>
      </w:r>
    </w:p>
    <w:p w14:paraId="7938D900" w14:textId="77777777" w:rsidR="00EF44BC" w:rsidRPr="00CC38CA" w:rsidRDefault="00EF44BC" w:rsidP="004D198E">
      <w:pPr>
        <w:widowControl w:val="0"/>
        <w:jc w:val="both"/>
        <w:rPr>
          <w:rFonts w:ascii="Arial" w:eastAsia="Calibri" w:hAnsi="Arial" w:cs="Arial"/>
          <w:sz w:val="22"/>
          <w:szCs w:val="22"/>
        </w:rPr>
      </w:pPr>
    </w:p>
    <w:p w14:paraId="14E9D8CD" w14:textId="71C431E4" w:rsidR="00EF44BC" w:rsidRPr="00CC38CA" w:rsidRDefault="00EF44BC" w:rsidP="004D198E">
      <w:pPr>
        <w:widowControl w:val="0"/>
        <w:jc w:val="both"/>
        <w:rPr>
          <w:rFonts w:ascii="Arial" w:eastAsia="Calibri" w:hAnsi="Arial" w:cs="Arial"/>
          <w:sz w:val="22"/>
          <w:szCs w:val="22"/>
        </w:rPr>
      </w:pPr>
      <w:r w:rsidRPr="00CC38CA">
        <w:rPr>
          <w:rFonts w:ascii="Arial" w:eastAsia="Calibri" w:hAnsi="Arial" w:cs="Arial"/>
          <w:sz w:val="22"/>
          <w:szCs w:val="22"/>
        </w:rPr>
        <w:t>Remove all open flames and spark-producing equipment from the work area prior to the start of application.</w:t>
      </w:r>
      <w:r w:rsidR="00CC38CA">
        <w:rPr>
          <w:rFonts w:ascii="Arial" w:eastAsia="Calibri" w:hAnsi="Arial" w:cs="Arial"/>
          <w:sz w:val="22"/>
          <w:szCs w:val="22"/>
        </w:rPr>
        <w:t xml:space="preserve"> </w:t>
      </w:r>
      <w:r w:rsidRPr="00CC38CA">
        <w:rPr>
          <w:rFonts w:ascii="Arial" w:eastAsia="Calibri" w:hAnsi="Arial" w:cs="Arial"/>
          <w:sz w:val="22"/>
          <w:szCs w:val="22"/>
        </w:rPr>
        <w:t xml:space="preserve"> Post "No Smoking" signs at the entrances to the work area.</w:t>
      </w:r>
      <w:r w:rsidR="00CC38CA">
        <w:rPr>
          <w:rFonts w:ascii="Arial" w:eastAsia="Calibri" w:hAnsi="Arial" w:cs="Arial"/>
          <w:sz w:val="22"/>
          <w:szCs w:val="22"/>
        </w:rPr>
        <w:t xml:space="preserve"> </w:t>
      </w:r>
      <w:r w:rsidRPr="00CC38CA">
        <w:rPr>
          <w:rFonts w:ascii="Arial" w:eastAsia="Calibri" w:hAnsi="Arial" w:cs="Arial"/>
          <w:sz w:val="22"/>
          <w:szCs w:val="22"/>
        </w:rPr>
        <w:t xml:space="preserve"> Exclude non-application-related personnel from the work area.</w:t>
      </w:r>
    </w:p>
    <w:p w14:paraId="6A2EF76D" w14:textId="77777777" w:rsidR="00EF44BC" w:rsidRPr="00CC38CA" w:rsidRDefault="00EF44BC" w:rsidP="004D198E">
      <w:pPr>
        <w:widowControl w:val="0"/>
        <w:jc w:val="both"/>
        <w:rPr>
          <w:rFonts w:ascii="Arial" w:eastAsia="Calibri" w:hAnsi="Arial" w:cs="Arial"/>
          <w:sz w:val="22"/>
          <w:szCs w:val="22"/>
        </w:rPr>
      </w:pPr>
    </w:p>
    <w:p w14:paraId="26D71154" w14:textId="77777777" w:rsidR="00EF44BC" w:rsidRPr="00CC38CA" w:rsidRDefault="00EF44BC" w:rsidP="004D198E">
      <w:pPr>
        <w:widowControl w:val="0"/>
        <w:jc w:val="both"/>
        <w:rPr>
          <w:rFonts w:ascii="Arial" w:eastAsia="Calibri" w:hAnsi="Arial" w:cs="Arial"/>
          <w:sz w:val="22"/>
          <w:szCs w:val="22"/>
        </w:rPr>
      </w:pPr>
      <w:r w:rsidRPr="00CC38CA">
        <w:rPr>
          <w:rFonts w:ascii="Arial" w:eastAsia="Calibri" w:hAnsi="Arial" w:cs="Arial"/>
          <w:sz w:val="22"/>
          <w:szCs w:val="22"/>
        </w:rPr>
        <w:t>The Contractor and the Engineer, with cooperation from the Contractor, will agree upon a schedule for coordination between trades working in the area which is to receive the system.</w:t>
      </w:r>
    </w:p>
    <w:p w14:paraId="517E06E4" w14:textId="77777777" w:rsidR="00EF44BC" w:rsidRPr="00CC38CA" w:rsidRDefault="00EF44BC" w:rsidP="004D198E">
      <w:pPr>
        <w:widowControl w:val="0"/>
        <w:jc w:val="both"/>
        <w:rPr>
          <w:rFonts w:ascii="Arial" w:eastAsia="Calibri" w:hAnsi="Arial" w:cs="Arial"/>
          <w:sz w:val="22"/>
          <w:szCs w:val="22"/>
        </w:rPr>
      </w:pPr>
    </w:p>
    <w:p w14:paraId="7FE297CF" w14:textId="1B0A1122" w:rsidR="00020FFE" w:rsidRPr="00CC38CA" w:rsidRDefault="003059AE" w:rsidP="004D198E">
      <w:pPr>
        <w:widowControl w:val="0"/>
        <w:jc w:val="both"/>
        <w:rPr>
          <w:rFonts w:ascii="Arial" w:eastAsia="Calibri" w:hAnsi="Arial" w:cs="Arial"/>
          <w:sz w:val="22"/>
          <w:szCs w:val="22"/>
        </w:rPr>
      </w:pPr>
      <w:r w:rsidRPr="00CC38CA">
        <w:rPr>
          <w:rFonts w:ascii="Arial" w:eastAsia="Calibri" w:hAnsi="Arial" w:cs="Arial"/>
          <w:sz w:val="22"/>
          <w:szCs w:val="22"/>
        </w:rPr>
        <w:t xml:space="preserve">If any of the overlay product's components are damaged </w:t>
      </w:r>
      <w:proofErr w:type="gramStart"/>
      <w:r w:rsidRPr="00CC38CA">
        <w:rPr>
          <w:rFonts w:ascii="Arial" w:eastAsia="Calibri" w:hAnsi="Arial" w:cs="Arial"/>
          <w:sz w:val="22"/>
          <w:szCs w:val="22"/>
        </w:rPr>
        <w:t>due to the effects</w:t>
      </w:r>
      <w:proofErr w:type="gramEnd"/>
      <w:r w:rsidRPr="00CC38CA">
        <w:rPr>
          <w:rFonts w:ascii="Arial" w:eastAsia="Calibri" w:hAnsi="Arial" w:cs="Arial"/>
          <w:sz w:val="22"/>
          <w:szCs w:val="22"/>
        </w:rPr>
        <w:t xml:space="preserve"> of moisture at the time of their application, remove them and reapply them </w:t>
      </w:r>
      <w:r w:rsidR="006A1C84" w:rsidRPr="00CC38CA">
        <w:rPr>
          <w:rFonts w:ascii="Arial" w:eastAsia="Calibri" w:hAnsi="Arial" w:cs="Arial"/>
          <w:sz w:val="22"/>
          <w:szCs w:val="22"/>
        </w:rPr>
        <w:t xml:space="preserve">at no additional cost to the </w:t>
      </w:r>
      <w:r w:rsidR="00CC38CA">
        <w:rPr>
          <w:rFonts w:ascii="Arial" w:eastAsia="Calibri" w:hAnsi="Arial" w:cs="Arial"/>
          <w:sz w:val="22"/>
          <w:szCs w:val="22"/>
        </w:rPr>
        <w:t>contract</w:t>
      </w:r>
      <w:r w:rsidRPr="00CC38CA">
        <w:rPr>
          <w:rFonts w:ascii="Arial" w:eastAsia="Calibri" w:hAnsi="Arial" w:cs="Arial"/>
          <w:sz w:val="22"/>
          <w:szCs w:val="22"/>
        </w:rPr>
        <w:t>.</w:t>
      </w:r>
    </w:p>
    <w:p w14:paraId="32E6E7E5" w14:textId="77777777" w:rsidR="00047649" w:rsidRPr="00CC38CA" w:rsidRDefault="00047649" w:rsidP="004D198E">
      <w:pPr>
        <w:widowControl w:val="0"/>
        <w:jc w:val="both"/>
        <w:rPr>
          <w:rFonts w:ascii="Arial" w:eastAsia="Calibri" w:hAnsi="Arial" w:cs="Arial"/>
          <w:sz w:val="22"/>
          <w:szCs w:val="22"/>
        </w:rPr>
      </w:pPr>
    </w:p>
    <w:p w14:paraId="6ECB308C" w14:textId="6C3FFA8C" w:rsidR="006C4D64" w:rsidRPr="00CC38CA" w:rsidRDefault="006C4D64" w:rsidP="004D198E">
      <w:pPr>
        <w:widowControl w:val="0"/>
        <w:jc w:val="both"/>
        <w:rPr>
          <w:rFonts w:ascii="Arial" w:eastAsia="Calibri" w:hAnsi="Arial" w:cs="Arial"/>
          <w:sz w:val="22"/>
          <w:szCs w:val="22"/>
        </w:rPr>
      </w:pPr>
      <w:r w:rsidRPr="00CC38CA">
        <w:rPr>
          <w:rFonts w:ascii="Arial" w:eastAsia="Calibri" w:hAnsi="Arial" w:cs="Arial"/>
          <w:sz w:val="22"/>
          <w:szCs w:val="22"/>
        </w:rPr>
        <w:t>Obtain approval from the Engineer of the prepared surface prior to applying the primer.</w:t>
      </w:r>
    </w:p>
    <w:p w14:paraId="7F9128FA" w14:textId="77777777" w:rsidR="006A1C84" w:rsidRPr="00CC38CA" w:rsidRDefault="006A1C84" w:rsidP="004D198E">
      <w:pPr>
        <w:widowControl w:val="0"/>
        <w:jc w:val="both"/>
        <w:rPr>
          <w:rFonts w:ascii="Arial" w:eastAsia="Calibri" w:hAnsi="Arial" w:cs="Arial"/>
          <w:sz w:val="22"/>
          <w:szCs w:val="22"/>
        </w:rPr>
      </w:pPr>
    </w:p>
    <w:p w14:paraId="159B64E5" w14:textId="010BF627" w:rsidR="004840EE" w:rsidRPr="00CC38CA" w:rsidRDefault="006C4D64" w:rsidP="004D198E">
      <w:pPr>
        <w:widowControl w:val="0"/>
        <w:jc w:val="both"/>
        <w:rPr>
          <w:rFonts w:ascii="Arial" w:eastAsia="Calibri" w:hAnsi="Arial" w:cs="Arial"/>
          <w:sz w:val="22"/>
          <w:szCs w:val="22"/>
        </w:rPr>
      </w:pPr>
      <w:r w:rsidRPr="00CC38CA">
        <w:rPr>
          <w:rFonts w:ascii="Arial" w:eastAsia="Calibri" w:hAnsi="Arial" w:cs="Arial"/>
          <w:sz w:val="22"/>
          <w:szCs w:val="22"/>
        </w:rPr>
        <w:t>Treat c</w:t>
      </w:r>
      <w:r w:rsidR="004840EE" w:rsidRPr="00CC38CA">
        <w:rPr>
          <w:rFonts w:ascii="Arial" w:eastAsia="Calibri" w:hAnsi="Arial" w:cs="Arial"/>
          <w:sz w:val="22"/>
          <w:szCs w:val="22"/>
        </w:rPr>
        <w:t xml:space="preserve">racks and joints in accordance with the </w:t>
      </w:r>
      <w:r w:rsidR="00F73BD6" w:rsidRPr="00CC38CA">
        <w:rPr>
          <w:rFonts w:ascii="Arial" w:eastAsia="Calibri" w:hAnsi="Arial" w:cs="Arial"/>
          <w:sz w:val="22"/>
          <w:szCs w:val="22"/>
        </w:rPr>
        <w:t>M</w:t>
      </w:r>
      <w:r w:rsidR="004840EE" w:rsidRPr="00CC38CA">
        <w:rPr>
          <w:rFonts w:ascii="Arial" w:eastAsia="Calibri" w:hAnsi="Arial" w:cs="Arial"/>
          <w:sz w:val="22"/>
          <w:szCs w:val="22"/>
        </w:rPr>
        <w:t>anufacturer's recommendations.</w:t>
      </w:r>
    </w:p>
    <w:p w14:paraId="057A5261" w14:textId="77777777" w:rsidR="004840EE" w:rsidRPr="00CC38CA" w:rsidRDefault="004840EE" w:rsidP="004D198E">
      <w:pPr>
        <w:widowControl w:val="0"/>
        <w:jc w:val="both"/>
        <w:rPr>
          <w:rFonts w:ascii="Arial" w:eastAsia="Calibri" w:hAnsi="Arial" w:cs="Arial"/>
          <w:sz w:val="22"/>
          <w:szCs w:val="22"/>
        </w:rPr>
      </w:pPr>
    </w:p>
    <w:p w14:paraId="40B6F4A8" w14:textId="00398E20" w:rsidR="004840EE" w:rsidRPr="00CC38CA" w:rsidRDefault="00A04D7C" w:rsidP="004D198E">
      <w:pPr>
        <w:widowControl w:val="0"/>
        <w:jc w:val="both"/>
        <w:rPr>
          <w:rFonts w:ascii="Arial" w:eastAsia="Calibri" w:hAnsi="Arial" w:cs="Arial"/>
          <w:sz w:val="22"/>
          <w:szCs w:val="22"/>
        </w:rPr>
      </w:pPr>
      <w:r w:rsidRPr="00CC38CA">
        <w:rPr>
          <w:rFonts w:ascii="Arial" w:eastAsia="Calibri" w:hAnsi="Arial" w:cs="Arial"/>
          <w:sz w:val="22"/>
          <w:szCs w:val="22"/>
        </w:rPr>
        <w:t>Apply t</w:t>
      </w:r>
      <w:r w:rsidR="004840EE" w:rsidRPr="00CC38CA">
        <w:rPr>
          <w:rFonts w:ascii="Arial" w:eastAsia="Calibri" w:hAnsi="Arial" w:cs="Arial"/>
          <w:sz w:val="22"/>
          <w:szCs w:val="22"/>
        </w:rPr>
        <w:t>he polymer concrete overlay system in five distinct steps as listed below:</w:t>
      </w:r>
    </w:p>
    <w:p w14:paraId="45D4AB52" w14:textId="77777777" w:rsidR="004840EE" w:rsidRPr="00CC38CA" w:rsidRDefault="004840EE" w:rsidP="004D198E">
      <w:pPr>
        <w:widowControl w:val="0"/>
        <w:jc w:val="both"/>
        <w:rPr>
          <w:rFonts w:ascii="Arial" w:eastAsia="Calibri" w:hAnsi="Arial" w:cs="Arial"/>
          <w:sz w:val="22"/>
          <w:szCs w:val="22"/>
        </w:rPr>
      </w:pPr>
    </w:p>
    <w:p w14:paraId="0ABD3DE9" w14:textId="775620E8" w:rsidR="004840EE" w:rsidRPr="004D198E" w:rsidRDefault="00F65AB6" w:rsidP="004D198E">
      <w:pPr>
        <w:widowControl w:val="0"/>
        <w:ind w:left="720"/>
        <w:jc w:val="both"/>
        <w:rPr>
          <w:rFonts w:ascii="Arial" w:eastAsia="Calibri" w:hAnsi="Arial" w:cs="Arial"/>
          <w:sz w:val="22"/>
          <w:szCs w:val="22"/>
        </w:rPr>
      </w:pPr>
      <w:r w:rsidRPr="00F65AB6">
        <w:rPr>
          <w:rFonts w:ascii="Arial" w:eastAsia="Calibri" w:hAnsi="Arial" w:cs="Arial"/>
          <w:sz w:val="22"/>
          <w:szCs w:val="22"/>
        </w:rPr>
        <w:t>•</w:t>
      </w:r>
      <w:r>
        <w:rPr>
          <w:rFonts w:ascii="Arial" w:eastAsia="Calibri" w:hAnsi="Arial" w:cs="Arial"/>
          <w:sz w:val="22"/>
          <w:szCs w:val="22"/>
        </w:rPr>
        <w:tab/>
      </w:r>
      <w:r w:rsidR="004840EE" w:rsidRPr="004D198E">
        <w:rPr>
          <w:rFonts w:ascii="Arial" w:eastAsia="Calibri" w:hAnsi="Arial" w:cs="Arial"/>
          <w:sz w:val="22"/>
          <w:szCs w:val="22"/>
        </w:rPr>
        <w:t>Substrate Preparation</w:t>
      </w:r>
    </w:p>
    <w:p w14:paraId="18FCD44F" w14:textId="43653849" w:rsidR="004840EE" w:rsidRPr="004D198E" w:rsidRDefault="00F65AB6" w:rsidP="004D198E">
      <w:pPr>
        <w:widowControl w:val="0"/>
        <w:ind w:left="720"/>
        <w:jc w:val="both"/>
        <w:rPr>
          <w:rFonts w:ascii="Arial" w:eastAsia="Calibri" w:hAnsi="Arial" w:cs="Arial"/>
          <w:sz w:val="22"/>
          <w:szCs w:val="22"/>
        </w:rPr>
      </w:pPr>
      <w:r w:rsidRPr="00F65AB6">
        <w:rPr>
          <w:rFonts w:ascii="Arial" w:eastAsia="Calibri" w:hAnsi="Arial" w:cs="Arial"/>
          <w:sz w:val="22"/>
          <w:szCs w:val="22"/>
        </w:rPr>
        <w:t>•</w:t>
      </w:r>
      <w:r>
        <w:rPr>
          <w:rFonts w:ascii="Arial" w:eastAsia="Calibri" w:hAnsi="Arial" w:cs="Arial"/>
          <w:sz w:val="22"/>
          <w:szCs w:val="22"/>
        </w:rPr>
        <w:tab/>
      </w:r>
      <w:r w:rsidR="004840EE" w:rsidRPr="004D198E">
        <w:rPr>
          <w:rFonts w:ascii="Arial" w:eastAsia="Calibri" w:hAnsi="Arial" w:cs="Arial"/>
          <w:sz w:val="22"/>
          <w:szCs w:val="22"/>
        </w:rPr>
        <w:t>Priming</w:t>
      </w:r>
    </w:p>
    <w:p w14:paraId="3669AB2C" w14:textId="3B0E1CAB" w:rsidR="004840EE" w:rsidRPr="004D198E" w:rsidRDefault="00F65AB6" w:rsidP="004D198E">
      <w:pPr>
        <w:widowControl w:val="0"/>
        <w:ind w:left="720"/>
        <w:jc w:val="both"/>
        <w:rPr>
          <w:rFonts w:ascii="Arial" w:eastAsia="Calibri" w:hAnsi="Arial" w:cs="Arial"/>
          <w:sz w:val="22"/>
          <w:szCs w:val="22"/>
        </w:rPr>
      </w:pPr>
      <w:r w:rsidRPr="00F65AB6">
        <w:rPr>
          <w:rFonts w:ascii="Arial" w:eastAsia="Calibri" w:hAnsi="Arial" w:cs="Arial"/>
          <w:sz w:val="22"/>
          <w:szCs w:val="22"/>
        </w:rPr>
        <w:t>•</w:t>
      </w:r>
      <w:r>
        <w:rPr>
          <w:rFonts w:ascii="Arial" w:eastAsia="Calibri" w:hAnsi="Arial" w:cs="Arial"/>
          <w:sz w:val="22"/>
          <w:szCs w:val="22"/>
        </w:rPr>
        <w:tab/>
      </w:r>
      <w:r w:rsidR="004840EE" w:rsidRPr="004D198E">
        <w:rPr>
          <w:rFonts w:ascii="Arial" w:eastAsia="Calibri" w:hAnsi="Arial" w:cs="Arial"/>
          <w:sz w:val="22"/>
          <w:szCs w:val="22"/>
        </w:rPr>
        <w:t>Application</w:t>
      </w:r>
    </w:p>
    <w:p w14:paraId="0ED893F9" w14:textId="58C01FAF" w:rsidR="004840EE" w:rsidRPr="004D198E" w:rsidRDefault="00F65AB6" w:rsidP="004D198E">
      <w:pPr>
        <w:widowControl w:val="0"/>
        <w:ind w:left="720"/>
        <w:jc w:val="both"/>
        <w:rPr>
          <w:rFonts w:ascii="Arial" w:eastAsia="Calibri" w:hAnsi="Arial" w:cs="Arial"/>
          <w:sz w:val="22"/>
          <w:szCs w:val="22"/>
        </w:rPr>
      </w:pPr>
      <w:r w:rsidRPr="00F65AB6">
        <w:rPr>
          <w:rFonts w:ascii="Arial" w:eastAsia="Calibri" w:hAnsi="Arial" w:cs="Arial"/>
          <w:sz w:val="22"/>
          <w:szCs w:val="22"/>
        </w:rPr>
        <w:t>•</w:t>
      </w:r>
      <w:r>
        <w:rPr>
          <w:rFonts w:ascii="Arial" w:eastAsia="Calibri" w:hAnsi="Arial" w:cs="Arial"/>
          <w:sz w:val="22"/>
          <w:szCs w:val="22"/>
        </w:rPr>
        <w:tab/>
      </w:r>
      <w:r w:rsidR="004840EE" w:rsidRPr="004D198E">
        <w:rPr>
          <w:rFonts w:ascii="Arial" w:eastAsia="Calibri" w:hAnsi="Arial" w:cs="Arial"/>
          <w:sz w:val="22"/>
          <w:szCs w:val="22"/>
        </w:rPr>
        <w:t>Aggregate Broadcast</w:t>
      </w:r>
    </w:p>
    <w:p w14:paraId="25B17AE5" w14:textId="276EAB0F" w:rsidR="004840EE" w:rsidRDefault="00F65AB6" w:rsidP="00F65AB6">
      <w:pPr>
        <w:widowControl w:val="0"/>
        <w:ind w:left="720"/>
        <w:jc w:val="both"/>
        <w:rPr>
          <w:rFonts w:ascii="Arial" w:eastAsia="Calibri" w:hAnsi="Arial" w:cs="Arial"/>
          <w:sz w:val="22"/>
          <w:szCs w:val="22"/>
        </w:rPr>
      </w:pPr>
      <w:r w:rsidRPr="00F65AB6">
        <w:rPr>
          <w:rFonts w:ascii="Arial" w:eastAsia="Calibri" w:hAnsi="Arial" w:cs="Arial"/>
          <w:sz w:val="22"/>
          <w:szCs w:val="22"/>
        </w:rPr>
        <w:t>•</w:t>
      </w:r>
      <w:r>
        <w:rPr>
          <w:rFonts w:ascii="Arial" w:eastAsia="Calibri" w:hAnsi="Arial" w:cs="Arial"/>
          <w:sz w:val="22"/>
          <w:szCs w:val="22"/>
        </w:rPr>
        <w:tab/>
      </w:r>
      <w:r w:rsidR="004840EE" w:rsidRPr="004D198E">
        <w:rPr>
          <w:rFonts w:ascii="Arial" w:eastAsia="Calibri" w:hAnsi="Arial" w:cs="Arial"/>
          <w:sz w:val="22"/>
          <w:szCs w:val="22"/>
        </w:rPr>
        <w:t>Sealer Application</w:t>
      </w:r>
    </w:p>
    <w:p w14:paraId="4DFA5555" w14:textId="77777777" w:rsidR="00F65AB6" w:rsidRPr="004D198E" w:rsidRDefault="00F65AB6" w:rsidP="004D198E">
      <w:pPr>
        <w:widowControl w:val="0"/>
        <w:jc w:val="both"/>
        <w:rPr>
          <w:rFonts w:ascii="Arial" w:eastAsia="Calibri" w:hAnsi="Arial" w:cs="Arial"/>
          <w:sz w:val="22"/>
          <w:szCs w:val="22"/>
        </w:rPr>
      </w:pPr>
    </w:p>
    <w:p w14:paraId="0E85F6DC" w14:textId="69A180C1" w:rsidR="006A1C84" w:rsidRPr="00F65AB6" w:rsidRDefault="00D64BB7" w:rsidP="004D198E">
      <w:pPr>
        <w:widowControl w:val="0"/>
        <w:ind w:left="360" w:firstLine="360"/>
        <w:jc w:val="both"/>
        <w:rPr>
          <w:rFonts w:ascii="Arial" w:eastAsia="Calibri" w:hAnsi="Arial" w:cs="Arial"/>
          <w:sz w:val="22"/>
          <w:szCs w:val="22"/>
        </w:rPr>
      </w:pPr>
      <w:r w:rsidRPr="00F65AB6">
        <w:rPr>
          <w:rFonts w:ascii="Arial" w:eastAsia="Calibri" w:hAnsi="Arial" w:cs="Arial"/>
          <w:sz w:val="22"/>
          <w:szCs w:val="22"/>
        </w:rPr>
        <w:t>1.</w:t>
      </w:r>
      <w:r w:rsidR="00F65AB6">
        <w:rPr>
          <w:rFonts w:ascii="Arial" w:eastAsia="Calibri" w:hAnsi="Arial" w:cs="Arial"/>
          <w:sz w:val="22"/>
          <w:szCs w:val="22"/>
        </w:rPr>
        <w:tab/>
      </w:r>
      <w:r w:rsidR="001B032A" w:rsidRPr="00F65AB6">
        <w:rPr>
          <w:rFonts w:ascii="Arial" w:eastAsia="Calibri" w:hAnsi="Arial" w:cs="Arial"/>
          <w:sz w:val="22"/>
          <w:szCs w:val="22"/>
        </w:rPr>
        <w:t>Substrate Preparation</w:t>
      </w:r>
      <w:r w:rsidR="005223FE" w:rsidRPr="00F65AB6">
        <w:rPr>
          <w:rFonts w:ascii="Arial" w:eastAsia="Calibri" w:hAnsi="Arial" w:cs="Arial"/>
          <w:sz w:val="22"/>
          <w:szCs w:val="22"/>
        </w:rPr>
        <w:t xml:space="preserve">.  </w:t>
      </w:r>
      <w:r w:rsidR="006A1C84" w:rsidRPr="00F65AB6">
        <w:rPr>
          <w:rFonts w:ascii="Arial" w:eastAsia="Calibri" w:hAnsi="Arial" w:cs="Arial"/>
          <w:sz w:val="22"/>
          <w:szCs w:val="22"/>
        </w:rPr>
        <w:t xml:space="preserve">Dry abrasive blast the steel surfaces to be coated in accordance with the provisions of </w:t>
      </w:r>
      <w:r w:rsidR="006A1C84" w:rsidRPr="004D198E">
        <w:rPr>
          <w:rFonts w:ascii="Arial" w:eastAsia="Calibri" w:hAnsi="Arial" w:cs="Arial"/>
          <w:i/>
          <w:iCs/>
          <w:sz w:val="22"/>
          <w:szCs w:val="22"/>
        </w:rPr>
        <w:t xml:space="preserve">AMPP </w:t>
      </w:r>
      <w:r w:rsidR="006A1C84" w:rsidRPr="00F65AB6">
        <w:rPr>
          <w:rFonts w:ascii="Arial" w:eastAsia="Calibri" w:hAnsi="Arial" w:cs="Arial"/>
          <w:i/>
          <w:iCs/>
          <w:sz w:val="22"/>
          <w:szCs w:val="22"/>
        </w:rPr>
        <w:t>NACE</w:t>
      </w:r>
      <w:r w:rsidR="006A1C84" w:rsidRPr="004D198E">
        <w:rPr>
          <w:rFonts w:ascii="Arial" w:eastAsia="Calibri" w:hAnsi="Arial" w:cs="Arial"/>
          <w:i/>
          <w:iCs/>
          <w:sz w:val="22"/>
          <w:szCs w:val="22"/>
        </w:rPr>
        <w:t xml:space="preserve"> </w:t>
      </w:r>
      <w:r w:rsidR="006A1C84" w:rsidRPr="00F65AB6">
        <w:rPr>
          <w:rFonts w:ascii="Arial" w:eastAsia="Calibri" w:hAnsi="Arial" w:cs="Arial"/>
          <w:i/>
          <w:iCs/>
          <w:sz w:val="22"/>
          <w:szCs w:val="22"/>
        </w:rPr>
        <w:t>No. 2/SSPC-SP 10</w:t>
      </w:r>
      <w:r w:rsidR="006A1C84" w:rsidRPr="00F65AB6">
        <w:rPr>
          <w:rFonts w:ascii="Arial" w:eastAsia="Calibri" w:hAnsi="Arial" w:cs="Arial"/>
          <w:sz w:val="22"/>
          <w:szCs w:val="22"/>
        </w:rPr>
        <w:t xml:space="preserve"> near-white metal blast cleaning. </w:t>
      </w:r>
      <w:r w:rsidR="00F65AB6">
        <w:rPr>
          <w:rFonts w:ascii="Arial" w:eastAsia="Calibri" w:hAnsi="Arial" w:cs="Arial"/>
          <w:sz w:val="22"/>
          <w:szCs w:val="22"/>
        </w:rPr>
        <w:t xml:space="preserve"> </w:t>
      </w:r>
      <w:r w:rsidR="006A1C84" w:rsidRPr="00F65AB6">
        <w:rPr>
          <w:rFonts w:ascii="Arial" w:eastAsia="Calibri" w:hAnsi="Arial" w:cs="Arial"/>
          <w:sz w:val="22"/>
          <w:szCs w:val="22"/>
        </w:rPr>
        <w:t xml:space="preserve">The blast cleaning must leave all surfaces with a dense, uniform, angular anchor pattern of no less than 1.5 mils as measured in accordance with the requirements of </w:t>
      </w:r>
      <w:r w:rsidR="006A1C84" w:rsidRPr="00F65AB6">
        <w:rPr>
          <w:rFonts w:ascii="Arial" w:eastAsia="Calibri" w:hAnsi="Arial" w:cs="Arial"/>
          <w:i/>
          <w:iCs/>
          <w:sz w:val="22"/>
          <w:szCs w:val="22"/>
        </w:rPr>
        <w:t>ASTM D4417, Method C using Extra Course replica tape</w:t>
      </w:r>
      <w:r w:rsidR="006A1C84" w:rsidRPr="00F65AB6">
        <w:rPr>
          <w:rFonts w:ascii="Arial" w:eastAsia="Calibri" w:hAnsi="Arial" w:cs="Arial"/>
          <w:sz w:val="22"/>
          <w:szCs w:val="22"/>
        </w:rPr>
        <w:t>.</w:t>
      </w:r>
    </w:p>
    <w:p w14:paraId="445C0E45" w14:textId="77777777" w:rsidR="006A1C84" w:rsidRPr="00F65AB6" w:rsidRDefault="006A1C84" w:rsidP="004D198E">
      <w:pPr>
        <w:widowControl w:val="0"/>
        <w:jc w:val="both"/>
        <w:rPr>
          <w:rFonts w:ascii="Arial" w:eastAsia="Calibri" w:hAnsi="Arial" w:cs="Arial"/>
          <w:sz w:val="22"/>
          <w:szCs w:val="22"/>
        </w:rPr>
      </w:pPr>
    </w:p>
    <w:p w14:paraId="24C468F4" w14:textId="73D56233" w:rsidR="004840EE" w:rsidRPr="00F65AB6" w:rsidRDefault="004840EE" w:rsidP="004D198E">
      <w:pPr>
        <w:widowControl w:val="0"/>
        <w:ind w:left="360"/>
        <w:jc w:val="both"/>
        <w:rPr>
          <w:rFonts w:ascii="Arial" w:eastAsia="Calibri" w:hAnsi="Arial" w:cs="Arial"/>
          <w:sz w:val="22"/>
          <w:szCs w:val="22"/>
        </w:rPr>
      </w:pPr>
      <w:r w:rsidRPr="00F65AB6">
        <w:rPr>
          <w:rFonts w:ascii="Arial" w:eastAsia="Calibri" w:hAnsi="Arial" w:cs="Arial"/>
          <w:sz w:val="22"/>
          <w:szCs w:val="22"/>
        </w:rPr>
        <w:t>Immediately</w:t>
      </w:r>
      <w:r w:rsidRPr="004D198E">
        <w:rPr>
          <w:rFonts w:ascii="Arial" w:eastAsia="Calibri" w:hAnsi="Arial" w:cs="Arial"/>
          <w:sz w:val="22"/>
          <w:szCs w:val="22"/>
        </w:rPr>
        <w:t xml:space="preserve"> </w:t>
      </w:r>
      <w:r w:rsidRPr="00F65AB6">
        <w:rPr>
          <w:rFonts w:ascii="Arial" w:eastAsia="Calibri" w:hAnsi="Arial" w:cs="Arial"/>
          <w:sz w:val="22"/>
          <w:szCs w:val="22"/>
        </w:rPr>
        <w:t xml:space="preserve">prior to the application of any components of the system, </w:t>
      </w:r>
      <w:r w:rsidR="00F65AB6">
        <w:rPr>
          <w:rFonts w:ascii="Arial" w:eastAsia="Calibri" w:hAnsi="Arial" w:cs="Arial"/>
          <w:sz w:val="22"/>
          <w:szCs w:val="22"/>
        </w:rPr>
        <w:t xml:space="preserve">ensure </w:t>
      </w:r>
      <w:r w:rsidRPr="00F65AB6">
        <w:rPr>
          <w:rFonts w:ascii="Arial" w:eastAsia="Calibri" w:hAnsi="Arial" w:cs="Arial"/>
          <w:sz w:val="22"/>
          <w:szCs w:val="22"/>
        </w:rPr>
        <w:t xml:space="preserve">the surface </w:t>
      </w:r>
      <w:r w:rsidR="00F65AB6">
        <w:rPr>
          <w:rFonts w:ascii="Arial" w:eastAsia="Calibri" w:hAnsi="Arial" w:cs="Arial"/>
          <w:sz w:val="22"/>
          <w:szCs w:val="22"/>
        </w:rPr>
        <w:t>is</w:t>
      </w:r>
      <w:r w:rsidRPr="00F65AB6">
        <w:rPr>
          <w:rFonts w:ascii="Arial" w:eastAsia="Calibri" w:hAnsi="Arial" w:cs="Arial"/>
          <w:sz w:val="22"/>
          <w:szCs w:val="22"/>
        </w:rPr>
        <w:t xml:space="preserve"> dry and clean.</w:t>
      </w:r>
      <w:r w:rsidR="00F65AB6">
        <w:rPr>
          <w:rFonts w:ascii="Arial" w:eastAsia="Calibri" w:hAnsi="Arial" w:cs="Arial"/>
          <w:sz w:val="22"/>
          <w:szCs w:val="22"/>
        </w:rPr>
        <w:t xml:space="preserve"> </w:t>
      </w:r>
      <w:r w:rsidR="00C940B9" w:rsidRPr="00F65AB6">
        <w:rPr>
          <w:rFonts w:ascii="Arial" w:eastAsia="Calibri" w:hAnsi="Arial" w:cs="Arial"/>
          <w:sz w:val="22"/>
          <w:szCs w:val="22"/>
        </w:rPr>
        <w:t xml:space="preserve"> </w:t>
      </w:r>
      <w:r w:rsidRPr="00F65AB6">
        <w:rPr>
          <w:rFonts w:ascii="Arial" w:eastAsia="Calibri" w:hAnsi="Arial" w:cs="Arial"/>
          <w:sz w:val="22"/>
          <w:szCs w:val="22"/>
        </w:rPr>
        <w:t>Remove any remaining dust or loose particles using a vacuum or clean, dry, oil-free compressed air.</w:t>
      </w:r>
    </w:p>
    <w:p w14:paraId="1DFB103D" w14:textId="77777777" w:rsidR="004840EE" w:rsidRPr="00F65AB6" w:rsidRDefault="004840EE" w:rsidP="004D198E">
      <w:pPr>
        <w:widowControl w:val="0"/>
        <w:jc w:val="both"/>
        <w:rPr>
          <w:rFonts w:ascii="Arial" w:eastAsia="Calibri" w:hAnsi="Arial" w:cs="Arial"/>
          <w:sz w:val="22"/>
          <w:szCs w:val="22"/>
        </w:rPr>
      </w:pPr>
    </w:p>
    <w:p w14:paraId="43AAC575" w14:textId="4A3B2AE7" w:rsidR="0015080E" w:rsidRPr="00F65AB6" w:rsidRDefault="004840EE" w:rsidP="004D198E">
      <w:pPr>
        <w:widowControl w:val="0"/>
        <w:ind w:left="360"/>
        <w:jc w:val="both"/>
        <w:rPr>
          <w:rFonts w:ascii="Arial" w:eastAsia="Calibri" w:hAnsi="Arial" w:cs="Arial"/>
          <w:sz w:val="22"/>
          <w:szCs w:val="22"/>
        </w:rPr>
      </w:pPr>
      <w:r w:rsidRPr="00F65AB6">
        <w:rPr>
          <w:rFonts w:ascii="Arial" w:eastAsia="Calibri" w:hAnsi="Arial" w:cs="Arial"/>
          <w:sz w:val="22"/>
          <w:szCs w:val="22"/>
        </w:rPr>
        <w:t xml:space="preserve">Perform handling, mixing, and addition of components in </w:t>
      </w:r>
      <w:r w:rsidR="006A1C84" w:rsidRPr="00F65AB6">
        <w:rPr>
          <w:rFonts w:ascii="Arial" w:eastAsia="Calibri" w:hAnsi="Arial" w:cs="Arial"/>
          <w:sz w:val="22"/>
          <w:szCs w:val="22"/>
        </w:rPr>
        <w:t>accordance with the approved Mix and Application Procedure</w:t>
      </w:r>
      <w:r w:rsidR="0015080E" w:rsidRPr="00F65AB6">
        <w:rPr>
          <w:rFonts w:ascii="Arial" w:eastAsia="Calibri" w:hAnsi="Arial" w:cs="Arial"/>
          <w:sz w:val="22"/>
          <w:szCs w:val="22"/>
        </w:rPr>
        <w:t>.</w:t>
      </w:r>
    </w:p>
    <w:p w14:paraId="0965F66B" w14:textId="77777777" w:rsidR="0015080E" w:rsidRPr="00F65AB6" w:rsidRDefault="0015080E" w:rsidP="004D198E">
      <w:pPr>
        <w:widowControl w:val="0"/>
        <w:jc w:val="both"/>
        <w:rPr>
          <w:rFonts w:ascii="Arial" w:eastAsia="Calibri" w:hAnsi="Arial" w:cs="Arial"/>
          <w:sz w:val="22"/>
          <w:szCs w:val="22"/>
        </w:rPr>
      </w:pPr>
    </w:p>
    <w:p w14:paraId="27AB2357" w14:textId="77777777" w:rsidR="0015080E" w:rsidRPr="00F65AB6" w:rsidRDefault="0015080E" w:rsidP="004D198E">
      <w:pPr>
        <w:widowControl w:val="0"/>
        <w:ind w:left="360"/>
        <w:jc w:val="both"/>
        <w:rPr>
          <w:rFonts w:ascii="Arial" w:eastAsia="Calibri" w:hAnsi="Arial" w:cs="Arial"/>
          <w:sz w:val="22"/>
          <w:szCs w:val="22"/>
        </w:rPr>
      </w:pPr>
      <w:r w:rsidRPr="00F65AB6">
        <w:rPr>
          <w:rFonts w:ascii="Arial" w:eastAsia="Calibri" w:hAnsi="Arial" w:cs="Arial"/>
          <w:sz w:val="22"/>
          <w:szCs w:val="22"/>
        </w:rPr>
        <w:t>Provide a neat finish with well-defined boundaries and straight edges.</w:t>
      </w:r>
    </w:p>
    <w:p w14:paraId="6B778A7C" w14:textId="77777777" w:rsidR="0015080E" w:rsidRPr="00F65AB6" w:rsidRDefault="0015080E" w:rsidP="004D198E">
      <w:pPr>
        <w:widowControl w:val="0"/>
        <w:jc w:val="both"/>
        <w:rPr>
          <w:rFonts w:ascii="Arial" w:eastAsia="Calibri" w:hAnsi="Arial" w:cs="Arial"/>
          <w:sz w:val="22"/>
          <w:szCs w:val="22"/>
        </w:rPr>
      </w:pPr>
    </w:p>
    <w:p w14:paraId="383ADFBF" w14:textId="5FBCBAE4" w:rsidR="0015080E" w:rsidRPr="00B50ABE" w:rsidRDefault="00D64BB7" w:rsidP="004D198E">
      <w:pPr>
        <w:widowControl w:val="0"/>
        <w:ind w:left="360" w:firstLine="360"/>
        <w:jc w:val="both"/>
        <w:rPr>
          <w:rFonts w:ascii="Arial" w:eastAsia="Calibri" w:hAnsi="Arial" w:cs="Arial"/>
          <w:sz w:val="22"/>
          <w:szCs w:val="22"/>
        </w:rPr>
      </w:pPr>
      <w:r w:rsidRPr="00B50ABE">
        <w:rPr>
          <w:rFonts w:ascii="Arial" w:eastAsia="Calibri" w:hAnsi="Arial" w:cs="Arial"/>
          <w:sz w:val="22"/>
          <w:szCs w:val="22"/>
        </w:rPr>
        <w:t>2.</w:t>
      </w:r>
      <w:r w:rsidR="00F65AB6">
        <w:rPr>
          <w:rFonts w:ascii="Arial" w:eastAsia="Calibri" w:hAnsi="Arial" w:cs="Arial"/>
          <w:sz w:val="22"/>
          <w:szCs w:val="22"/>
        </w:rPr>
        <w:tab/>
      </w:r>
      <w:r w:rsidR="0015080E" w:rsidRPr="00B50ABE">
        <w:rPr>
          <w:rFonts w:ascii="Arial" w:eastAsia="Calibri" w:hAnsi="Arial" w:cs="Arial"/>
          <w:sz w:val="22"/>
          <w:szCs w:val="22"/>
        </w:rPr>
        <w:t>Primer</w:t>
      </w:r>
      <w:r w:rsidR="005223FE" w:rsidRPr="00B50ABE">
        <w:rPr>
          <w:rFonts w:ascii="Arial" w:eastAsia="Calibri" w:hAnsi="Arial" w:cs="Arial"/>
          <w:sz w:val="22"/>
          <w:szCs w:val="22"/>
        </w:rPr>
        <w:t xml:space="preserve">.  </w:t>
      </w:r>
      <w:r w:rsidR="00BA7E53" w:rsidRPr="00B50ABE">
        <w:rPr>
          <w:rFonts w:ascii="Arial" w:eastAsia="Calibri" w:hAnsi="Arial" w:cs="Arial"/>
          <w:sz w:val="22"/>
          <w:szCs w:val="22"/>
        </w:rPr>
        <w:t>Ensure there is</w:t>
      </w:r>
      <w:r w:rsidR="006A1C84" w:rsidRPr="00B50ABE">
        <w:rPr>
          <w:rFonts w:ascii="Arial" w:eastAsia="Calibri" w:hAnsi="Arial" w:cs="Arial"/>
          <w:sz w:val="22"/>
          <w:szCs w:val="22"/>
        </w:rPr>
        <w:t xml:space="preserve"> no visible moisture present on the steel, and the substrate temperature must be at least 5</w:t>
      </w:r>
      <w:r w:rsidR="00F65AB6">
        <w:rPr>
          <w:rFonts w:ascii="Arial" w:eastAsia="Calibri" w:hAnsi="Arial" w:cs="Arial"/>
          <w:sz w:val="22"/>
          <w:szCs w:val="22"/>
        </w:rPr>
        <w:t xml:space="preserve"> </w:t>
      </w:r>
      <w:r w:rsidR="006A1C84" w:rsidRPr="00B50ABE">
        <w:rPr>
          <w:rFonts w:ascii="Arial" w:eastAsia="Calibri" w:hAnsi="Arial" w:cs="Arial"/>
          <w:sz w:val="22"/>
          <w:szCs w:val="22"/>
        </w:rPr>
        <w:t>°F above the dew point</w:t>
      </w:r>
      <w:r w:rsidR="00F65AB6">
        <w:rPr>
          <w:rFonts w:ascii="Arial" w:eastAsia="Calibri" w:hAnsi="Arial" w:cs="Arial"/>
          <w:sz w:val="22"/>
          <w:szCs w:val="22"/>
        </w:rPr>
        <w:t xml:space="preserve"> </w:t>
      </w:r>
      <w:r w:rsidR="006A1C84" w:rsidRPr="00B50ABE">
        <w:rPr>
          <w:rFonts w:ascii="Arial" w:eastAsia="Calibri" w:hAnsi="Arial" w:cs="Arial"/>
          <w:sz w:val="22"/>
          <w:szCs w:val="22"/>
        </w:rPr>
        <w:t xml:space="preserve">at the time of application of the primer. </w:t>
      </w:r>
      <w:r w:rsidR="00F65AB6">
        <w:rPr>
          <w:rFonts w:ascii="Arial" w:eastAsia="Calibri" w:hAnsi="Arial" w:cs="Arial"/>
          <w:sz w:val="22"/>
          <w:szCs w:val="22"/>
        </w:rPr>
        <w:t xml:space="preserve"> </w:t>
      </w:r>
      <w:r w:rsidR="0015080E" w:rsidRPr="00B50ABE">
        <w:rPr>
          <w:rFonts w:ascii="Arial" w:eastAsia="Calibri" w:hAnsi="Arial" w:cs="Arial"/>
          <w:sz w:val="22"/>
          <w:szCs w:val="22"/>
        </w:rPr>
        <w:lastRenderedPageBreak/>
        <w:t xml:space="preserve">Apply the primer in a uniform coating at a coverage rate of </w:t>
      </w:r>
      <w:r w:rsidR="00BA7E53" w:rsidRPr="00B50ABE">
        <w:rPr>
          <w:rFonts w:ascii="Arial" w:eastAsia="Calibri" w:hAnsi="Arial" w:cs="Arial"/>
          <w:sz w:val="22"/>
          <w:szCs w:val="22"/>
        </w:rPr>
        <w:t>between</w:t>
      </w:r>
      <w:r w:rsidR="0015080E" w:rsidRPr="00B50ABE">
        <w:rPr>
          <w:rFonts w:ascii="Arial" w:eastAsia="Calibri" w:hAnsi="Arial" w:cs="Arial"/>
          <w:sz w:val="22"/>
          <w:szCs w:val="22"/>
        </w:rPr>
        <w:t xml:space="preserve"> 100 </w:t>
      </w:r>
      <w:r w:rsidR="00BA7E53" w:rsidRPr="00B50ABE">
        <w:rPr>
          <w:rFonts w:ascii="Arial" w:eastAsia="Calibri" w:hAnsi="Arial" w:cs="Arial"/>
          <w:sz w:val="22"/>
          <w:szCs w:val="22"/>
        </w:rPr>
        <w:t>and</w:t>
      </w:r>
      <w:r w:rsidR="0015080E" w:rsidRPr="00B50ABE">
        <w:rPr>
          <w:rFonts w:ascii="Arial" w:eastAsia="Calibri" w:hAnsi="Arial" w:cs="Arial"/>
          <w:sz w:val="22"/>
          <w:szCs w:val="22"/>
        </w:rPr>
        <w:t>125 sq ft/gal</w:t>
      </w:r>
      <w:r w:rsidR="00F65AB6">
        <w:rPr>
          <w:rFonts w:ascii="Arial" w:eastAsia="Calibri" w:hAnsi="Arial" w:cs="Arial"/>
          <w:sz w:val="22"/>
          <w:szCs w:val="22"/>
        </w:rPr>
        <w:t>l</w:t>
      </w:r>
      <w:r w:rsidR="006A1C84" w:rsidRPr="00B50ABE">
        <w:rPr>
          <w:rFonts w:ascii="Arial" w:eastAsia="Calibri" w:hAnsi="Arial" w:cs="Arial"/>
          <w:sz w:val="22"/>
          <w:szCs w:val="22"/>
        </w:rPr>
        <w:t>on all surfaces to receive the overlay following the approved Mix and Application Procedure.</w:t>
      </w:r>
    </w:p>
    <w:p w14:paraId="45A67482" w14:textId="77777777" w:rsidR="0015080E" w:rsidRPr="00B50ABE" w:rsidRDefault="0015080E" w:rsidP="004D198E">
      <w:pPr>
        <w:widowControl w:val="0"/>
        <w:jc w:val="both"/>
        <w:rPr>
          <w:rFonts w:ascii="Arial" w:eastAsia="Calibri" w:hAnsi="Arial" w:cs="Arial"/>
          <w:sz w:val="22"/>
          <w:szCs w:val="22"/>
        </w:rPr>
      </w:pPr>
    </w:p>
    <w:p w14:paraId="1DD07C11" w14:textId="77777777" w:rsidR="0015080E" w:rsidRPr="00B50ABE" w:rsidRDefault="0015080E" w:rsidP="004D198E">
      <w:pPr>
        <w:widowControl w:val="0"/>
        <w:ind w:left="360"/>
        <w:jc w:val="both"/>
        <w:rPr>
          <w:rFonts w:ascii="Arial" w:eastAsia="Calibri" w:hAnsi="Arial" w:cs="Arial"/>
          <w:sz w:val="22"/>
          <w:szCs w:val="22"/>
        </w:rPr>
      </w:pPr>
      <w:r w:rsidRPr="00B50ABE">
        <w:rPr>
          <w:rFonts w:ascii="Arial" w:eastAsia="Calibri" w:hAnsi="Arial" w:cs="Arial"/>
          <w:sz w:val="22"/>
          <w:szCs w:val="22"/>
        </w:rPr>
        <w:t>The primer will be tack-free before application of the seamless overlay.</w:t>
      </w:r>
    </w:p>
    <w:p w14:paraId="62344DAC" w14:textId="77777777" w:rsidR="0015080E" w:rsidRPr="00B50ABE" w:rsidRDefault="0015080E" w:rsidP="004D198E">
      <w:pPr>
        <w:widowControl w:val="0"/>
        <w:jc w:val="both"/>
        <w:rPr>
          <w:rFonts w:ascii="Arial" w:eastAsia="Calibri" w:hAnsi="Arial" w:cs="Arial"/>
          <w:sz w:val="22"/>
          <w:szCs w:val="22"/>
        </w:rPr>
      </w:pPr>
    </w:p>
    <w:p w14:paraId="0B94B3DA" w14:textId="43F3C258" w:rsidR="0015080E" w:rsidRPr="00F65AB6" w:rsidRDefault="00D64BB7" w:rsidP="004D198E">
      <w:pPr>
        <w:widowControl w:val="0"/>
        <w:ind w:left="360" w:firstLine="360"/>
        <w:jc w:val="both"/>
        <w:rPr>
          <w:rFonts w:ascii="Arial" w:eastAsia="Calibri" w:hAnsi="Arial" w:cs="Arial"/>
          <w:sz w:val="22"/>
          <w:szCs w:val="22"/>
        </w:rPr>
      </w:pPr>
      <w:r w:rsidRPr="00F65AB6">
        <w:rPr>
          <w:rFonts w:ascii="Arial" w:eastAsia="Calibri" w:hAnsi="Arial" w:cs="Arial"/>
          <w:sz w:val="22"/>
          <w:szCs w:val="22"/>
        </w:rPr>
        <w:t>3.</w:t>
      </w:r>
      <w:r w:rsidR="00F65AB6">
        <w:rPr>
          <w:rFonts w:ascii="Arial" w:eastAsia="Calibri" w:hAnsi="Arial" w:cs="Arial"/>
          <w:sz w:val="22"/>
          <w:szCs w:val="22"/>
        </w:rPr>
        <w:tab/>
      </w:r>
      <w:r w:rsidR="0015080E" w:rsidRPr="00F65AB6">
        <w:rPr>
          <w:rFonts w:ascii="Arial" w:eastAsia="Calibri" w:hAnsi="Arial" w:cs="Arial"/>
          <w:sz w:val="22"/>
          <w:szCs w:val="22"/>
        </w:rPr>
        <w:t>Binder</w:t>
      </w:r>
      <w:r w:rsidR="005223FE" w:rsidRPr="00F65AB6">
        <w:rPr>
          <w:rFonts w:ascii="Arial" w:eastAsia="Calibri" w:hAnsi="Arial" w:cs="Arial"/>
          <w:sz w:val="22"/>
          <w:szCs w:val="22"/>
        </w:rPr>
        <w:t xml:space="preserve">.  </w:t>
      </w:r>
      <w:r w:rsidR="0015080E" w:rsidRPr="00F65AB6">
        <w:rPr>
          <w:rFonts w:ascii="Arial" w:eastAsia="Calibri" w:hAnsi="Arial" w:cs="Arial"/>
          <w:sz w:val="22"/>
          <w:szCs w:val="22"/>
        </w:rPr>
        <w:t>Apply the binder after the primer has cured</w:t>
      </w:r>
      <w:r w:rsidR="006A1C84" w:rsidRPr="00F65AB6">
        <w:rPr>
          <w:rFonts w:ascii="Arial" w:eastAsia="Calibri" w:hAnsi="Arial" w:cs="Arial"/>
          <w:sz w:val="22"/>
          <w:szCs w:val="22"/>
        </w:rPr>
        <w:t xml:space="preserve"> dry-to-touch per </w:t>
      </w:r>
      <w:r w:rsidR="006A1C84" w:rsidRPr="004D198E">
        <w:rPr>
          <w:rFonts w:ascii="Arial" w:eastAsia="Calibri" w:hAnsi="Arial" w:cs="Arial"/>
          <w:i/>
          <w:iCs/>
          <w:sz w:val="22"/>
          <w:szCs w:val="22"/>
        </w:rPr>
        <w:t>ASTM D1640</w:t>
      </w:r>
      <w:r w:rsidR="00F65AB6" w:rsidRPr="004D198E">
        <w:rPr>
          <w:rFonts w:ascii="Arial" w:eastAsia="Calibri" w:hAnsi="Arial" w:cs="Arial"/>
          <w:i/>
          <w:iCs/>
          <w:sz w:val="22"/>
          <w:szCs w:val="22"/>
        </w:rPr>
        <w:t>/D1640M</w:t>
      </w:r>
      <w:r w:rsidR="006A1C84" w:rsidRPr="00F65AB6">
        <w:rPr>
          <w:rFonts w:ascii="Arial" w:eastAsia="Calibri" w:hAnsi="Arial" w:cs="Arial"/>
          <w:sz w:val="22"/>
          <w:szCs w:val="22"/>
        </w:rPr>
        <w:t>.</w:t>
      </w:r>
      <w:r w:rsidR="00F65AB6">
        <w:rPr>
          <w:rFonts w:ascii="Arial" w:eastAsia="Calibri" w:hAnsi="Arial" w:cs="Arial"/>
          <w:sz w:val="22"/>
          <w:szCs w:val="22"/>
        </w:rPr>
        <w:t xml:space="preserve"> </w:t>
      </w:r>
      <w:r w:rsidR="0015080E" w:rsidRPr="00F65AB6">
        <w:rPr>
          <w:rFonts w:ascii="Arial" w:eastAsia="Calibri" w:hAnsi="Arial" w:cs="Arial"/>
          <w:sz w:val="22"/>
          <w:szCs w:val="22"/>
        </w:rPr>
        <w:t xml:space="preserve"> </w:t>
      </w:r>
      <w:r w:rsidR="006A1C84" w:rsidRPr="00F65AB6">
        <w:rPr>
          <w:rFonts w:ascii="Arial" w:eastAsia="Calibri" w:hAnsi="Arial" w:cs="Arial"/>
          <w:sz w:val="22"/>
          <w:szCs w:val="22"/>
        </w:rPr>
        <w:t>T</w:t>
      </w:r>
      <w:r w:rsidR="0015080E" w:rsidRPr="00F65AB6">
        <w:rPr>
          <w:rFonts w:ascii="Arial" w:eastAsia="Calibri" w:hAnsi="Arial" w:cs="Arial"/>
          <w:sz w:val="22"/>
          <w:szCs w:val="22"/>
        </w:rPr>
        <w:t>he Engineer</w:t>
      </w:r>
      <w:r w:rsidR="006A1C84" w:rsidRPr="00F65AB6">
        <w:rPr>
          <w:rFonts w:ascii="Arial" w:eastAsia="Calibri" w:hAnsi="Arial" w:cs="Arial"/>
          <w:sz w:val="22"/>
          <w:szCs w:val="22"/>
        </w:rPr>
        <w:t xml:space="preserve"> will approve the primer coat application following cure</w:t>
      </w:r>
      <w:r w:rsidR="0015080E" w:rsidRPr="00F65AB6">
        <w:rPr>
          <w:rFonts w:ascii="Arial" w:eastAsia="Calibri" w:hAnsi="Arial" w:cs="Arial"/>
          <w:sz w:val="22"/>
          <w:szCs w:val="22"/>
        </w:rPr>
        <w:t>.</w:t>
      </w:r>
    </w:p>
    <w:p w14:paraId="62C4690B" w14:textId="77777777" w:rsidR="0015080E" w:rsidRPr="00F65AB6" w:rsidRDefault="0015080E" w:rsidP="004D198E">
      <w:pPr>
        <w:widowControl w:val="0"/>
        <w:jc w:val="both"/>
        <w:rPr>
          <w:rFonts w:ascii="Arial" w:eastAsia="Calibri" w:hAnsi="Arial" w:cs="Arial"/>
          <w:sz w:val="22"/>
          <w:szCs w:val="22"/>
        </w:rPr>
      </w:pPr>
    </w:p>
    <w:p w14:paraId="23FEA357" w14:textId="129B84DE" w:rsidR="0015080E" w:rsidRPr="00F65AB6" w:rsidRDefault="0015080E" w:rsidP="004D198E">
      <w:pPr>
        <w:widowControl w:val="0"/>
        <w:ind w:left="360"/>
        <w:jc w:val="both"/>
        <w:rPr>
          <w:rFonts w:ascii="Arial" w:eastAsia="Calibri" w:hAnsi="Arial" w:cs="Arial"/>
          <w:sz w:val="22"/>
          <w:szCs w:val="22"/>
        </w:rPr>
      </w:pPr>
      <w:r w:rsidRPr="00F65AB6">
        <w:rPr>
          <w:rFonts w:ascii="Arial" w:eastAsia="Calibri" w:hAnsi="Arial" w:cs="Arial"/>
          <w:sz w:val="22"/>
          <w:szCs w:val="22"/>
        </w:rPr>
        <w:t xml:space="preserve">Prior to application of the binder, </w:t>
      </w:r>
      <w:r w:rsidR="00A04D7C" w:rsidRPr="00F65AB6">
        <w:rPr>
          <w:rFonts w:ascii="Arial" w:eastAsia="Calibri" w:hAnsi="Arial" w:cs="Arial"/>
          <w:sz w:val="22"/>
          <w:szCs w:val="22"/>
        </w:rPr>
        <w:t xml:space="preserve">ensure </w:t>
      </w:r>
      <w:r w:rsidRPr="00F65AB6">
        <w:rPr>
          <w:rFonts w:ascii="Arial" w:eastAsia="Calibri" w:hAnsi="Arial" w:cs="Arial"/>
          <w:sz w:val="22"/>
          <w:szCs w:val="22"/>
        </w:rPr>
        <w:t xml:space="preserve">the primer </w:t>
      </w:r>
      <w:r w:rsidR="00A04D7C" w:rsidRPr="00F65AB6">
        <w:rPr>
          <w:rFonts w:ascii="Arial" w:eastAsia="Calibri" w:hAnsi="Arial" w:cs="Arial"/>
          <w:sz w:val="22"/>
          <w:szCs w:val="22"/>
        </w:rPr>
        <w:t>is</w:t>
      </w:r>
      <w:r w:rsidRPr="00F65AB6">
        <w:rPr>
          <w:rFonts w:ascii="Arial" w:eastAsia="Calibri" w:hAnsi="Arial" w:cs="Arial"/>
          <w:sz w:val="22"/>
          <w:szCs w:val="22"/>
        </w:rPr>
        <w:t xml:space="preserve"> clean and free from loose debris, </w:t>
      </w:r>
      <w:r w:rsidR="006A1C84" w:rsidRPr="00F65AB6">
        <w:rPr>
          <w:rFonts w:ascii="Arial" w:eastAsia="Calibri" w:hAnsi="Arial" w:cs="Arial"/>
          <w:sz w:val="22"/>
          <w:szCs w:val="22"/>
        </w:rPr>
        <w:t>dust</w:t>
      </w:r>
      <w:r w:rsidRPr="00F65AB6">
        <w:rPr>
          <w:rFonts w:ascii="Arial" w:eastAsia="Calibri" w:hAnsi="Arial" w:cs="Arial"/>
          <w:sz w:val="22"/>
          <w:szCs w:val="22"/>
        </w:rPr>
        <w:t>, moisture, or other contaminants.</w:t>
      </w:r>
      <w:r w:rsidR="00F65AB6">
        <w:rPr>
          <w:rFonts w:ascii="Arial" w:eastAsia="Calibri" w:hAnsi="Arial" w:cs="Arial"/>
          <w:sz w:val="22"/>
          <w:szCs w:val="22"/>
        </w:rPr>
        <w:t xml:space="preserve"> </w:t>
      </w:r>
      <w:r w:rsidRPr="00F65AB6">
        <w:rPr>
          <w:rFonts w:ascii="Arial" w:eastAsia="Calibri" w:hAnsi="Arial" w:cs="Arial"/>
          <w:sz w:val="22"/>
          <w:szCs w:val="22"/>
        </w:rPr>
        <w:t xml:space="preserve"> </w:t>
      </w:r>
      <w:r w:rsidR="00A04D7C" w:rsidRPr="00F65AB6">
        <w:rPr>
          <w:rFonts w:ascii="Arial" w:eastAsia="Calibri" w:hAnsi="Arial" w:cs="Arial"/>
          <w:sz w:val="22"/>
          <w:szCs w:val="22"/>
        </w:rPr>
        <w:t>N</w:t>
      </w:r>
      <w:r w:rsidR="006A1C84" w:rsidRPr="00F65AB6">
        <w:rPr>
          <w:rFonts w:ascii="Arial" w:eastAsia="Calibri" w:hAnsi="Arial" w:cs="Arial"/>
          <w:sz w:val="22"/>
          <w:szCs w:val="22"/>
        </w:rPr>
        <w:t xml:space="preserve">o visible moisture </w:t>
      </w:r>
      <w:r w:rsidR="00A04D7C" w:rsidRPr="00F65AB6">
        <w:rPr>
          <w:rFonts w:ascii="Arial" w:eastAsia="Calibri" w:hAnsi="Arial" w:cs="Arial"/>
          <w:sz w:val="22"/>
          <w:szCs w:val="22"/>
        </w:rPr>
        <w:t xml:space="preserve">may be </w:t>
      </w:r>
      <w:r w:rsidR="006A1C84" w:rsidRPr="00F65AB6">
        <w:rPr>
          <w:rFonts w:ascii="Arial" w:eastAsia="Calibri" w:hAnsi="Arial" w:cs="Arial"/>
          <w:sz w:val="22"/>
          <w:szCs w:val="22"/>
        </w:rPr>
        <w:t>present on the primer</w:t>
      </w:r>
      <w:r w:rsidR="00A04D7C" w:rsidRPr="00F65AB6">
        <w:rPr>
          <w:rFonts w:ascii="Arial" w:eastAsia="Calibri" w:hAnsi="Arial" w:cs="Arial"/>
          <w:sz w:val="22"/>
          <w:szCs w:val="22"/>
        </w:rPr>
        <w:t>,</w:t>
      </w:r>
      <w:r w:rsidR="006A1C84" w:rsidRPr="00F65AB6">
        <w:rPr>
          <w:rFonts w:ascii="Arial" w:eastAsia="Calibri" w:hAnsi="Arial" w:cs="Arial"/>
          <w:sz w:val="22"/>
          <w:szCs w:val="22"/>
        </w:rPr>
        <w:t xml:space="preserve"> and the surface temperature must be at least 5</w:t>
      </w:r>
      <w:r w:rsidR="00F65AB6">
        <w:rPr>
          <w:rFonts w:ascii="Arial" w:eastAsia="Calibri" w:hAnsi="Arial" w:cs="Arial"/>
          <w:sz w:val="22"/>
          <w:szCs w:val="22"/>
        </w:rPr>
        <w:t xml:space="preserve"> </w:t>
      </w:r>
      <w:r w:rsidR="006A1C84" w:rsidRPr="00F65AB6">
        <w:rPr>
          <w:rFonts w:ascii="Arial" w:eastAsia="Calibri" w:hAnsi="Arial" w:cs="Arial"/>
          <w:sz w:val="22"/>
          <w:szCs w:val="22"/>
        </w:rPr>
        <w:t>°F above the dew point at the time of installation of the polymer concrete overlay.</w:t>
      </w:r>
    </w:p>
    <w:p w14:paraId="7ACCF9FF" w14:textId="77777777" w:rsidR="0015080E" w:rsidRPr="00F65AB6" w:rsidRDefault="0015080E" w:rsidP="004D198E">
      <w:pPr>
        <w:widowControl w:val="0"/>
        <w:jc w:val="both"/>
        <w:rPr>
          <w:rFonts w:ascii="Arial" w:eastAsia="Calibri" w:hAnsi="Arial" w:cs="Arial"/>
          <w:sz w:val="22"/>
          <w:szCs w:val="22"/>
        </w:rPr>
      </w:pPr>
    </w:p>
    <w:p w14:paraId="249FB116" w14:textId="7344F1E4" w:rsidR="0015080E" w:rsidRPr="00F65AB6" w:rsidRDefault="0015080E" w:rsidP="004D198E">
      <w:pPr>
        <w:widowControl w:val="0"/>
        <w:ind w:left="360"/>
        <w:jc w:val="both"/>
        <w:rPr>
          <w:rFonts w:ascii="Arial" w:eastAsia="Calibri" w:hAnsi="Arial" w:cs="Arial"/>
          <w:sz w:val="22"/>
          <w:szCs w:val="22"/>
        </w:rPr>
      </w:pPr>
      <w:r w:rsidRPr="00F65AB6">
        <w:rPr>
          <w:rFonts w:ascii="Arial" w:eastAsia="Calibri" w:hAnsi="Arial" w:cs="Arial"/>
          <w:sz w:val="22"/>
          <w:szCs w:val="22"/>
        </w:rPr>
        <w:t>Apply the binder in one coat with a nominal thickness of 3/8 in</w:t>
      </w:r>
      <w:r w:rsidR="006A1C84" w:rsidRPr="00F65AB6">
        <w:rPr>
          <w:rFonts w:ascii="Arial" w:eastAsia="Calibri" w:hAnsi="Arial" w:cs="Arial"/>
          <w:sz w:val="22"/>
          <w:szCs w:val="22"/>
        </w:rPr>
        <w:t>ch following the approved Mix and Application Procedure.</w:t>
      </w:r>
    </w:p>
    <w:p w14:paraId="1D595FCD" w14:textId="77777777" w:rsidR="0015080E" w:rsidRPr="00F65AB6" w:rsidRDefault="0015080E" w:rsidP="004D198E">
      <w:pPr>
        <w:widowControl w:val="0"/>
        <w:jc w:val="both"/>
        <w:rPr>
          <w:rFonts w:ascii="Arial" w:eastAsia="Calibri" w:hAnsi="Arial" w:cs="Arial"/>
          <w:sz w:val="22"/>
          <w:szCs w:val="22"/>
        </w:rPr>
      </w:pPr>
    </w:p>
    <w:p w14:paraId="3D1911DE" w14:textId="319DD374" w:rsidR="001B032A" w:rsidRPr="00B50ABE" w:rsidRDefault="00D64BB7" w:rsidP="004D198E">
      <w:pPr>
        <w:widowControl w:val="0"/>
        <w:ind w:left="360" w:firstLine="360"/>
        <w:jc w:val="both"/>
        <w:rPr>
          <w:rFonts w:ascii="Arial" w:eastAsia="Calibri" w:hAnsi="Arial" w:cs="Arial"/>
          <w:sz w:val="22"/>
          <w:szCs w:val="22"/>
        </w:rPr>
      </w:pPr>
      <w:r w:rsidRPr="00B50ABE">
        <w:rPr>
          <w:rFonts w:ascii="Arial" w:eastAsia="Calibri" w:hAnsi="Arial" w:cs="Arial"/>
          <w:sz w:val="22"/>
          <w:szCs w:val="22"/>
        </w:rPr>
        <w:t>4.</w:t>
      </w:r>
      <w:r w:rsidR="00F65AB6">
        <w:rPr>
          <w:rFonts w:ascii="Arial" w:eastAsia="Calibri" w:hAnsi="Arial" w:cs="Arial"/>
          <w:sz w:val="22"/>
          <w:szCs w:val="22"/>
        </w:rPr>
        <w:tab/>
      </w:r>
      <w:r w:rsidR="0015080E" w:rsidRPr="00B50ABE">
        <w:rPr>
          <w:rFonts w:ascii="Arial" w:eastAsia="Calibri" w:hAnsi="Arial" w:cs="Arial"/>
          <w:sz w:val="22"/>
          <w:szCs w:val="22"/>
        </w:rPr>
        <w:t>Aggregate Broadcast</w:t>
      </w:r>
      <w:r w:rsidR="005223FE" w:rsidRPr="00B50ABE">
        <w:rPr>
          <w:rFonts w:ascii="Arial" w:eastAsia="Calibri" w:hAnsi="Arial" w:cs="Arial"/>
          <w:sz w:val="22"/>
          <w:szCs w:val="22"/>
        </w:rPr>
        <w:t xml:space="preserve">.  </w:t>
      </w:r>
      <w:r w:rsidR="0015080E" w:rsidRPr="00B50ABE">
        <w:rPr>
          <w:rFonts w:ascii="Arial" w:eastAsia="Calibri" w:hAnsi="Arial" w:cs="Arial"/>
          <w:sz w:val="22"/>
          <w:szCs w:val="22"/>
        </w:rPr>
        <w:t>Broadcast the aggregate into the wet, uncured binder in such a way that it falls vertically and covers the binder completely.</w:t>
      </w:r>
      <w:r w:rsidR="00F65AB6">
        <w:rPr>
          <w:rFonts w:ascii="Arial" w:eastAsia="Calibri" w:hAnsi="Arial" w:cs="Arial"/>
          <w:sz w:val="22"/>
          <w:szCs w:val="22"/>
        </w:rPr>
        <w:t xml:space="preserve"> </w:t>
      </w:r>
      <w:r w:rsidR="0015080E" w:rsidRPr="00B50ABE">
        <w:rPr>
          <w:rFonts w:ascii="Arial" w:eastAsia="Calibri" w:hAnsi="Arial" w:cs="Arial"/>
          <w:sz w:val="22"/>
          <w:szCs w:val="22"/>
        </w:rPr>
        <w:t xml:space="preserve"> </w:t>
      </w:r>
      <w:r w:rsidR="00F65AB6">
        <w:rPr>
          <w:rFonts w:ascii="Arial" w:eastAsia="Calibri" w:hAnsi="Arial" w:cs="Arial"/>
          <w:sz w:val="22"/>
          <w:szCs w:val="22"/>
        </w:rPr>
        <w:t>Ensure c</w:t>
      </w:r>
      <w:r w:rsidR="0015080E" w:rsidRPr="00B50ABE">
        <w:rPr>
          <w:rFonts w:ascii="Arial" w:eastAsia="Calibri" w:hAnsi="Arial" w:cs="Arial"/>
          <w:sz w:val="22"/>
          <w:szCs w:val="22"/>
        </w:rPr>
        <w:t xml:space="preserve">overage rate for aggregate </w:t>
      </w:r>
      <w:r w:rsidR="00F65AB6">
        <w:rPr>
          <w:rFonts w:ascii="Arial" w:eastAsia="Calibri" w:hAnsi="Arial" w:cs="Arial"/>
          <w:sz w:val="22"/>
          <w:szCs w:val="22"/>
        </w:rPr>
        <w:t>is</w:t>
      </w:r>
      <w:r w:rsidR="0015080E" w:rsidRPr="00B50ABE">
        <w:rPr>
          <w:rFonts w:ascii="Arial" w:eastAsia="Calibri" w:hAnsi="Arial" w:cs="Arial"/>
          <w:sz w:val="22"/>
          <w:szCs w:val="22"/>
        </w:rPr>
        <w:t xml:space="preserve"> 1.25 </w:t>
      </w:r>
      <w:r w:rsidR="00F65AB6">
        <w:rPr>
          <w:rFonts w:ascii="Arial" w:eastAsia="Calibri" w:hAnsi="Arial" w:cs="Arial"/>
          <w:sz w:val="22"/>
          <w:szCs w:val="22"/>
        </w:rPr>
        <w:t>pounds</w:t>
      </w:r>
      <w:r w:rsidR="0015080E" w:rsidRPr="00B50ABE">
        <w:rPr>
          <w:rFonts w:ascii="Arial" w:eastAsia="Calibri" w:hAnsi="Arial" w:cs="Arial"/>
          <w:sz w:val="22"/>
          <w:szCs w:val="22"/>
        </w:rPr>
        <w:t>/sq ft.</w:t>
      </w:r>
    </w:p>
    <w:p w14:paraId="05CF4DF7" w14:textId="77777777" w:rsidR="001B032A" w:rsidRPr="00B50ABE" w:rsidRDefault="001B032A" w:rsidP="004D198E">
      <w:pPr>
        <w:widowControl w:val="0"/>
        <w:jc w:val="both"/>
        <w:rPr>
          <w:rFonts w:ascii="Arial" w:eastAsia="Calibri" w:hAnsi="Arial" w:cs="Arial"/>
          <w:sz w:val="22"/>
          <w:szCs w:val="22"/>
        </w:rPr>
      </w:pPr>
    </w:p>
    <w:p w14:paraId="7CEEA7D0" w14:textId="570F1AF6" w:rsidR="001B032A" w:rsidRPr="00B50ABE" w:rsidRDefault="001B032A" w:rsidP="004D198E">
      <w:pPr>
        <w:widowControl w:val="0"/>
        <w:ind w:left="360"/>
        <w:jc w:val="both"/>
        <w:rPr>
          <w:rFonts w:ascii="Arial" w:eastAsia="Calibri" w:hAnsi="Arial" w:cs="Arial"/>
          <w:sz w:val="22"/>
          <w:szCs w:val="22"/>
        </w:rPr>
      </w:pPr>
      <w:r w:rsidRPr="00B50ABE">
        <w:rPr>
          <w:rFonts w:ascii="Arial" w:eastAsia="Calibri" w:hAnsi="Arial" w:cs="Arial"/>
          <w:sz w:val="22"/>
          <w:szCs w:val="22"/>
        </w:rPr>
        <w:t>Cure the fully broadcast binder at least 45 minutes or until sweeping-off or vacuuming can be performed without tearing or otherwise damaging the surface.</w:t>
      </w:r>
      <w:r w:rsidR="00F65AB6">
        <w:rPr>
          <w:rFonts w:ascii="Arial" w:eastAsia="Calibri" w:hAnsi="Arial" w:cs="Arial"/>
          <w:sz w:val="22"/>
          <w:szCs w:val="22"/>
        </w:rPr>
        <w:t xml:space="preserve"> </w:t>
      </w:r>
      <w:r w:rsidRPr="00B50ABE">
        <w:rPr>
          <w:rFonts w:ascii="Arial" w:eastAsia="Calibri" w:hAnsi="Arial" w:cs="Arial"/>
          <w:sz w:val="22"/>
          <w:szCs w:val="22"/>
        </w:rPr>
        <w:t xml:space="preserve"> No traffic or equipment </w:t>
      </w:r>
      <w:r w:rsidR="00A04D7C" w:rsidRPr="00B50ABE">
        <w:rPr>
          <w:rFonts w:ascii="Arial" w:eastAsia="Calibri" w:hAnsi="Arial" w:cs="Arial"/>
          <w:sz w:val="22"/>
          <w:szCs w:val="22"/>
        </w:rPr>
        <w:t>is</w:t>
      </w:r>
      <w:r w:rsidRPr="00B50ABE">
        <w:rPr>
          <w:rFonts w:ascii="Arial" w:eastAsia="Calibri" w:hAnsi="Arial" w:cs="Arial"/>
          <w:sz w:val="22"/>
          <w:szCs w:val="22"/>
        </w:rPr>
        <w:t xml:space="preserve"> permitted on the binder during the curing period. </w:t>
      </w:r>
      <w:r w:rsidR="00F65AB6">
        <w:rPr>
          <w:rFonts w:ascii="Arial" w:eastAsia="Calibri" w:hAnsi="Arial" w:cs="Arial"/>
          <w:sz w:val="22"/>
          <w:szCs w:val="22"/>
        </w:rPr>
        <w:t xml:space="preserve"> </w:t>
      </w:r>
      <w:r w:rsidRPr="00B50ABE">
        <w:rPr>
          <w:rFonts w:ascii="Arial" w:eastAsia="Calibri" w:hAnsi="Arial" w:cs="Arial"/>
          <w:sz w:val="22"/>
          <w:szCs w:val="22"/>
        </w:rPr>
        <w:t>After the curing period, remove all loose aggregate by sweeping-off or vacuuming prior to sealer application.</w:t>
      </w:r>
      <w:r w:rsidR="00F65AB6">
        <w:rPr>
          <w:rFonts w:ascii="Arial" w:eastAsia="Calibri" w:hAnsi="Arial" w:cs="Arial"/>
          <w:sz w:val="22"/>
          <w:szCs w:val="22"/>
        </w:rPr>
        <w:t xml:space="preserve"> </w:t>
      </w:r>
      <w:r w:rsidR="00823F55" w:rsidRPr="00B50ABE">
        <w:rPr>
          <w:rFonts w:ascii="Arial" w:eastAsia="Calibri" w:hAnsi="Arial" w:cs="Arial"/>
          <w:sz w:val="22"/>
          <w:szCs w:val="22"/>
        </w:rPr>
        <w:t xml:space="preserve"> </w:t>
      </w:r>
      <w:r w:rsidRPr="00B50ABE">
        <w:rPr>
          <w:rFonts w:ascii="Arial" w:eastAsia="Calibri" w:hAnsi="Arial" w:cs="Arial"/>
          <w:sz w:val="22"/>
          <w:szCs w:val="22"/>
        </w:rPr>
        <w:t xml:space="preserve">Recovered loose aggregate may be reused </w:t>
      </w:r>
      <w:r w:rsidR="00F65AB6">
        <w:rPr>
          <w:rFonts w:ascii="Arial" w:eastAsia="Calibri" w:hAnsi="Arial" w:cs="Arial"/>
          <w:sz w:val="22"/>
          <w:szCs w:val="22"/>
        </w:rPr>
        <w:t>with</w:t>
      </w:r>
      <w:r w:rsidR="00F65AB6" w:rsidRPr="00B50ABE">
        <w:rPr>
          <w:rFonts w:ascii="Arial" w:eastAsia="Calibri" w:hAnsi="Arial" w:cs="Arial"/>
          <w:sz w:val="22"/>
          <w:szCs w:val="22"/>
        </w:rPr>
        <w:t xml:space="preserve"> </w:t>
      </w:r>
      <w:r w:rsidRPr="00B50ABE">
        <w:rPr>
          <w:rFonts w:ascii="Arial" w:eastAsia="Calibri" w:hAnsi="Arial" w:cs="Arial"/>
          <w:sz w:val="22"/>
          <w:szCs w:val="22"/>
        </w:rPr>
        <w:t>the approval of the Engineer.</w:t>
      </w:r>
      <w:r w:rsidR="00F65AB6">
        <w:rPr>
          <w:rFonts w:ascii="Arial" w:eastAsia="Calibri" w:hAnsi="Arial" w:cs="Arial"/>
          <w:sz w:val="22"/>
          <w:szCs w:val="22"/>
        </w:rPr>
        <w:t xml:space="preserve"> </w:t>
      </w:r>
      <w:r w:rsidRPr="00B50ABE">
        <w:rPr>
          <w:rFonts w:ascii="Arial" w:eastAsia="Calibri" w:hAnsi="Arial" w:cs="Arial"/>
          <w:sz w:val="22"/>
          <w:szCs w:val="22"/>
        </w:rPr>
        <w:t xml:space="preserve"> Do not open the unsealed surface binder to traffic under any circumstances.</w:t>
      </w:r>
    </w:p>
    <w:p w14:paraId="6AA8C168" w14:textId="77777777" w:rsidR="001B032A" w:rsidRPr="00B50ABE" w:rsidRDefault="001B032A" w:rsidP="004D198E">
      <w:pPr>
        <w:widowControl w:val="0"/>
        <w:jc w:val="both"/>
        <w:rPr>
          <w:rFonts w:ascii="Arial" w:eastAsia="Calibri" w:hAnsi="Arial" w:cs="Arial"/>
          <w:sz w:val="22"/>
          <w:szCs w:val="22"/>
        </w:rPr>
      </w:pPr>
    </w:p>
    <w:p w14:paraId="4A03EADC" w14:textId="71C37460" w:rsidR="001B032A" w:rsidRDefault="00D64BB7" w:rsidP="00B50ABE">
      <w:pPr>
        <w:widowControl w:val="0"/>
        <w:ind w:left="360" w:firstLine="360"/>
        <w:jc w:val="both"/>
        <w:rPr>
          <w:rFonts w:ascii="Arial" w:eastAsia="Calibri" w:hAnsi="Arial" w:cs="Arial"/>
          <w:sz w:val="22"/>
          <w:szCs w:val="22"/>
        </w:rPr>
      </w:pPr>
      <w:r w:rsidRPr="00B50ABE">
        <w:rPr>
          <w:rFonts w:ascii="Arial" w:eastAsia="Calibri" w:hAnsi="Arial" w:cs="Arial"/>
          <w:sz w:val="22"/>
          <w:szCs w:val="22"/>
        </w:rPr>
        <w:t>5.</w:t>
      </w:r>
      <w:r w:rsidR="00F65AB6">
        <w:rPr>
          <w:rFonts w:ascii="Arial" w:eastAsia="Calibri" w:hAnsi="Arial" w:cs="Arial"/>
          <w:sz w:val="22"/>
          <w:szCs w:val="22"/>
        </w:rPr>
        <w:tab/>
      </w:r>
      <w:r w:rsidR="001B032A" w:rsidRPr="00B50ABE">
        <w:rPr>
          <w:rFonts w:ascii="Arial" w:eastAsia="Calibri" w:hAnsi="Arial" w:cs="Arial"/>
          <w:sz w:val="22"/>
          <w:szCs w:val="22"/>
        </w:rPr>
        <w:t>Sealer</w:t>
      </w:r>
      <w:r w:rsidR="00AE36C4" w:rsidRPr="00B50ABE">
        <w:rPr>
          <w:rFonts w:ascii="Arial" w:eastAsia="Calibri" w:hAnsi="Arial" w:cs="Arial"/>
          <w:sz w:val="22"/>
          <w:szCs w:val="22"/>
        </w:rPr>
        <w:t>.</w:t>
      </w:r>
      <w:r w:rsidR="001B032A" w:rsidRPr="00B50ABE">
        <w:rPr>
          <w:rFonts w:ascii="Arial" w:eastAsia="Calibri" w:hAnsi="Arial" w:cs="Arial"/>
          <w:sz w:val="22"/>
          <w:szCs w:val="22"/>
        </w:rPr>
        <w:t xml:space="preserve">  The sealer </w:t>
      </w:r>
      <w:r w:rsidR="00A04D7C" w:rsidRPr="00B50ABE">
        <w:rPr>
          <w:rFonts w:ascii="Arial" w:eastAsia="Calibri" w:hAnsi="Arial" w:cs="Arial"/>
          <w:sz w:val="22"/>
          <w:szCs w:val="22"/>
        </w:rPr>
        <w:t xml:space="preserve">must </w:t>
      </w:r>
      <w:r w:rsidR="001B032A" w:rsidRPr="00B50ABE">
        <w:rPr>
          <w:rFonts w:ascii="Arial" w:eastAsia="Calibri" w:hAnsi="Arial" w:cs="Arial"/>
          <w:sz w:val="22"/>
          <w:szCs w:val="22"/>
        </w:rPr>
        <w:t>consist of one coat with an overall coverage rate from 65 to 100 sq ft/gal</w:t>
      </w:r>
      <w:r w:rsidR="00F65AB6">
        <w:rPr>
          <w:rFonts w:ascii="Arial" w:eastAsia="Calibri" w:hAnsi="Arial" w:cs="Arial"/>
          <w:sz w:val="22"/>
          <w:szCs w:val="22"/>
        </w:rPr>
        <w:t>lon</w:t>
      </w:r>
      <w:r w:rsidR="00D87F89" w:rsidRPr="00B50ABE">
        <w:rPr>
          <w:rFonts w:ascii="Arial" w:eastAsia="Calibri" w:hAnsi="Arial" w:cs="Arial"/>
          <w:sz w:val="22"/>
          <w:szCs w:val="22"/>
        </w:rPr>
        <w:t xml:space="preserve"> </w:t>
      </w:r>
      <w:r w:rsidR="006A1C84" w:rsidRPr="00B50ABE">
        <w:rPr>
          <w:rFonts w:ascii="Arial" w:eastAsia="Calibri" w:hAnsi="Arial" w:cs="Arial"/>
          <w:sz w:val="22"/>
          <w:szCs w:val="22"/>
        </w:rPr>
        <w:t>following the approved Mix and Application Procedure.</w:t>
      </w:r>
      <w:r w:rsidR="00D87F89" w:rsidRPr="00B50ABE">
        <w:rPr>
          <w:rFonts w:ascii="Arial" w:eastAsia="Calibri" w:hAnsi="Arial" w:cs="Arial"/>
          <w:sz w:val="22"/>
          <w:szCs w:val="22"/>
        </w:rPr>
        <w:t xml:space="preserve"> </w:t>
      </w:r>
      <w:r w:rsidR="00F65AB6">
        <w:rPr>
          <w:rFonts w:ascii="Arial" w:eastAsia="Calibri" w:hAnsi="Arial" w:cs="Arial"/>
          <w:sz w:val="22"/>
          <w:szCs w:val="22"/>
        </w:rPr>
        <w:t xml:space="preserve"> Ensure t</w:t>
      </w:r>
      <w:r w:rsidR="001B032A" w:rsidRPr="00B50ABE">
        <w:rPr>
          <w:rFonts w:ascii="Arial" w:eastAsia="Calibri" w:hAnsi="Arial" w:cs="Arial"/>
          <w:sz w:val="22"/>
          <w:szCs w:val="22"/>
        </w:rPr>
        <w:t xml:space="preserve">he sealer </w:t>
      </w:r>
      <w:r w:rsidR="00F65AB6">
        <w:rPr>
          <w:rFonts w:ascii="Arial" w:eastAsia="Calibri" w:hAnsi="Arial" w:cs="Arial"/>
          <w:sz w:val="22"/>
          <w:szCs w:val="22"/>
        </w:rPr>
        <w:t>is</w:t>
      </w:r>
      <w:r w:rsidR="001B032A" w:rsidRPr="00B50ABE">
        <w:rPr>
          <w:rFonts w:ascii="Arial" w:eastAsia="Calibri" w:hAnsi="Arial" w:cs="Arial"/>
          <w:sz w:val="22"/>
          <w:szCs w:val="22"/>
        </w:rPr>
        <w:t xml:space="preserve"> fully cured before the completed system </w:t>
      </w:r>
      <w:r w:rsidR="00F65AB6">
        <w:rPr>
          <w:rFonts w:ascii="Arial" w:eastAsia="Calibri" w:hAnsi="Arial" w:cs="Arial"/>
          <w:sz w:val="22"/>
          <w:szCs w:val="22"/>
        </w:rPr>
        <w:t>is</w:t>
      </w:r>
      <w:r w:rsidR="001B032A" w:rsidRPr="00B50ABE">
        <w:rPr>
          <w:rFonts w:ascii="Arial" w:eastAsia="Calibri" w:hAnsi="Arial" w:cs="Arial"/>
          <w:sz w:val="22"/>
          <w:szCs w:val="22"/>
        </w:rPr>
        <w:t xml:space="preserve"> opened to traffic.</w:t>
      </w:r>
    </w:p>
    <w:p w14:paraId="3AAA2470" w14:textId="77777777" w:rsidR="00F65AB6" w:rsidRPr="00B50ABE" w:rsidRDefault="00F65AB6" w:rsidP="004D198E">
      <w:pPr>
        <w:widowControl w:val="0"/>
        <w:jc w:val="both"/>
        <w:rPr>
          <w:rFonts w:ascii="Arial" w:eastAsia="Calibri" w:hAnsi="Arial" w:cs="Arial"/>
          <w:sz w:val="22"/>
          <w:szCs w:val="22"/>
        </w:rPr>
      </w:pPr>
    </w:p>
    <w:p w14:paraId="0FE398CB" w14:textId="11A402F3" w:rsidR="00767602" w:rsidRDefault="001B032A" w:rsidP="00B50ABE">
      <w:pPr>
        <w:widowControl w:val="0"/>
        <w:ind w:left="360" w:firstLine="360"/>
        <w:jc w:val="both"/>
        <w:rPr>
          <w:rFonts w:ascii="Arial" w:eastAsia="Calibri" w:hAnsi="Arial" w:cs="Arial"/>
          <w:sz w:val="22"/>
          <w:szCs w:val="22"/>
        </w:rPr>
      </w:pPr>
      <w:r w:rsidRPr="00B50ABE">
        <w:rPr>
          <w:rFonts w:ascii="Arial" w:eastAsia="Calibri" w:hAnsi="Arial" w:cs="Arial"/>
          <w:sz w:val="22"/>
          <w:szCs w:val="22"/>
        </w:rPr>
        <w:t>6</w:t>
      </w:r>
      <w:r w:rsidR="0074524D" w:rsidRPr="00B50ABE">
        <w:rPr>
          <w:rFonts w:ascii="Arial" w:eastAsia="Calibri" w:hAnsi="Arial" w:cs="Arial"/>
          <w:sz w:val="22"/>
          <w:szCs w:val="22"/>
        </w:rPr>
        <w:t>.</w:t>
      </w:r>
      <w:r w:rsidR="00F65AB6">
        <w:rPr>
          <w:rFonts w:ascii="Arial" w:eastAsia="Calibri" w:hAnsi="Arial" w:cs="Arial"/>
          <w:sz w:val="22"/>
          <w:szCs w:val="22"/>
        </w:rPr>
        <w:tab/>
      </w:r>
      <w:r w:rsidRPr="00B50ABE">
        <w:rPr>
          <w:rFonts w:ascii="Arial" w:eastAsia="Calibri" w:hAnsi="Arial" w:cs="Arial"/>
          <w:sz w:val="22"/>
          <w:szCs w:val="22"/>
        </w:rPr>
        <w:t>Repairs and Patching</w:t>
      </w:r>
      <w:r w:rsidR="00AE36C4" w:rsidRPr="00B50ABE">
        <w:rPr>
          <w:rFonts w:ascii="Arial" w:eastAsia="Calibri" w:hAnsi="Arial" w:cs="Arial"/>
          <w:sz w:val="22"/>
          <w:szCs w:val="22"/>
        </w:rPr>
        <w:t>.</w:t>
      </w:r>
      <w:r w:rsidRPr="00B50ABE">
        <w:rPr>
          <w:rFonts w:ascii="Arial" w:eastAsia="Calibri" w:hAnsi="Arial" w:cs="Arial"/>
          <w:sz w:val="22"/>
          <w:szCs w:val="22"/>
        </w:rPr>
        <w:t xml:space="preserve">  If an area is left untreated or the binder becomes damaged, repair the area to restore integrity of the system</w:t>
      </w:r>
      <w:r w:rsidR="006A1C84" w:rsidRPr="00B50ABE">
        <w:rPr>
          <w:rFonts w:ascii="Arial" w:eastAsia="Calibri" w:hAnsi="Arial" w:cs="Arial"/>
          <w:sz w:val="22"/>
          <w:szCs w:val="22"/>
        </w:rPr>
        <w:t xml:space="preserve"> following the approved Mix and Application Procedure.</w:t>
      </w:r>
    </w:p>
    <w:p w14:paraId="43F9386B" w14:textId="77777777" w:rsidR="002E71FA" w:rsidRPr="00B50ABE" w:rsidRDefault="002E71FA" w:rsidP="004D198E">
      <w:pPr>
        <w:widowControl w:val="0"/>
        <w:jc w:val="both"/>
        <w:rPr>
          <w:rFonts w:ascii="Arial" w:eastAsia="Calibri" w:hAnsi="Arial" w:cs="Arial"/>
          <w:sz w:val="22"/>
          <w:szCs w:val="22"/>
        </w:rPr>
      </w:pPr>
    </w:p>
    <w:p w14:paraId="2969580C" w14:textId="5C11F07A" w:rsidR="00767602" w:rsidRPr="00B50ABE" w:rsidRDefault="00767602" w:rsidP="004D198E">
      <w:pPr>
        <w:widowControl w:val="0"/>
        <w:ind w:left="360"/>
        <w:jc w:val="both"/>
        <w:rPr>
          <w:rFonts w:ascii="Arial" w:eastAsia="Calibri" w:hAnsi="Arial" w:cs="Arial"/>
          <w:sz w:val="22"/>
          <w:szCs w:val="22"/>
        </w:rPr>
      </w:pPr>
      <w:r w:rsidRPr="00B50ABE">
        <w:rPr>
          <w:rFonts w:ascii="Arial" w:eastAsia="Calibri" w:hAnsi="Arial" w:cs="Arial"/>
          <w:sz w:val="22"/>
          <w:szCs w:val="22"/>
        </w:rPr>
        <w:t xml:space="preserve">All repairs </w:t>
      </w:r>
      <w:r w:rsidR="00A04D7C" w:rsidRPr="00B50ABE">
        <w:rPr>
          <w:rFonts w:ascii="Arial" w:eastAsia="Calibri" w:hAnsi="Arial" w:cs="Arial"/>
          <w:sz w:val="22"/>
          <w:szCs w:val="22"/>
        </w:rPr>
        <w:t>are</w:t>
      </w:r>
      <w:r w:rsidRPr="00B50ABE">
        <w:rPr>
          <w:rFonts w:ascii="Arial" w:eastAsia="Calibri" w:hAnsi="Arial" w:cs="Arial"/>
          <w:sz w:val="22"/>
          <w:szCs w:val="22"/>
        </w:rPr>
        <w:t xml:space="preserve"> subject to the approval of the Engineer.</w:t>
      </w:r>
    </w:p>
    <w:p w14:paraId="496395F5" w14:textId="77777777" w:rsidR="00767602" w:rsidRPr="00B50ABE" w:rsidRDefault="00767602" w:rsidP="004D198E">
      <w:pPr>
        <w:widowControl w:val="0"/>
        <w:jc w:val="both"/>
        <w:rPr>
          <w:rFonts w:ascii="Arial" w:eastAsia="Calibri" w:hAnsi="Arial" w:cs="Arial"/>
          <w:sz w:val="22"/>
          <w:szCs w:val="22"/>
        </w:rPr>
      </w:pPr>
    </w:p>
    <w:p w14:paraId="0C7CAA6E" w14:textId="33879D49" w:rsidR="00767602" w:rsidRPr="00B50ABE" w:rsidRDefault="00767602" w:rsidP="004D198E">
      <w:pPr>
        <w:widowControl w:val="0"/>
        <w:ind w:left="360" w:firstLine="360"/>
        <w:jc w:val="both"/>
        <w:rPr>
          <w:rFonts w:ascii="Arial" w:eastAsia="Calibri" w:hAnsi="Arial" w:cs="Arial"/>
          <w:sz w:val="22"/>
          <w:szCs w:val="22"/>
        </w:rPr>
      </w:pPr>
      <w:r w:rsidRPr="00B50ABE">
        <w:rPr>
          <w:rFonts w:ascii="Arial" w:eastAsia="Calibri" w:hAnsi="Arial" w:cs="Arial"/>
          <w:sz w:val="22"/>
          <w:szCs w:val="22"/>
        </w:rPr>
        <w:t>7</w:t>
      </w:r>
      <w:r w:rsidR="0074524D" w:rsidRPr="00B50ABE">
        <w:rPr>
          <w:rFonts w:ascii="Arial" w:eastAsia="Calibri" w:hAnsi="Arial" w:cs="Arial"/>
          <w:sz w:val="22"/>
          <w:szCs w:val="22"/>
        </w:rPr>
        <w:t>.</w:t>
      </w:r>
      <w:r w:rsidR="00AE36C4" w:rsidRPr="00B50ABE">
        <w:rPr>
          <w:rFonts w:ascii="Arial" w:eastAsia="Calibri" w:hAnsi="Arial" w:cs="Arial"/>
          <w:sz w:val="22"/>
          <w:szCs w:val="22"/>
        </w:rPr>
        <w:tab/>
      </w:r>
      <w:r w:rsidRPr="00B50ABE">
        <w:rPr>
          <w:rFonts w:ascii="Arial" w:eastAsia="Calibri" w:hAnsi="Arial" w:cs="Arial"/>
          <w:sz w:val="22"/>
          <w:szCs w:val="22"/>
        </w:rPr>
        <w:t>Field Quality Control</w:t>
      </w:r>
      <w:r w:rsidR="005223FE" w:rsidRPr="00B50ABE">
        <w:rPr>
          <w:rFonts w:ascii="Arial" w:eastAsia="Calibri" w:hAnsi="Arial" w:cs="Arial"/>
          <w:sz w:val="22"/>
          <w:szCs w:val="22"/>
        </w:rPr>
        <w:t xml:space="preserve">.  </w:t>
      </w:r>
      <w:r w:rsidR="002E71FA">
        <w:rPr>
          <w:rFonts w:ascii="Arial" w:eastAsia="Calibri" w:hAnsi="Arial" w:cs="Arial"/>
          <w:sz w:val="22"/>
          <w:szCs w:val="22"/>
        </w:rPr>
        <w:t>C</w:t>
      </w:r>
      <w:r w:rsidRPr="00B50ABE">
        <w:rPr>
          <w:rFonts w:ascii="Arial" w:eastAsia="Calibri" w:hAnsi="Arial" w:cs="Arial"/>
          <w:sz w:val="22"/>
          <w:szCs w:val="22"/>
        </w:rPr>
        <w:t>onduct the following tests and record the results on a form that will be submitted to the Engineer:</w:t>
      </w:r>
    </w:p>
    <w:p w14:paraId="25A2E9F2" w14:textId="77777777" w:rsidR="00767602" w:rsidRPr="00B50ABE" w:rsidRDefault="00767602" w:rsidP="004D198E">
      <w:pPr>
        <w:widowControl w:val="0"/>
        <w:jc w:val="both"/>
        <w:rPr>
          <w:rFonts w:ascii="Arial" w:eastAsia="Calibri" w:hAnsi="Arial" w:cs="Arial"/>
          <w:sz w:val="22"/>
          <w:szCs w:val="22"/>
        </w:rPr>
      </w:pPr>
    </w:p>
    <w:p w14:paraId="75F5B44A" w14:textId="2E52ADCF" w:rsidR="00767602" w:rsidRDefault="00D87F89" w:rsidP="002E71FA">
      <w:pPr>
        <w:widowControl w:val="0"/>
        <w:ind w:left="1080" w:firstLine="360"/>
        <w:jc w:val="both"/>
        <w:rPr>
          <w:rFonts w:ascii="Arial" w:eastAsia="Calibri" w:hAnsi="Arial" w:cs="Arial"/>
          <w:sz w:val="22"/>
          <w:szCs w:val="22"/>
        </w:rPr>
      </w:pPr>
      <w:r w:rsidRPr="004D198E">
        <w:rPr>
          <w:rFonts w:ascii="Arial" w:eastAsia="Calibri" w:hAnsi="Arial" w:cs="Arial"/>
          <w:sz w:val="22"/>
          <w:szCs w:val="22"/>
        </w:rPr>
        <w:t>(1)</w:t>
      </w:r>
      <w:r w:rsidR="002E71FA">
        <w:rPr>
          <w:rFonts w:ascii="Arial" w:eastAsia="Calibri" w:hAnsi="Arial" w:cs="Arial"/>
          <w:sz w:val="22"/>
          <w:szCs w:val="22"/>
        </w:rPr>
        <w:tab/>
      </w:r>
      <w:r w:rsidR="00767602" w:rsidRPr="004D198E">
        <w:rPr>
          <w:rFonts w:ascii="Arial" w:eastAsia="Calibri" w:hAnsi="Arial" w:cs="Arial"/>
          <w:sz w:val="22"/>
          <w:szCs w:val="22"/>
        </w:rPr>
        <w:t>Temperature</w:t>
      </w:r>
      <w:r w:rsidR="005223FE" w:rsidRPr="004D198E">
        <w:rPr>
          <w:rFonts w:ascii="Arial" w:eastAsia="Calibri" w:hAnsi="Arial" w:cs="Arial"/>
          <w:sz w:val="22"/>
          <w:szCs w:val="22"/>
        </w:rPr>
        <w:t xml:space="preserve">. </w:t>
      </w:r>
      <w:r w:rsidR="002E71FA">
        <w:rPr>
          <w:rFonts w:ascii="Arial" w:eastAsia="Calibri" w:hAnsi="Arial" w:cs="Arial"/>
          <w:sz w:val="22"/>
          <w:szCs w:val="22"/>
        </w:rPr>
        <w:t xml:space="preserve"> </w:t>
      </w:r>
      <w:r w:rsidR="00767602" w:rsidRPr="004D198E">
        <w:rPr>
          <w:rFonts w:ascii="Arial" w:eastAsia="Calibri" w:hAnsi="Arial" w:cs="Arial"/>
          <w:sz w:val="22"/>
          <w:szCs w:val="22"/>
        </w:rPr>
        <w:t>Record air temperature, substrate temperature, and dewpoint at time of application of all components.</w:t>
      </w:r>
      <w:r w:rsidR="00823F55" w:rsidRPr="004D198E">
        <w:rPr>
          <w:rFonts w:ascii="Arial" w:eastAsia="Calibri" w:hAnsi="Arial" w:cs="Arial"/>
          <w:sz w:val="22"/>
          <w:szCs w:val="22"/>
        </w:rPr>
        <w:t xml:space="preserve"> </w:t>
      </w:r>
      <w:r w:rsidR="002E71FA">
        <w:rPr>
          <w:rFonts w:ascii="Arial" w:eastAsia="Calibri" w:hAnsi="Arial" w:cs="Arial"/>
          <w:sz w:val="22"/>
          <w:szCs w:val="22"/>
        </w:rPr>
        <w:t xml:space="preserve"> </w:t>
      </w:r>
      <w:r w:rsidR="00767602" w:rsidRPr="004D198E">
        <w:rPr>
          <w:rFonts w:ascii="Arial" w:eastAsia="Calibri" w:hAnsi="Arial" w:cs="Arial"/>
          <w:sz w:val="22"/>
          <w:szCs w:val="22"/>
        </w:rPr>
        <w:t>Calculate dew point from temperature and humidity using standard tables.</w:t>
      </w:r>
    </w:p>
    <w:p w14:paraId="48EBE9CC" w14:textId="77777777" w:rsidR="002E71FA" w:rsidRPr="004D198E" w:rsidRDefault="002E71FA" w:rsidP="004D198E">
      <w:pPr>
        <w:widowControl w:val="0"/>
        <w:jc w:val="both"/>
        <w:rPr>
          <w:rFonts w:ascii="Arial" w:eastAsia="Calibri" w:hAnsi="Arial" w:cs="Arial"/>
          <w:sz w:val="22"/>
          <w:szCs w:val="22"/>
        </w:rPr>
      </w:pPr>
    </w:p>
    <w:p w14:paraId="4721FDF6" w14:textId="74B057DC" w:rsidR="002E71FA" w:rsidRPr="004D198E" w:rsidRDefault="00D87F89" w:rsidP="004D198E">
      <w:pPr>
        <w:widowControl w:val="0"/>
        <w:ind w:left="1080" w:firstLine="360"/>
        <w:jc w:val="both"/>
        <w:rPr>
          <w:rFonts w:ascii="Arial" w:eastAsia="Calibri" w:hAnsi="Arial" w:cs="Arial"/>
          <w:sz w:val="22"/>
          <w:szCs w:val="22"/>
        </w:rPr>
      </w:pPr>
      <w:r w:rsidRPr="004D198E">
        <w:rPr>
          <w:rFonts w:ascii="Arial" w:eastAsia="Calibri" w:hAnsi="Arial" w:cs="Arial"/>
          <w:sz w:val="22"/>
          <w:szCs w:val="22"/>
        </w:rPr>
        <w:t>(2)</w:t>
      </w:r>
      <w:r w:rsidR="002E71FA">
        <w:rPr>
          <w:rFonts w:ascii="Arial" w:eastAsia="Calibri" w:hAnsi="Arial" w:cs="Arial"/>
          <w:sz w:val="22"/>
          <w:szCs w:val="22"/>
        </w:rPr>
        <w:tab/>
      </w:r>
      <w:r w:rsidR="006A1C84" w:rsidRPr="004D198E">
        <w:rPr>
          <w:rFonts w:ascii="Arial" w:eastAsia="Calibri" w:hAnsi="Arial" w:cs="Arial"/>
          <w:sz w:val="22"/>
          <w:szCs w:val="22"/>
        </w:rPr>
        <w:t xml:space="preserve">Surface </w:t>
      </w:r>
      <w:r w:rsidR="002E71FA" w:rsidRPr="002E71FA">
        <w:rPr>
          <w:rFonts w:ascii="Arial" w:eastAsia="Calibri" w:hAnsi="Arial" w:cs="Arial"/>
          <w:sz w:val="22"/>
          <w:szCs w:val="22"/>
        </w:rPr>
        <w:t>Profile Measurements</w:t>
      </w:r>
      <w:r w:rsidR="006A1C84" w:rsidRPr="004D198E">
        <w:rPr>
          <w:rFonts w:ascii="Arial" w:eastAsia="Calibri" w:hAnsi="Arial" w:cs="Arial"/>
          <w:sz w:val="22"/>
          <w:szCs w:val="22"/>
        </w:rPr>
        <w:t xml:space="preserve">. </w:t>
      </w:r>
      <w:r w:rsidR="002E71FA">
        <w:rPr>
          <w:rFonts w:ascii="Arial" w:eastAsia="Calibri" w:hAnsi="Arial" w:cs="Arial"/>
          <w:sz w:val="22"/>
          <w:szCs w:val="22"/>
        </w:rPr>
        <w:t xml:space="preserve"> </w:t>
      </w:r>
      <w:r w:rsidR="006A1C84" w:rsidRPr="004D198E">
        <w:rPr>
          <w:rFonts w:ascii="Arial" w:eastAsia="Calibri" w:hAnsi="Arial" w:cs="Arial"/>
          <w:sz w:val="22"/>
          <w:szCs w:val="22"/>
        </w:rPr>
        <w:t xml:space="preserve">Record the profile depth of the prepared steel per </w:t>
      </w:r>
      <w:r w:rsidR="006A1C84" w:rsidRPr="004D198E">
        <w:rPr>
          <w:rFonts w:ascii="Arial" w:eastAsia="Calibri" w:hAnsi="Arial" w:cs="Arial"/>
          <w:i/>
          <w:iCs/>
          <w:sz w:val="22"/>
          <w:szCs w:val="22"/>
        </w:rPr>
        <w:t>ASTM D4417, Method C using Extra Course replica tape</w:t>
      </w:r>
      <w:r w:rsidR="002E71FA">
        <w:rPr>
          <w:rFonts w:ascii="Arial" w:eastAsia="Calibri" w:hAnsi="Arial" w:cs="Arial"/>
          <w:i/>
          <w:iCs/>
          <w:sz w:val="22"/>
          <w:szCs w:val="22"/>
        </w:rPr>
        <w:t>.</w:t>
      </w:r>
    </w:p>
    <w:p w14:paraId="498F46D5" w14:textId="77777777" w:rsidR="004F7228" w:rsidRPr="004D198E" w:rsidRDefault="004F7228" w:rsidP="004D198E">
      <w:pPr>
        <w:widowControl w:val="0"/>
        <w:jc w:val="both"/>
        <w:rPr>
          <w:rFonts w:ascii="Arial" w:eastAsia="Calibri" w:hAnsi="Arial" w:cs="Arial"/>
          <w:sz w:val="22"/>
          <w:szCs w:val="22"/>
        </w:rPr>
      </w:pPr>
    </w:p>
    <w:p w14:paraId="189D26DC" w14:textId="7FC5D137" w:rsidR="00767602" w:rsidRPr="004D198E" w:rsidRDefault="001B0354" w:rsidP="004D198E">
      <w:pPr>
        <w:widowControl w:val="0"/>
        <w:ind w:left="1080" w:firstLine="360"/>
        <w:jc w:val="both"/>
        <w:rPr>
          <w:rFonts w:ascii="Arial" w:eastAsia="Calibri" w:hAnsi="Arial" w:cs="Arial"/>
          <w:sz w:val="22"/>
          <w:szCs w:val="22"/>
        </w:rPr>
      </w:pPr>
      <w:r w:rsidRPr="004D198E">
        <w:rPr>
          <w:rFonts w:ascii="Arial" w:eastAsia="Calibri" w:hAnsi="Arial" w:cs="Arial"/>
          <w:sz w:val="22"/>
          <w:szCs w:val="22"/>
        </w:rPr>
        <w:t>(</w:t>
      </w:r>
      <w:r w:rsidR="00D87F89" w:rsidRPr="004D198E">
        <w:rPr>
          <w:rFonts w:ascii="Arial" w:eastAsia="Calibri" w:hAnsi="Arial" w:cs="Arial"/>
          <w:sz w:val="22"/>
          <w:szCs w:val="22"/>
        </w:rPr>
        <w:t>3</w:t>
      </w:r>
      <w:r w:rsidRPr="004D198E">
        <w:rPr>
          <w:rFonts w:ascii="Arial" w:eastAsia="Calibri" w:hAnsi="Arial" w:cs="Arial"/>
          <w:sz w:val="22"/>
          <w:szCs w:val="22"/>
        </w:rPr>
        <w:t>)</w:t>
      </w:r>
      <w:r w:rsidR="002E71FA">
        <w:rPr>
          <w:rFonts w:ascii="Arial" w:eastAsia="Calibri" w:hAnsi="Arial" w:cs="Arial"/>
          <w:sz w:val="22"/>
          <w:szCs w:val="22"/>
        </w:rPr>
        <w:tab/>
      </w:r>
      <w:r w:rsidR="00767602" w:rsidRPr="004D198E">
        <w:rPr>
          <w:rFonts w:ascii="Arial" w:eastAsia="Calibri" w:hAnsi="Arial" w:cs="Arial"/>
          <w:sz w:val="22"/>
          <w:szCs w:val="22"/>
        </w:rPr>
        <w:t>Coverage Rates</w:t>
      </w:r>
      <w:r w:rsidR="002E71FA">
        <w:rPr>
          <w:rFonts w:ascii="Arial" w:eastAsia="Calibri" w:hAnsi="Arial" w:cs="Arial"/>
          <w:sz w:val="22"/>
          <w:szCs w:val="22"/>
        </w:rPr>
        <w:t xml:space="preserve">. </w:t>
      </w:r>
      <w:r w:rsidR="002E71FA" w:rsidRPr="004D198E">
        <w:rPr>
          <w:rFonts w:ascii="Arial" w:eastAsia="Calibri" w:hAnsi="Arial" w:cs="Arial"/>
          <w:sz w:val="22"/>
          <w:szCs w:val="22"/>
        </w:rPr>
        <w:t xml:space="preserve"> </w:t>
      </w:r>
      <w:r w:rsidR="00767602" w:rsidRPr="004D198E">
        <w:rPr>
          <w:rFonts w:ascii="Arial" w:eastAsia="Calibri" w:hAnsi="Arial" w:cs="Arial"/>
          <w:sz w:val="22"/>
          <w:szCs w:val="22"/>
        </w:rPr>
        <w:t>Monitor coverage rates for all layers by checking the quantity of material used against the area covered.</w:t>
      </w:r>
    </w:p>
    <w:p w14:paraId="5FE8725A" w14:textId="77777777" w:rsidR="004F7228" w:rsidRPr="00B50ABE" w:rsidRDefault="004F7228" w:rsidP="004D198E">
      <w:pPr>
        <w:widowControl w:val="0"/>
        <w:jc w:val="both"/>
        <w:rPr>
          <w:rFonts w:ascii="Arial" w:eastAsia="Calibri" w:hAnsi="Arial" w:cs="Arial"/>
          <w:sz w:val="22"/>
          <w:szCs w:val="22"/>
        </w:rPr>
      </w:pPr>
    </w:p>
    <w:p w14:paraId="7377DBE1" w14:textId="4F9D551C" w:rsidR="004F7228" w:rsidRPr="00B50ABE" w:rsidRDefault="004F7228" w:rsidP="004D198E">
      <w:pPr>
        <w:widowControl w:val="0"/>
        <w:ind w:left="360" w:firstLine="360"/>
        <w:jc w:val="both"/>
        <w:rPr>
          <w:rFonts w:ascii="Arial" w:eastAsia="Calibri" w:hAnsi="Arial" w:cs="Arial"/>
          <w:sz w:val="22"/>
          <w:szCs w:val="22"/>
        </w:rPr>
      </w:pPr>
      <w:r w:rsidRPr="00B50ABE">
        <w:rPr>
          <w:rFonts w:ascii="Arial" w:eastAsia="Calibri" w:hAnsi="Arial" w:cs="Arial"/>
          <w:sz w:val="22"/>
          <w:szCs w:val="22"/>
        </w:rPr>
        <w:t>8</w:t>
      </w:r>
      <w:r w:rsidR="0074524D" w:rsidRPr="00B50ABE">
        <w:rPr>
          <w:rFonts w:ascii="Arial" w:eastAsia="Calibri" w:hAnsi="Arial" w:cs="Arial"/>
          <w:sz w:val="22"/>
          <w:szCs w:val="22"/>
        </w:rPr>
        <w:t>.</w:t>
      </w:r>
      <w:r w:rsidR="00AE36C4" w:rsidRPr="00B50ABE">
        <w:rPr>
          <w:rFonts w:ascii="Arial" w:eastAsia="Calibri" w:hAnsi="Arial" w:cs="Arial"/>
          <w:sz w:val="22"/>
          <w:szCs w:val="22"/>
        </w:rPr>
        <w:tab/>
      </w:r>
      <w:r w:rsidRPr="00B50ABE">
        <w:rPr>
          <w:rFonts w:ascii="Arial" w:eastAsia="Calibri" w:hAnsi="Arial" w:cs="Arial"/>
          <w:sz w:val="22"/>
          <w:szCs w:val="22"/>
        </w:rPr>
        <w:t>Final Review</w:t>
      </w:r>
      <w:r w:rsidR="00AE36C4" w:rsidRPr="00B50ABE">
        <w:rPr>
          <w:rFonts w:ascii="Arial" w:eastAsia="Calibri" w:hAnsi="Arial" w:cs="Arial"/>
          <w:sz w:val="22"/>
          <w:szCs w:val="22"/>
        </w:rPr>
        <w:t>.</w:t>
      </w:r>
      <w:r w:rsidRPr="00B50ABE">
        <w:rPr>
          <w:rFonts w:ascii="Arial" w:eastAsia="Calibri" w:hAnsi="Arial" w:cs="Arial"/>
          <w:sz w:val="22"/>
          <w:szCs w:val="22"/>
        </w:rPr>
        <w:t xml:space="preserve">  The Engineer and the </w:t>
      </w:r>
      <w:r w:rsidR="00EF44BC" w:rsidRPr="00B50ABE">
        <w:rPr>
          <w:rFonts w:ascii="Arial" w:eastAsia="Calibri" w:hAnsi="Arial" w:cs="Arial"/>
          <w:sz w:val="22"/>
          <w:szCs w:val="22"/>
        </w:rPr>
        <w:t xml:space="preserve">Contractor </w:t>
      </w:r>
      <w:r w:rsidRPr="00B50ABE">
        <w:rPr>
          <w:rFonts w:ascii="Arial" w:eastAsia="Calibri" w:hAnsi="Arial" w:cs="Arial"/>
          <w:sz w:val="22"/>
          <w:szCs w:val="22"/>
        </w:rPr>
        <w:t xml:space="preserve">will jointly review the area in which </w:t>
      </w:r>
      <w:r w:rsidRPr="00B50ABE">
        <w:rPr>
          <w:rFonts w:ascii="Arial" w:eastAsia="Calibri" w:hAnsi="Arial" w:cs="Arial"/>
          <w:sz w:val="22"/>
          <w:szCs w:val="22"/>
        </w:rPr>
        <w:lastRenderedPageBreak/>
        <w:t>the completed polymer concrete overlay system has been installed.</w:t>
      </w:r>
      <w:r w:rsidR="00B72867">
        <w:rPr>
          <w:rFonts w:ascii="Arial" w:eastAsia="Calibri" w:hAnsi="Arial" w:cs="Arial"/>
          <w:sz w:val="22"/>
          <w:szCs w:val="22"/>
        </w:rPr>
        <w:t xml:space="preserve"> </w:t>
      </w:r>
      <w:r w:rsidRPr="00B50ABE">
        <w:rPr>
          <w:rFonts w:ascii="Arial" w:eastAsia="Calibri" w:hAnsi="Arial" w:cs="Arial"/>
          <w:sz w:val="22"/>
          <w:szCs w:val="22"/>
        </w:rPr>
        <w:t xml:space="preserve"> Any irregularities or other items that do not meet the requirements of the specifications </w:t>
      </w:r>
      <w:r w:rsidR="00B72867">
        <w:rPr>
          <w:rFonts w:ascii="Arial" w:eastAsia="Calibri" w:hAnsi="Arial" w:cs="Arial"/>
          <w:sz w:val="22"/>
          <w:szCs w:val="22"/>
        </w:rPr>
        <w:t>must</w:t>
      </w:r>
      <w:r w:rsidR="00B72867" w:rsidRPr="00B50ABE">
        <w:rPr>
          <w:rFonts w:ascii="Arial" w:eastAsia="Calibri" w:hAnsi="Arial" w:cs="Arial"/>
          <w:sz w:val="22"/>
          <w:szCs w:val="22"/>
        </w:rPr>
        <w:t xml:space="preserve"> </w:t>
      </w:r>
      <w:r w:rsidRPr="00B50ABE">
        <w:rPr>
          <w:rFonts w:ascii="Arial" w:eastAsia="Calibri" w:hAnsi="Arial" w:cs="Arial"/>
          <w:sz w:val="22"/>
          <w:szCs w:val="22"/>
        </w:rPr>
        <w:t xml:space="preserve">be addressed at this time at no cost to the </w:t>
      </w:r>
      <w:r w:rsidR="00B72867">
        <w:rPr>
          <w:rFonts w:ascii="Arial" w:eastAsia="Calibri" w:hAnsi="Arial" w:cs="Arial"/>
          <w:sz w:val="22"/>
          <w:szCs w:val="22"/>
        </w:rPr>
        <w:t>contract</w:t>
      </w:r>
      <w:r w:rsidRPr="00B50ABE">
        <w:rPr>
          <w:rFonts w:ascii="Arial" w:eastAsia="Calibri" w:hAnsi="Arial" w:cs="Arial"/>
          <w:sz w:val="22"/>
          <w:szCs w:val="22"/>
        </w:rPr>
        <w:t>.</w:t>
      </w:r>
    </w:p>
    <w:p w14:paraId="7F966AC0" w14:textId="488A55F7" w:rsidR="00B74F7B" w:rsidRPr="00B50ABE" w:rsidRDefault="00B74F7B" w:rsidP="004D198E">
      <w:pPr>
        <w:widowControl w:val="0"/>
        <w:jc w:val="both"/>
        <w:rPr>
          <w:rFonts w:ascii="Arial" w:eastAsia="Calibri" w:hAnsi="Arial" w:cs="Arial"/>
          <w:sz w:val="22"/>
          <w:szCs w:val="22"/>
        </w:rPr>
      </w:pPr>
    </w:p>
    <w:p w14:paraId="620748BF" w14:textId="77777777" w:rsidR="00B74F7B" w:rsidRPr="00B50ABE" w:rsidRDefault="00B74F7B" w:rsidP="004D198E">
      <w:pPr>
        <w:widowControl w:val="0"/>
        <w:ind w:firstLine="360"/>
        <w:jc w:val="both"/>
        <w:rPr>
          <w:rFonts w:ascii="Arial" w:hAnsi="Arial" w:cs="Arial"/>
          <w:sz w:val="22"/>
          <w:szCs w:val="22"/>
        </w:rPr>
      </w:pPr>
      <w:r w:rsidRPr="00B50ABE">
        <w:rPr>
          <w:rFonts w:ascii="Arial" w:hAnsi="Arial" w:cs="Arial"/>
          <w:b/>
          <w:sz w:val="22"/>
          <w:szCs w:val="22"/>
        </w:rPr>
        <w:t>d.</w:t>
      </w:r>
      <w:r w:rsidRPr="00B50ABE">
        <w:rPr>
          <w:rFonts w:ascii="Arial" w:hAnsi="Arial" w:cs="Arial"/>
          <w:b/>
          <w:sz w:val="22"/>
          <w:szCs w:val="22"/>
        </w:rPr>
        <w:tab/>
        <w:t>Warranty.</w:t>
      </w:r>
    </w:p>
    <w:p w14:paraId="4C7EAD37" w14:textId="77777777" w:rsidR="00B74F7B" w:rsidRPr="00B50ABE" w:rsidRDefault="00B74F7B" w:rsidP="004D198E">
      <w:pPr>
        <w:widowControl w:val="0"/>
        <w:jc w:val="both"/>
        <w:rPr>
          <w:rFonts w:ascii="Arial" w:hAnsi="Arial" w:cs="Arial"/>
          <w:sz w:val="22"/>
          <w:szCs w:val="22"/>
        </w:rPr>
      </w:pPr>
    </w:p>
    <w:p w14:paraId="32C7EB0D" w14:textId="3585830E" w:rsidR="00B74F7B" w:rsidRPr="00B50ABE" w:rsidRDefault="00B74F7B" w:rsidP="004D198E">
      <w:pPr>
        <w:widowControl w:val="0"/>
        <w:ind w:left="360" w:firstLine="360"/>
        <w:jc w:val="both"/>
        <w:rPr>
          <w:rFonts w:ascii="Arial" w:hAnsi="Arial" w:cs="Arial"/>
          <w:sz w:val="22"/>
          <w:szCs w:val="22"/>
        </w:rPr>
      </w:pPr>
      <w:r w:rsidRPr="00B50ABE">
        <w:rPr>
          <w:rFonts w:ascii="Arial" w:hAnsi="Arial" w:cs="Arial"/>
          <w:bCs/>
          <w:sz w:val="22"/>
          <w:szCs w:val="22"/>
        </w:rPr>
        <w:t>1.</w:t>
      </w:r>
      <w:r w:rsidRPr="00B50ABE">
        <w:rPr>
          <w:rFonts w:ascii="Arial" w:hAnsi="Arial" w:cs="Arial"/>
          <w:bCs/>
          <w:sz w:val="22"/>
          <w:szCs w:val="22"/>
        </w:rPr>
        <w:tab/>
        <w:t>Limits of Warranted Work.</w:t>
      </w:r>
      <w:r w:rsidRPr="00B50ABE">
        <w:rPr>
          <w:rFonts w:ascii="Arial" w:hAnsi="Arial" w:cs="Arial"/>
          <w:sz w:val="22"/>
          <w:szCs w:val="22"/>
        </w:rPr>
        <w:t xml:space="preserve">  The warranted work includes all </w:t>
      </w:r>
      <w:r w:rsidRPr="004D198E">
        <w:rPr>
          <w:rFonts w:ascii="Arial" w:hAnsi="Arial" w:cs="Arial"/>
          <w:bCs/>
          <w:sz w:val="22"/>
          <w:szCs w:val="22"/>
        </w:rPr>
        <w:t>methyl methacrylate</w:t>
      </w:r>
      <w:r w:rsidRPr="00B50ABE">
        <w:rPr>
          <w:rFonts w:ascii="Arial" w:hAnsi="Arial" w:cs="Arial"/>
          <w:sz w:val="22"/>
          <w:szCs w:val="22"/>
        </w:rPr>
        <w:t xml:space="preserve"> overlays on structures within the project limits unless otherwise indicated in the proposal.</w:t>
      </w:r>
    </w:p>
    <w:p w14:paraId="3A9123EB" w14:textId="77777777" w:rsidR="00B74F7B" w:rsidRPr="00B50ABE" w:rsidRDefault="00B74F7B" w:rsidP="004D198E">
      <w:pPr>
        <w:widowControl w:val="0"/>
        <w:jc w:val="both"/>
        <w:rPr>
          <w:rFonts w:ascii="Arial" w:hAnsi="Arial" w:cs="Arial"/>
          <w:sz w:val="22"/>
          <w:szCs w:val="22"/>
        </w:rPr>
      </w:pPr>
    </w:p>
    <w:p w14:paraId="6D1BD22C" w14:textId="77777777" w:rsidR="00B74F7B" w:rsidRPr="00B50ABE" w:rsidRDefault="00B74F7B" w:rsidP="004D198E">
      <w:pPr>
        <w:widowControl w:val="0"/>
        <w:ind w:left="360" w:firstLine="360"/>
        <w:jc w:val="both"/>
        <w:rPr>
          <w:rFonts w:ascii="Arial" w:hAnsi="Arial" w:cs="Arial"/>
          <w:bCs/>
          <w:sz w:val="22"/>
          <w:szCs w:val="22"/>
        </w:rPr>
      </w:pPr>
      <w:r w:rsidRPr="00B50ABE">
        <w:rPr>
          <w:rFonts w:ascii="Arial" w:hAnsi="Arial" w:cs="Arial"/>
          <w:bCs/>
          <w:sz w:val="22"/>
          <w:szCs w:val="22"/>
        </w:rPr>
        <w:t>2.</w:t>
      </w:r>
      <w:r w:rsidRPr="00B50ABE">
        <w:rPr>
          <w:rFonts w:ascii="Arial" w:hAnsi="Arial" w:cs="Arial"/>
          <w:bCs/>
          <w:sz w:val="22"/>
          <w:szCs w:val="22"/>
        </w:rPr>
        <w:tab/>
        <w:t>Warranty Period.  The length of warranty will be 5 years from the Acceptance Date of Warranted Work.</w:t>
      </w:r>
    </w:p>
    <w:p w14:paraId="5F5AE016" w14:textId="77777777" w:rsidR="00B74F7B" w:rsidRPr="00B50ABE" w:rsidRDefault="00B74F7B" w:rsidP="004D198E">
      <w:pPr>
        <w:widowControl w:val="0"/>
        <w:jc w:val="both"/>
        <w:rPr>
          <w:rFonts w:ascii="Arial" w:hAnsi="Arial" w:cs="Arial"/>
          <w:sz w:val="22"/>
          <w:szCs w:val="22"/>
        </w:rPr>
      </w:pPr>
    </w:p>
    <w:p w14:paraId="3C53A0CE" w14:textId="1AB9F816" w:rsidR="00B74F7B" w:rsidRPr="00B50ABE" w:rsidRDefault="00B74F7B" w:rsidP="004D198E">
      <w:pPr>
        <w:widowControl w:val="0"/>
        <w:ind w:left="360" w:firstLine="360"/>
        <w:jc w:val="both"/>
        <w:rPr>
          <w:rFonts w:ascii="Arial" w:hAnsi="Arial" w:cs="Arial"/>
          <w:sz w:val="22"/>
          <w:szCs w:val="22"/>
        </w:rPr>
      </w:pPr>
      <w:r w:rsidRPr="00B50ABE">
        <w:rPr>
          <w:rFonts w:ascii="Arial" w:hAnsi="Arial" w:cs="Arial"/>
          <w:bCs/>
          <w:sz w:val="22"/>
          <w:szCs w:val="22"/>
        </w:rPr>
        <w:t>3.</w:t>
      </w:r>
      <w:r w:rsidRPr="00B50ABE">
        <w:rPr>
          <w:rFonts w:ascii="Arial" w:hAnsi="Arial" w:cs="Arial"/>
          <w:b/>
          <w:bCs/>
          <w:sz w:val="22"/>
          <w:szCs w:val="22"/>
        </w:rPr>
        <w:tab/>
      </w:r>
      <w:r w:rsidRPr="00B50ABE">
        <w:rPr>
          <w:rFonts w:ascii="Arial" w:hAnsi="Arial" w:cs="Arial"/>
          <w:bCs/>
          <w:sz w:val="22"/>
          <w:szCs w:val="22"/>
        </w:rPr>
        <w:t>Warranty Bond.  F</w:t>
      </w:r>
      <w:r w:rsidRPr="00B50ABE">
        <w:rPr>
          <w:rFonts w:ascii="Arial" w:hAnsi="Arial" w:cs="Arial"/>
          <w:sz w:val="22"/>
          <w:szCs w:val="22"/>
        </w:rPr>
        <w:t xml:space="preserve">urnish a single term warranty bond equal to 100 percent of warranted work for </w:t>
      </w:r>
      <w:r w:rsidRPr="004D198E">
        <w:rPr>
          <w:rFonts w:ascii="Arial" w:hAnsi="Arial" w:cs="Arial"/>
          <w:bCs/>
          <w:sz w:val="22"/>
          <w:szCs w:val="22"/>
        </w:rPr>
        <w:t>methyl methacrylate</w:t>
      </w:r>
      <w:r w:rsidRPr="00B50ABE">
        <w:rPr>
          <w:rFonts w:ascii="Arial" w:hAnsi="Arial" w:cs="Arial"/>
          <w:sz w:val="22"/>
          <w:szCs w:val="22"/>
        </w:rPr>
        <w:t xml:space="preserve"> overlay, prior to contract award.  The effective starting date of the warranty bond will be the Acceptance Date of Warranted Work.  The warranty bond will be released at the end of the warranty period or after all warranty work has been satisfactorily completed, whichever is later, and a form furnished by the Department is jointly executed by the Department and the Contractor.</w:t>
      </w:r>
    </w:p>
    <w:p w14:paraId="6F4CDF7E" w14:textId="77777777" w:rsidR="00B74F7B" w:rsidRPr="00B50ABE" w:rsidRDefault="00B74F7B" w:rsidP="004D198E">
      <w:pPr>
        <w:widowControl w:val="0"/>
        <w:jc w:val="both"/>
        <w:rPr>
          <w:rFonts w:ascii="Arial" w:hAnsi="Arial" w:cs="Arial"/>
          <w:sz w:val="22"/>
          <w:szCs w:val="22"/>
        </w:rPr>
      </w:pPr>
    </w:p>
    <w:p w14:paraId="7326CAC0" w14:textId="106E79D0" w:rsidR="00B74F7B" w:rsidRPr="00B50ABE" w:rsidRDefault="00B74F7B" w:rsidP="004D198E">
      <w:pPr>
        <w:widowControl w:val="0"/>
        <w:ind w:left="360" w:firstLine="360"/>
        <w:jc w:val="both"/>
        <w:rPr>
          <w:rFonts w:ascii="Arial" w:hAnsi="Arial" w:cs="Arial"/>
          <w:sz w:val="22"/>
          <w:szCs w:val="22"/>
        </w:rPr>
      </w:pPr>
      <w:r w:rsidRPr="00B50ABE">
        <w:rPr>
          <w:rFonts w:ascii="Arial" w:hAnsi="Arial" w:cs="Arial"/>
          <w:sz w:val="22"/>
          <w:szCs w:val="22"/>
        </w:rPr>
        <w:t>4.</w:t>
      </w:r>
      <w:r w:rsidRPr="00B50ABE">
        <w:rPr>
          <w:rFonts w:ascii="Arial" w:hAnsi="Arial" w:cs="Arial"/>
          <w:sz w:val="22"/>
          <w:szCs w:val="22"/>
        </w:rPr>
        <w:tab/>
      </w:r>
      <w:r w:rsidRPr="00B50ABE">
        <w:rPr>
          <w:rFonts w:ascii="Arial" w:hAnsi="Arial" w:cs="Arial"/>
          <w:bCs/>
          <w:sz w:val="22"/>
          <w:szCs w:val="22"/>
        </w:rPr>
        <w:t>Initial Acceptance.</w:t>
      </w:r>
      <w:r w:rsidRPr="00B50ABE">
        <w:rPr>
          <w:rFonts w:ascii="Arial" w:hAnsi="Arial" w:cs="Arial"/>
          <w:sz w:val="22"/>
          <w:szCs w:val="22"/>
        </w:rPr>
        <w:t xml:space="preserve">  The Department and the Contractor must jointly review all completed warranted work, or a portion thereof, as determined by the Department.  If the work does not meet contract requirements, make all necessary corrections, at the</w:t>
      </w:r>
      <w:r w:rsidR="00B72867">
        <w:rPr>
          <w:rFonts w:ascii="Arial" w:hAnsi="Arial" w:cs="Arial"/>
          <w:sz w:val="22"/>
          <w:szCs w:val="22"/>
        </w:rPr>
        <w:t xml:space="preserve"> Contractors</w:t>
      </w:r>
      <w:r w:rsidRPr="00B50ABE">
        <w:rPr>
          <w:rFonts w:ascii="Arial" w:hAnsi="Arial" w:cs="Arial"/>
          <w:sz w:val="22"/>
          <w:szCs w:val="22"/>
        </w:rPr>
        <w:t xml:space="preserve"> expense, prior to initial acceptance.  Initial acceptance will occur as soon as the Department determines that all contract requirements have been met for the warranted work.  The date on which initial acceptance occurs is termed the Acceptance Date of Warranted Work.</w:t>
      </w:r>
    </w:p>
    <w:p w14:paraId="323D09D5" w14:textId="77777777" w:rsidR="00B74F7B" w:rsidRPr="00B50ABE" w:rsidRDefault="00B74F7B" w:rsidP="004D198E">
      <w:pPr>
        <w:widowControl w:val="0"/>
        <w:jc w:val="both"/>
        <w:rPr>
          <w:rFonts w:ascii="Arial" w:hAnsi="Arial" w:cs="Arial"/>
          <w:sz w:val="22"/>
          <w:szCs w:val="22"/>
        </w:rPr>
      </w:pPr>
    </w:p>
    <w:p w14:paraId="6AAF0160" w14:textId="77777777" w:rsidR="00B74F7B" w:rsidRPr="00B50ABE" w:rsidRDefault="00B74F7B" w:rsidP="004D198E">
      <w:pPr>
        <w:widowControl w:val="0"/>
        <w:ind w:left="360"/>
        <w:jc w:val="both"/>
        <w:rPr>
          <w:rFonts w:ascii="Arial" w:hAnsi="Arial" w:cs="Arial"/>
          <w:sz w:val="22"/>
          <w:szCs w:val="22"/>
        </w:rPr>
      </w:pPr>
      <w:r w:rsidRPr="00B50ABE">
        <w:rPr>
          <w:rFonts w:ascii="Arial" w:hAnsi="Arial" w:cs="Arial"/>
          <w:sz w:val="22"/>
          <w:szCs w:val="22"/>
        </w:rPr>
        <w:t>Initial acceptance will be documented and executed jointly by the Department and the Contractor on a form furnished by the Department.  A copy of the form will be sent to the Contractor’s warranty bond surety agent by the Department.  Neither the initial acceptance nor any prior inspection, acceptance, or approval by the Department diminishes the Contractor’s responsibility under this warranty.</w:t>
      </w:r>
    </w:p>
    <w:p w14:paraId="56D4A746" w14:textId="77777777" w:rsidR="00B74F7B" w:rsidRPr="00B50ABE" w:rsidRDefault="00B74F7B" w:rsidP="004D198E">
      <w:pPr>
        <w:widowControl w:val="0"/>
        <w:jc w:val="both"/>
        <w:rPr>
          <w:rFonts w:ascii="Arial" w:hAnsi="Arial" w:cs="Arial"/>
          <w:sz w:val="22"/>
          <w:szCs w:val="22"/>
        </w:rPr>
      </w:pPr>
    </w:p>
    <w:p w14:paraId="37221BBF" w14:textId="77777777" w:rsidR="00B74F7B" w:rsidRPr="00B50ABE" w:rsidRDefault="00B74F7B" w:rsidP="004D198E">
      <w:pPr>
        <w:widowControl w:val="0"/>
        <w:ind w:left="360"/>
        <w:jc w:val="both"/>
        <w:rPr>
          <w:rFonts w:ascii="Arial" w:hAnsi="Arial" w:cs="Arial"/>
          <w:sz w:val="22"/>
          <w:szCs w:val="22"/>
        </w:rPr>
      </w:pPr>
      <w:r w:rsidRPr="00B50ABE">
        <w:rPr>
          <w:rFonts w:ascii="Arial" w:hAnsi="Arial" w:cs="Arial"/>
          <w:sz w:val="22"/>
          <w:szCs w:val="22"/>
        </w:rPr>
        <w:t>The Department may accept the work and begin the warranty period to accommodate seasonal limitations or staged construction, excluding any area needing corrective work.</w:t>
      </w:r>
    </w:p>
    <w:p w14:paraId="328F36C5" w14:textId="77777777" w:rsidR="00B74F7B" w:rsidRPr="00B50ABE" w:rsidRDefault="00B74F7B" w:rsidP="004D198E">
      <w:pPr>
        <w:widowControl w:val="0"/>
        <w:jc w:val="both"/>
        <w:rPr>
          <w:rFonts w:ascii="Arial" w:hAnsi="Arial" w:cs="Arial"/>
          <w:sz w:val="22"/>
          <w:szCs w:val="22"/>
        </w:rPr>
      </w:pPr>
    </w:p>
    <w:p w14:paraId="3B34E8E0" w14:textId="77777777" w:rsidR="00B74F7B" w:rsidRPr="00B50ABE" w:rsidRDefault="00B74F7B" w:rsidP="004D198E">
      <w:pPr>
        <w:widowControl w:val="0"/>
        <w:ind w:left="360" w:firstLine="360"/>
        <w:jc w:val="both"/>
        <w:rPr>
          <w:rFonts w:ascii="Arial" w:hAnsi="Arial" w:cs="Arial"/>
          <w:sz w:val="22"/>
          <w:szCs w:val="22"/>
        </w:rPr>
      </w:pPr>
      <w:r w:rsidRPr="00B50ABE">
        <w:rPr>
          <w:rFonts w:ascii="Arial" w:hAnsi="Arial" w:cs="Arial"/>
          <w:bCs/>
          <w:sz w:val="22"/>
          <w:szCs w:val="22"/>
        </w:rPr>
        <w:t>5.</w:t>
      </w:r>
      <w:r w:rsidRPr="00B50ABE">
        <w:rPr>
          <w:rFonts w:ascii="Arial" w:hAnsi="Arial" w:cs="Arial"/>
          <w:b/>
          <w:bCs/>
          <w:sz w:val="22"/>
          <w:szCs w:val="22"/>
        </w:rPr>
        <w:tab/>
      </w:r>
      <w:r w:rsidRPr="00B50ABE">
        <w:rPr>
          <w:rFonts w:ascii="Arial" w:hAnsi="Arial" w:cs="Arial"/>
          <w:bCs/>
          <w:sz w:val="22"/>
          <w:szCs w:val="22"/>
        </w:rPr>
        <w:t>Rights and Responsibilities of the Department.</w:t>
      </w:r>
      <w:r w:rsidRPr="00B50ABE">
        <w:rPr>
          <w:rFonts w:ascii="Arial" w:hAnsi="Arial" w:cs="Arial"/>
          <w:sz w:val="22"/>
          <w:szCs w:val="22"/>
        </w:rPr>
        <w:t xml:space="preserve">  The Department:</w:t>
      </w:r>
    </w:p>
    <w:p w14:paraId="77D6B3E3" w14:textId="77777777" w:rsidR="00B74F7B" w:rsidRPr="00B50ABE" w:rsidRDefault="00B74F7B" w:rsidP="004D198E">
      <w:pPr>
        <w:widowControl w:val="0"/>
        <w:jc w:val="both"/>
        <w:rPr>
          <w:rFonts w:ascii="Arial" w:hAnsi="Arial" w:cs="Arial"/>
          <w:sz w:val="22"/>
          <w:szCs w:val="22"/>
        </w:rPr>
      </w:pPr>
    </w:p>
    <w:p w14:paraId="02BFF57E"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A.</w:t>
      </w:r>
      <w:r w:rsidRPr="00B50ABE">
        <w:rPr>
          <w:rFonts w:ascii="Arial" w:hAnsi="Arial" w:cs="Arial"/>
          <w:sz w:val="22"/>
          <w:szCs w:val="22"/>
        </w:rPr>
        <w:tab/>
        <w:t>Reserves the right to approve the time, traffic control and methods for performing any warranty work by permit through the Region utilities and permit process.</w:t>
      </w:r>
    </w:p>
    <w:p w14:paraId="19399727" w14:textId="77777777" w:rsidR="00B74F7B" w:rsidRPr="00B50ABE" w:rsidRDefault="00B74F7B" w:rsidP="004D198E">
      <w:pPr>
        <w:widowControl w:val="0"/>
        <w:jc w:val="both"/>
        <w:rPr>
          <w:rFonts w:ascii="Arial" w:hAnsi="Arial" w:cs="Arial"/>
          <w:sz w:val="22"/>
          <w:szCs w:val="22"/>
        </w:rPr>
      </w:pPr>
    </w:p>
    <w:p w14:paraId="5168655F"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B.</w:t>
      </w:r>
      <w:r w:rsidRPr="00B50ABE">
        <w:rPr>
          <w:rFonts w:ascii="Arial" w:hAnsi="Arial" w:cs="Arial"/>
          <w:sz w:val="22"/>
          <w:szCs w:val="22"/>
        </w:rPr>
        <w:tab/>
        <w:t>Reserves the right to approve or reject the schedule proposed by the Contractor to perform warranty work.</w:t>
      </w:r>
    </w:p>
    <w:p w14:paraId="2D05D2D1" w14:textId="77777777" w:rsidR="00B74F7B" w:rsidRPr="00B50ABE" w:rsidRDefault="00B74F7B" w:rsidP="004D198E">
      <w:pPr>
        <w:widowControl w:val="0"/>
        <w:jc w:val="both"/>
        <w:rPr>
          <w:rFonts w:ascii="Arial" w:hAnsi="Arial" w:cs="Arial"/>
          <w:sz w:val="22"/>
          <w:szCs w:val="22"/>
        </w:rPr>
      </w:pPr>
    </w:p>
    <w:p w14:paraId="53756594"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C.</w:t>
      </w:r>
      <w:r w:rsidRPr="00B50ABE">
        <w:rPr>
          <w:rFonts w:ascii="Arial" w:hAnsi="Arial" w:cs="Arial"/>
          <w:sz w:val="22"/>
          <w:szCs w:val="22"/>
        </w:rPr>
        <w:tab/>
        <w:t>Reserves the right to approve all materials and specifications used in warranty work.</w:t>
      </w:r>
    </w:p>
    <w:p w14:paraId="59C6CDCF" w14:textId="77777777" w:rsidR="00B74F7B" w:rsidRPr="00B50ABE" w:rsidRDefault="00B74F7B" w:rsidP="004D198E">
      <w:pPr>
        <w:widowControl w:val="0"/>
        <w:jc w:val="both"/>
        <w:rPr>
          <w:rFonts w:ascii="Arial" w:hAnsi="Arial" w:cs="Arial"/>
          <w:sz w:val="22"/>
          <w:szCs w:val="22"/>
        </w:rPr>
      </w:pPr>
    </w:p>
    <w:p w14:paraId="3AD25F62"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D.</w:t>
      </w:r>
      <w:r w:rsidRPr="00B50ABE">
        <w:rPr>
          <w:rFonts w:ascii="Arial" w:hAnsi="Arial" w:cs="Arial"/>
          <w:sz w:val="22"/>
          <w:szCs w:val="22"/>
        </w:rPr>
        <w:tab/>
        <w:t>Reserves the right to determine if warranty work performed by the Contractor meets the contract specifications.</w:t>
      </w:r>
    </w:p>
    <w:p w14:paraId="33A1FCA2" w14:textId="77777777" w:rsidR="00B74F7B" w:rsidRPr="00B50ABE" w:rsidRDefault="00B74F7B" w:rsidP="004D198E">
      <w:pPr>
        <w:widowControl w:val="0"/>
        <w:jc w:val="both"/>
        <w:rPr>
          <w:rFonts w:ascii="Arial" w:hAnsi="Arial" w:cs="Arial"/>
          <w:sz w:val="22"/>
          <w:szCs w:val="22"/>
        </w:rPr>
      </w:pPr>
    </w:p>
    <w:p w14:paraId="68659802"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E.</w:t>
      </w:r>
      <w:r w:rsidRPr="00B50ABE">
        <w:rPr>
          <w:rFonts w:ascii="Arial" w:hAnsi="Arial" w:cs="Arial"/>
          <w:sz w:val="22"/>
          <w:szCs w:val="22"/>
        </w:rPr>
        <w:tab/>
        <w:t xml:space="preserve">Reserves the right to perform, or have performed, routine maintenance during the warranty period.  Routine maintenance will not diminish the Contractor’s responsibility </w:t>
      </w:r>
      <w:r w:rsidRPr="00B50ABE">
        <w:rPr>
          <w:rFonts w:ascii="Arial" w:hAnsi="Arial" w:cs="Arial"/>
          <w:sz w:val="22"/>
          <w:szCs w:val="22"/>
        </w:rPr>
        <w:lastRenderedPageBreak/>
        <w:t>under the warranty.</w:t>
      </w:r>
    </w:p>
    <w:p w14:paraId="1C8577AB" w14:textId="77777777" w:rsidR="00B74F7B" w:rsidRPr="00B50ABE" w:rsidRDefault="00B74F7B" w:rsidP="004D198E">
      <w:pPr>
        <w:widowControl w:val="0"/>
        <w:jc w:val="both"/>
        <w:rPr>
          <w:rFonts w:ascii="Arial" w:hAnsi="Arial" w:cs="Arial"/>
          <w:sz w:val="22"/>
          <w:szCs w:val="22"/>
        </w:rPr>
      </w:pPr>
    </w:p>
    <w:p w14:paraId="474CA706" w14:textId="7943D8D5"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F.</w:t>
      </w:r>
      <w:r w:rsidRPr="00B50ABE">
        <w:rPr>
          <w:rFonts w:ascii="Arial" w:hAnsi="Arial" w:cs="Arial"/>
          <w:sz w:val="22"/>
          <w:szCs w:val="22"/>
        </w:rPr>
        <w:tab/>
        <w:t xml:space="preserve">Reserves the right, if the Contractor is unable, to make immediate emergency repairs to the </w:t>
      </w:r>
      <w:r w:rsidR="001F75E9" w:rsidRPr="004D198E">
        <w:rPr>
          <w:rFonts w:ascii="Arial" w:hAnsi="Arial" w:cs="Arial"/>
          <w:bCs/>
          <w:sz w:val="22"/>
          <w:szCs w:val="22"/>
        </w:rPr>
        <w:t>methyl methacrylate</w:t>
      </w:r>
      <w:r w:rsidR="001F75E9" w:rsidRPr="00B50ABE">
        <w:rPr>
          <w:rFonts w:ascii="Arial" w:hAnsi="Arial" w:cs="Arial"/>
          <w:sz w:val="22"/>
          <w:szCs w:val="22"/>
        </w:rPr>
        <w:t xml:space="preserve"> </w:t>
      </w:r>
      <w:r w:rsidRPr="00B50ABE">
        <w:rPr>
          <w:rFonts w:ascii="Arial" w:hAnsi="Arial" w:cs="Arial"/>
          <w:sz w:val="22"/>
          <w:szCs w:val="22"/>
        </w:rPr>
        <w:t xml:space="preserve">overlay to prevent an unsafe road condition caused by defective warranted work as determined by the Department.  The Department will attempt to notify the Contractor that action is required to address an unsafe condition.  The Department will record the time and date of the attempts for Contractor notification.  However, should the Contractor be unable to comply with this requirement, to the Department’s satisfaction and within the time frame required by the Department, the Department will perform, or have performed any emergency repairs deemed necessary.  Any such emergency repairs undertaken will not relieve the Contractor from meeting the warranty requirements of this special provision.  Any costs associated with the emergency repairs </w:t>
      </w:r>
      <w:r w:rsidR="00B72867">
        <w:rPr>
          <w:rFonts w:ascii="Arial" w:hAnsi="Arial" w:cs="Arial"/>
          <w:sz w:val="22"/>
          <w:szCs w:val="22"/>
        </w:rPr>
        <w:t>must</w:t>
      </w:r>
      <w:r w:rsidRPr="00B50ABE">
        <w:rPr>
          <w:rFonts w:ascii="Arial" w:hAnsi="Arial" w:cs="Arial"/>
          <w:sz w:val="22"/>
          <w:szCs w:val="22"/>
        </w:rPr>
        <w:t xml:space="preserve"> be paid by the Contractor.</w:t>
      </w:r>
    </w:p>
    <w:p w14:paraId="62B06B18" w14:textId="77777777" w:rsidR="00B74F7B" w:rsidRPr="00B50ABE" w:rsidRDefault="00B74F7B" w:rsidP="004D198E">
      <w:pPr>
        <w:widowControl w:val="0"/>
        <w:jc w:val="both"/>
        <w:rPr>
          <w:rFonts w:ascii="Arial" w:hAnsi="Arial" w:cs="Arial"/>
          <w:sz w:val="22"/>
          <w:szCs w:val="22"/>
        </w:rPr>
      </w:pPr>
    </w:p>
    <w:p w14:paraId="2509505C"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G.</w:t>
      </w:r>
      <w:r w:rsidRPr="00B50ABE">
        <w:rPr>
          <w:rFonts w:ascii="Arial" w:hAnsi="Arial" w:cs="Arial"/>
          <w:sz w:val="22"/>
          <w:szCs w:val="22"/>
        </w:rPr>
        <w:tab/>
        <w:t>Reserves the right, if the Contractor is unresponsive, to call the surety to complete the applicable warranty work.</w:t>
      </w:r>
    </w:p>
    <w:p w14:paraId="715CAEB0" w14:textId="77777777" w:rsidR="00B74F7B" w:rsidRPr="00B50ABE" w:rsidRDefault="00B74F7B" w:rsidP="004D198E">
      <w:pPr>
        <w:widowControl w:val="0"/>
        <w:jc w:val="both"/>
        <w:rPr>
          <w:rFonts w:ascii="Arial" w:hAnsi="Arial" w:cs="Arial"/>
          <w:sz w:val="22"/>
          <w:szCs w:val="22"/>
        </w:rPr>
      </w:pPr>
    </w:p>
    <w:p w14:paraId="0BA68AE7" w14:textId="53F15DDA"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H.</w:t>
      </w:r>
      <w:r w:rsidRPr="00B50ABE">
        <w:rPr>
          <w:rFonts w:ascii="Arial" w:hAnsi="Arial" w:cs="Arial"/>
          <w:sz w:val="22"/>
          <w:szCs w:val="22"/>
        </w:rPr>
        <w:tab/>
        <w:t xml:space="preserve">Is responsible for monitoring the structure throughout the warranty period by means of the Michigan Bridge Inspection System (MBIS) and in accordance with the National Bridge Inspection Standards (NBIS) and will provide the Contractor all documentation of the </w:t>
      </w:r>
      <w:r w:rsidR="001F75E9" w:rsidRPr="004D198E">
        <w:rPr>
          <w:rFonts w:ascii="Arial" w:hAnsi="Arial" w:cs="Arial"/>
          <w:bCs/>
          <w:sz w:val="22"/>
          <w:szCs w:val="22"/>
        </w:rPr>
        <w:t>methyl methacrylate</w:t>
      </w:r>
      <w:r w:rsidR="001F75E9" w:rsidRPr="00B50ABE">
        <w:rPr>
          <w:rFonts w:ascii="Arial" w:hAnsi="Arial" w:cs="Arial"/>
          <w:sz w:val="22"/>
          <w:szCs w:val="22"/>
        </w:rPr>
        <w:t xml:space="preserve"> </w:t>
      </w:r>
      <w:r w:rsidRPr="00B50ABE">
        <w:rPr>
          <w:rFonts w:ascii="Arial" w:hAnsi="Arial" w:cs="Arial"/>
          <w:sz w:val="22"/>
          <w:szCs w:val="22"/>
        </w:rPr>
        <w:t xml:space="preserve">overlay’s condition related to the warranty requirements.  The Department reserves the right to conduct impromptu inspections to evaluate the performance of the thin </w:t>
      </w:r>
      <w:r w:rsidR="009802CD" w:rsidRPr="00B50ABE">
        <w:rPr>
          <w:rFonts w:ascii="Arial" w:hAnsi="Arial" w:cs="Arial"/>
          <w:bCs/>
          <w:sz w:val="22"/>
          <w:szCs w:val="22"/>
        </w:rPr>
        <w:t>methyl methacrylate</w:t>
      </w:r>
      <w:r w:rsidRPr="00B50ABE">
        <w:rPr>
          <w:rFonts w:ascii="Arial" w:hAnsi="Arial" w:cs="Arial"/>
          <w:sz w:val="22"/>
          <w:szCs w:val="22"/>
        </w:rPr>
        <w:t xml:space="preserve"> overlay.  The Contractor will not be relieved of any responsibility based upon a claim that the Department failed to adequately monitor the structure or to report its findings to the Contractor.</w:t>
      </w:r>
    </w:p>
    <w:p w14:paraId="0F2B883A" w14:textId="77777777" w:rsidR="00B74F7B" w:rsidRPr="00B50ABE" w:rsidRDefault="00B74F7B" w:rsidP="004D198E">
      <w:pPr>
        <w:widowControl w:val="0"/>
        <w:jc w:val="both"/>
        <w:rPr>
          <w:rFonts w:ascii="Arial" w:hAnsi="Arial" w:cs="Arial"/>
          <w:sz w:val="22"/>
          <w:szCs w:val="22"/>
        </w:rPr>
      </w:pPr>
    </w:p>
    <w:p w14:paraId="1415D76A" w14:textId="77777777" w:rsidR="00B74F7B" w:rsidRPr="00B50ABE" w:rsidRDefault="00B74F7B" w:rsidP="004D198E">
      <w:pPr>
        <w:widowControl w:val="0"/>
        <w:ind w:left="720" w:firstLine="360"/>
        <w:jc w:val="both"/>
        <w:rPr>
          <w:rFonts w:ascii="Arial" w:hAnsi="Arial" w:cs="Arial"/>
          <w:bCs/>
          <w:sz w:val="22"/>
          <w:szCs w:val="22"/>
        </w:rPr>
      </w:pPr>
      <w:r w:rsidRPr="00B50ABE">
        <w:rPr>
          <w:rFonts w:ascii="Arial" w:hAnsi="Arial" w:cs="Arial"/>
          <w:sz w:val="22"/>
          <w:szCs w:val="22"/>
        </w:rPr>
        <w:t>I.</w:t>
      </w:r>
      <w:r w:rsidRPr="00B50ABE">
        <w:rPr>
          <w:rFonts w:ascii="Arial" w:hAnsi="Arial" w:cs="Arial"/>
          <w:sz w:val="22"/>
          <w:szCs w:val="22"/>
        </w:rPr>
        <w:tab/>
        <w:t>Is responsible for notifying the Contractor, in writing, of any corrective action required to meet the warranty requirements.</w:t>
      </w:r>
    </w:p>
    <w:p w14:paraId="24F5B5C8" w14:textId="77777777" w:rsidR="00B74F7B" w:rsidRPr="00B50ABE" w:rsidRDefault="00B74F7B" w:rsidP="004D198E">
      <w:pPr>
        <w:widowControl w:val="0"/>
        <w:jc w:val="both"/>
        <w:rPr>
          <w:rFonts w:ascii="Arial" w:hAnsi="Arial" w:cs="Arial"/>
          <w:bCs/>
          <w:sz w:val="22"/>
          <w:szCs w:val="22"/>
        </w:rPr>
      </w:pPr>
    </w:p>
    <w:p w14:paraId="014B7CF2" w14:textId="77777777" w:rsidR="00B74F7B" w:rsidRPr="00B50ABE" w:rsidRDefault="00B74F7B" w:rsidP="004D198E">
      <w:pPr>
        <w:widowControl w:val="0"/>
        <w:ind w:left="360" w:firstLine="360"/>
        <w:jc w:val="both"/>
        <w:rPr>
          <w:rFonts w:ascii="Arial" w:hAnsi="Arial" w:cs="Arial"/>
          <w:sz w:val="22"/>
          <w:szCs w:val="22"/>
        </w:rPr>
      </w:pPr>
      <w:r w:rsidRPr="00B50ABE">
        <w:rPr>
          <w:rFonts w:ascii="Arial" w:hAnsi="Arial" w:cs="Arial"/>
          <w:bCs/>
          <w:sz w:val="22"/>
          <w:szCs w:val="22"/>
        </w:rPr>
        <w:t>6.</w:t>
      </w:r>
      <w:r w:rsidRPr="00B50ABE">
        <w:rPr>
          <w:rFonts w:ascii="Arial" w:hAnsi="Arial" w:cs="Arial"/>
          <w:b/>
          <w:bCs/>
          <w:sz w:val="22"/>
          <w:szCs w:val="22"/>
        </w:rPr>
        <w:tab/>
      </w:r>
      <w:r w:rsidRPr="00B50ABE">
        <w:rPr>
          <w:rFonts w:ascii="Arial" w:hAnsi="Arial" w:cs="Arial"/>
          <w:bCs/>
          <w:sz w:val="22"/>
          <w:szCs w:val="22"/>
        </w:rPr>
        <w:t>Rights and Responsibilities of the Contractor.</w:t>
      </w:r>
      <w:r w:rsidRPr="00B50ABE">
        <w:rPr>
          <w:rFonts w:ascii="Arial" w:hAnsi="Arial" w:cs="Arial"/>
          <w:sz w:val="22"/>
          <w:szCs w:val="22"/>
        </w:rPr>
        <w:t xml:space="preserve">  The Contractor:</w:t>
      </w:r>
    </w:p>
    <w:p w14:paraId="480507BC" w14:textId="77777777" w:rsidR="00B74F7B" w:rsidRPr="00B50ABE" w:rsidRDefault="00B74F7B" w:rsidP="004D198E">
      <w:pPr>
        <w:widowControl w:val="0"/>
        <w:jc w:val="both"/>
        <w:rPr>
          <w:rFonts w:ascii="Arial" w:hAnsi="Arial" w:cs="Arial"/>
          <w:sz w:val="22"/>
          <w:szCs w:val="22"/>
        </w:rPr>
      </w:pPr>
    </w:p>
    <w:p w14:paraId="04069D81" w14:textId="77777777" w:rsidR="00B74F7B" w:rsidRPr="00B50ABE" w:rsidRDefault="00B74F7B" w:rsidP="004D198E">
      <w:pPr>
        <w:widowControl w:val="0"/>
        <w:ind w:left="720" w:firstLine="360"/>
        <w:jc w:val="both"/>
        <w:rPr>
          <w:rFonts w:ascii="Arial" w:hAnsi="Arial" w:cs="Arial"/>
          <w:sz w:val="22"/>
          <w:szCs w:val="22"/>
          <w:lang w:eastAsia="ja-JP"/>
        </w:rPr>
      </w:pPr>
      <w:r w:rsidRPr="00B50ABE">
        <w:rPr>
          <w:rFonts w:ascii="Arial" w:hAnsi="Arial" w:cs="Arial"/>
          <w:sz w:val="22"/>
          <w:szCs w:val="22"/>
        </w:rPr>
        <w:t>A.</w:t>
      </w:r>
      <w:r w:rsidRPr="00B50ABE">
        <w:rPr>
          <w:rFonts w:ascii="Arial" w:hAnsi="Arial" w:cs="Arial"/>
          <w:sz w:val="22"/>
          <w:szCs w:val="22"/>
        </w:rPr>
        <w:tab/>
      </w:r>
      <w:r w:rsidRPr="00B50ABE">
        <w:rPr>
          <w:rFonts w:ascii="Arial" w:hAnsi="Arial" w:cs="Arial"/>
          <w:sz w:val="22"/>
          <w:szCs w:val="22"/>
          <w:lang w:eastAsia="ja-JP"/>
        </w:rPr>
        <w:t>Must warrant to the Department that the warranted work will be free of defects as measured by the performance parameters and specified threshold values for each.  Ensure the warranty bond is described on a form furnished by the Department.  Ensure the completed form is submitted to the Department prior to award of contract.</w:t>
      </w:r>
    </w:p>
    <w:p w14:paraId="0CD51384" w14:textId="77777777" w:rsidR="00B74F7B" w:rsidRPr="00B50ABE" w:rsidRDefault="00B74F7B" w:rsidP="004D198E">
      <w:pPr>
        <w:widowControl w:val="0"/>
        <w:jc w:val="both"/>
        <w:rPr>
          <w:rFonts w:ascii="Arial" w:hAnsi="Arial" w:cs="Arial"/>
          <w:sz w:val="22"/>
          <w:szCs w:val="22"/>
        </w:rPr>
      </w:pPr>
    </w:p>
    <w:p w14:paraId="655A6486" w14:textId="7EBBD30B"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B.</w:t>
      </w:r>
      <w:r w:rsidRPr="00B50ABE">
        <w:rPr>
          <w:rFonts w:ascii="Arial" w:hAnsi="Arial" w:cs="Arial"/>
          <w:sz w:val="22"/>
          <w:szCs w:val="22"/>
        </w:rPr>
        <w:tab/>
        <w:t xml:space="preserve">Is responsible for performing all warranty work including, but not limited to, maintaining </w:t>
      </w:r>
      <w:proofErr w:type="gramStart"/>
      <w:r w:rsidRPr="00B50ABE">
        <w:rPr>
          <w:rFonts w:ascii="Arial" w:hAnsi="Arial" w:cs="Arial"/>
          <w:sz w:val="22"/>
          <w:szCs w:val="22"/>
        </w:rPr>
        <w:t>traffic</w:t>
      </w:r>
      <w:proofErr w:type="gramEnd"/>
      <w:r w:rsidRPr="00B50ABE">
        <w:rPr>
          <w:rFonts w:ascii="Arial" w:hAnsi="Arial" w:cs="Arial"/>
          <w:sz w:val="22"/>
          <w:szCs w:val="22"/>
        </w:rPr>
        <w:t xml:space="preserve"> and restoring </w:t>
      </w:r>
      <w:r w:rsidR="001F75E9" w:rsidRPr="004D198E">
        <w:rPr>
          <w:rFonts w:ascii="Arial" w:hAnsi="Arial" w:cs="Arial"/>
          <w:bCs/>
          <w:sz w:val="22"/>
          <w:szCs w:val="22"/>
        </w:rPr>
        <w:t>methyl methacrylate</w:t>
      </w:r>
      <w:r w:rsidR="001F75E9" w:rsidRPr="00B50ABE">
        <w:rPr>
          <w:rFonts w:ascii="Arial" w:hAnsi="Arial" w:cs="Arial"/>
          <w:sz w:val="22"/>
          <w:szCs w:val="22"/>
        </w:rPr>
        <w:t xml:space="preserve"> </w:t>
      </w:r>
      <w:r w:rsidRPr="00B50ABE">
        <w:rPr>
          <w:rFonts w:ascii="Arial" w:hAnsi="Arial" w:cs="Arial"/>
          <w:sz w:val="22"/>
          <w:szCs w:val="22"/>
        </w:rPr>
        <w:t>overlay to the Departments’ specifications, at the Contractor’s expense.</w:t>
      </w:r>
    </w:p>
    <w:p w14:paraId="57CF6403" w14:textId="77777777" w:rsidR="00B74F7B" w:rsidRPr="00B50ABE" w:rsidRDefault="00B74F7B" w:rsidP="004D198E">
      <w:pPr>
        <w:widowControl w:val="0"/>
        <w:jc w:val="both"/>
        <w:rPr>
          <w:rFonts w:ascii="Arial" w:hAnsi="Arial" w:cs="Arial"/>
          <w:sz w:val="22"/>
          <w:szCs w:val="22"/>
        </w:rPr>
      </w:pPr>
    </w:p>
    <w:p w14:paraId="4A3CA02E"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C.</w:t>
      </w:r>
      <w:r w:rsidRPr="00B50ABE">
        <w:rPr>
          <w:rFonts w:ascii="Arial" w:hAnsi="Arial" w:cs="Arial"/>
          <w:sz w:val="22"/>
          <w:szCs w:val="22"/>
        </w:rPr>
        <w:tab/>
        <w:t>Is responsible for performing all temporary or emergency repairs, resulting from being in non-compliance with the warranty requirements, using Department approved materials and methods.</w:t>
      </w:r>
    </w:p>
    <w:p w14:paraId="12D9DD6E" w14:textId="77777777" w:rsidR="00B74F7B" w:rsidRPr="00B50ABE" w:rsidRDefault="00B74F7B" w:rsidP="004D198E">
      <w:pPr>
        <w:widowControl w:val="0"/>
        <w:jc w:val="both"/>
        <w:rPr>
          <w:rFonts w:ascii="Arial" w:hAnsi="Arial" w:cs="Arial"/>
          <w:sz w:val="22"/>
          <w:szCs w:val="22"/>
        </w:rPr>
      </w:pPr>
    </w:p>
    <w:p w14:paraId="4B107AD6"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D.</w:t>
      </w:r>
      <w:r w:rsidRPr="00B50ABE">
        <w:rPr>
          <w:rFonts w:ascii="Arial" w:hAnsi="Arial" w:cs="Arial"/>
          <w:sz w:val="22"/>
          <w:szCs w:val="22"/>
        </w:rPr>
        <w:tab/>
        <w:t>Must notify the Department and submit a written course of action for performing the needed warranty work, 10 calendar days prior to commencement of said warranty work, except in the case of emergency repairs as detailed in this special provision.  The submittal must propose a schedule for performing the warranty work and the materials and methods to be used.</w:t>
      </w:r>
    </w:p>
    <w:p w14:paraId="52452E38" w14:textId="77777777" w:rsidR="00B74F7B" w:rsidRPr="00B50ABE" w:rsidRDefault="00B74F7B" w:rsidP="004D198E">
      <w:pPr>
        <w:widowControl w:val="0"/>
        <w:jc w:val="both"/>
        <w:rPr>
          <w:rFonts w:ascii="Arial" w:hAnsi="Arial" w:cs="Arial"/>
          <w:sz w:val="22"/>
          <w:szCs w:val="22"/>
        </w:rPr>
      </w:pPr>
    </w:p>
    <w:p w14:paraId="430B0950"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E.</w:t>
      </w:r>
      <w:r w:rsidRPr="00B50ABE">
        <w:rPr>
          <w:rFonts w:ascii="Arial" w:hAnsi="Arial" w:cs="Arial"/>
          <w:sz w:val="22"/>
          <w:szCs w:val="22"/>
        </w:rPr>
        <w:tab/>
        <w:t xml:space="preserve">Must follow a </w:t>
      </w:r>
      <w:proofErr w:type="gramStart"/>
      <w:r w:rsidRPr="00B50ABE">
        <w:rPr>
          <w:rFonts w:ascii="Arial" w:hAnsi="Arial" w:cs="Arial"/>
          <w:sz w:val="22"/>
          <w:szCs w:val="22"/>
        </w:rPr>
        <w:t>Department</w:t>
      </w:r>
      <w:proofErr w:type="gramEnd"/>
      <w:r w:rsidRPr="00B50ABE">
        <w:rPr>
          <w:rFonts w:ascii="Arial" w:hAnsi="Arial" w:cs="Arial"/>
          <w:sz w:val="22"/>
          <w:szCs w:val="22"/>
        </w:rPr>
        <w:t xml:space="preserve"> approved maintaining traffic plan when performing </w:t>
      </w:r>
      <w:r w:rsidRPr="00B50ABE">
        <w:rPr>
          <w:rFonts w:ascii="Arial" w:hAnsi="Arial" w:cs="Arial"/>
          <w:sz w:val="22"/>
          <w:szCs w:val="22"/>
        </w:rPr>
        <w:lastRenderedPageBreak/>
        <w:t>warranty work.  Ensure all warranty work is performed under permit issued by the Transportation Service Center Permits Staff.  The permit fee and an individual permit performance bond will not be required.  The permit insurance requirements, however, will apply.  When applying for this permit, note on the application that warranty work is to be performed.</w:t>
      </w:r>
    </w:p>
    <w:p w14:paraId="19711C47" w14:textId="77777777" w:rsidR="00B74F7B" w:rsidRPr="00B50ABE" w:rsidRDefault="00B74F7B" w:rsidP="004D198E">
      <w:pPr>
        <w:widowControl w:val="0"/>
        <w:jc w:val="both"/>
        <w:rPr>
          <w:rFonts w:ascii="Arial" w:hAnsi="Arial" w:cs="Arial"/>
          <w:sz w:val="22"/>
          <w:szCs w:val="22"/>
        </w:rPr>
      </w:pPr>
    </w:p>
    <w:p w14:paraId="23569DF2"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F.</w:t>
      </w:r>
      <w:r w:rsidRPr="00B50ABE">
        <w:rPr>
          <w:rFonts w:ascii="Arial" w:hAnsi="Arial" w:cs="Arial"/>
          <w:sz w:val="22"/>
          <w:szCs w:val="22"/>
        </w:rPr>
        <w:tab/>
        <w:t xml:space="preserve">Will be responsible for reimbursing the Department a portion of any incentive payments paid to the Contractor for early completion of the original work.  Reimbursements will be required if the proposed maintaining traffic plan for corrective action requires lane closures during peak hour traffic prior to contract completion.  Peak hours will be determined by the Region Traffic and Safety Engineer.  The daily reimbursement amount will not exceed 25 percent of the original daily earned incentive payment.  The Department will determine the actual percentage on a </w:t>
      </w:r>
      <w:proofErr w:type="gramStart"/>
      <w:r w:rsidRPr="00B50ABE">
        <w:rPr>
          <w:rFonts w:ascii="Arial" w:hAnsi="Arial" w:cs="Arial"/>
          <w:sz w:val="22"/>
          <w:szCs w:val="22"/>
        </w:rPr>
        <w:t>project by project</w:t>
      </w:r>
      <w:proofErr w:type="gramEnd"/>
      <w:r w:rsidRPr="00B50ABE">
        <w:rPr>
          <w:rFonts w:ascii="Arial" w:hAnsi="Arial" w:cs="Arial"/>
          <w:sz w:val="22"/>
          <w:szCs w:val="22"/>
        </w:rPr>
        <w:t xml:space="preserve"> basis.</w:t>
      </w:r>
    </w:p>
    <w:p w14:paraId="4CF611B3" w14:textId="77777777" w:rsidR="00B74F7B" w:rsidRPr="00B50ABE" w:rsidRDefault="00B74F7B" w:rsidP="004D198E">
      <w:pPr>
        <w:widowControl w:val="0"/>
        <w:jc w:val="both"/>
        <w:rPr>
          <w:rFonts w:ascii="Arial" w:hAnsi="Arial" w:cs="Arial"/>
          <w:sz w:val="22"/>
          <w:szCs w:val="22"/>
        </w:rPr>
      </w:pPr>
    </w:p>
    <w:p w14:paraId="1711D021"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G.</w:t>
      </w:r>
      <w:r w:rsidRPr="00B50ABE">
        <w:rPr>
          <w:rFonts w:ascii="Arial" w:hAnsi="Arial" w:cs="Arial"/>
          <w:sz w:val="22"/>
          <w:szCs w:val="22"/>
        </w:rPr>
        <w:tab/>
        <w:t>Must furnish to the Department, if warranty work is required, a supplemental lien bond in the amount required by the Department to cover the costs of warranty work using Department approved forms.  Ensure the supplemental lien bond is furnished prior to beginning any warranty work.</w:t>
      </w:r>
    </w:p>
    <w:p w14:paraId="216A3C23" w14:textId="77777777" w:rsidR="00B74F7B" w:rsidRPr="00B50ABE" w:rsidRDefault="00B74F7B" w:rsidP="004D198E">
      <w:pPr>
        <w:widowControl w:val="0"/>
        <w:jc w:val="both"/>
        <w:rPr>
          <w:rFonts w:ascii="Arial" w:hAnsi="Arial" w:cs="Arial"/>
          <w:sz w:val="22"/>
          <w:szCs w:val="22"/>
        </w:rPr>
      </w:pPr>
    </w:p>
    <w:p w14:paraId="0391BC65"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H.</w:t>
      </w:r>
      <w:r w:rsidRPr="00B50ABE">
        <w:rPr>
          <w:rFonts w:ascii="Arial" w:hAnsi="Arial" w:cs="Arial"/>
          <w:sz w:val="22"/>
          <w:szCs w:val="22"/>
        </w:rPr>
        <w:tab/>
        <w:t>Must complete all warranty work required by this special provision prior to conclusion of the warranty period, or as otherwise agreed to by the Department.</w:t>
      </w:r>
    </w:p>
    <w:p w14:paraId="08F53295" w14:textId="77777777" w:rsidR="00B74F7B" w:rsidRPr="00B50ABE" w:rsidRDefault="00B74F7B" w:rsidP="004D198E">
      <w:pPr>
        <w:widowControl w:val="0"/>
        <w:jc w:val="both"/>
        <w:rPr>
          <w:rFonts w:ascii="Arial" w:hAnsi="Arial" w:cs="Arial"/>
          <w:sz w:val="22"/>
          <w:szCs w:val="22"/>
        </w:rPr>
      </w:pPr>
    </w:p>
    <w:p w14:paraId="41A220F9"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I.</w:t>
      </w:r>
      <w:r w:rsidRPr="00B50ABE">
        <w:rPr>
          <w:rFonts w:ascii="Arial" w:hAnsi="Arial" w:cs="Arial"/>
          <w:sz w:val="22"/>
          <w:szCs w:val="22"/>
        </w:rPr>
        <w:tab/>
        <w:t>Will be liable during the warranty period in the same manner as Contractors currently are liable for their construction related activities with the Department pursuant to the Standard Specifications for Construction, including, but not limited to subsections 104.07.C, 107.10 and 107.11.  This liability will arise and continue only during the period when the Contractor is performing warranty work.  This liability is in addition to the Contractor performing and/or paying for any required warranty work and must include liability for injuries and/or damages and any expenses resulting therefrom which are not attributable to normal wear and tear of traffic and weather, but are due to non-compliant materials, faulty workmanship, and to the operations of the Contractor as set forth more fully in subsections 104.07.C, 107.10 and 107.11 of the Standard Specifications for Construction.</w:t>
      </w:r>
    </w:p>
    <w:p w14:paraId="03D7B5B2" w14:textId="77777777" w:rsidR="00B74F7B" w:rsidRPr="00B50ABE" w:rsidRDefault="00B74F7B" w:rsidP="004D198E">
      <w:pPr>
        <w:widowControl w:val="0"/>
        <w:jc w:val="both"/>
        <w:rPr>
          <w:rFonts w:ascii="Arial" w:hAnsi="Arial" w:cs="Arial"/>
          <w:sz w:val="22"/>
          <w:szCs w:val="22"/>
        </w:rPr>
      </w:pPr>
    </w:p>
    <w:p w14:paraId="05621ADA" w14:textId="4AC4C917" w:rsidR="00B74F7B" w:rsidRPr="00B50ABE" w:rsidRDefault="00B74F7B" w:rsidP="004D198E">
      <w:pPr>
        <w:widowControl w:val="0"/>
        <w:ind w:left="360" w:firstLine="360"/>
        <w:jc w:val="both"/>
        <w:rPr>
          <w:rFonts w:ascii="Arial" w:hAnsi="Arial" w:cs="Arial"/>
          <w:sz w:val="22"/>
          <w:szCs w:val="22"/>
        </w:rPr>
      </w:pPr>
      <w:r w:rsidRPr="00B50ABE">
        <w:rPr>
          <w:rFonts w:ascii="Arial" w:hAnsi="Arial" w:cs="Arial"/>
          <w:bCs/>
          <w:sz w:val="22"/>
          <w:szCs w:val="22"/>
        </w:rPr>
        <w:t>7.</w:t>
      </w:r>
      <w:r w:rsidRPr="00B50ABE">
        <w:rPr>
          <w:rFonts w:ascii="Arial" w:hAnsi="Arial" w:cs="Arial"/>
          <w:b/>
          <w:bCs/>
          <w:sz w:val="22"/>
          <w:szCs w:val="22"/>
        </w:rPr>
        <w:tab/>
      </w:r>
      <w:r w:rsidRPr="00B50ABE">
        <w:rPr>
          <w:rFonts w:ascii="Arial" w:hAnsi="Arial" w:cs="Arial"/>
          <w:bCs/>
          <w:sz w:val="22"/>
          <w:szCs w:val="22"/>
        </w:rPr>
        <w:t xml:space="preserve">Evaluation Method.  </w:t>
      </w:r>
      <w:r w:rsidRPr="00B50ABE">
        <w:rPr>
          <w:rFonts w:ascii="Arial" w:hAnsi="Arial" w:cs="Arial"/>
          <w:sz w:val="22"/>
          <w:szCs w:val="22"/>
        </w:rPr>
        <w:t xml:space="preserve">The Department will conduct </w:t>
      </w:r>
      <w:r w:rsidR="001F75E9" w:rsidRPr="004D198E">
        <w:rPr>
          <w:rFonts w:ascii="Arial" w:hAnsi="Arial" w:cs="Arial"/>
          <w:bCs/>
          <w:sz w:val="22"/>
          <w:szCs w:val="22"/>
        </w:rPr>
        <w:t>methyl methacrylate</w:t>
      </w:r>
      <w:r w:rsidR="001F75E9" w:rsidRPr="00B50ABE">
        <w:rPr>
          <w:rFonts w:ascii="Arial" w:hAnsi="Arial" w:cs="Arial"/>
          <w:sz w:val="22"/>
          <w:szCs w:val="22"/>
        </w:rPr>
        <w:t xml:space="preserve"> </w:t>
      </w:r>
      <w:r w:rsidRPr="00B50ABE">
        <w:rPr>
          <w:rFonts w:ascii="Arial" w:hAnsi="Arial" w:cs="Arial"/>
          <w:sz w:val="22"/>
          <w:szCs w:val="22"/>
        </w:rPr>
        <w:t>overlay evaluations for each structure.  Evaluation will consist of field condition reviews.  This evaluation may be waived in emergency situations.</w:t>
      </w:r>
    </w:p>
    <w:p w14:paraId="1FACBE9E" w14:textId="77777777" w:rsidR="00B74F7B" w:rsidRPr="00B50ABE" w:rsidRDefault="00B74F7B" w:rsidP="004D198E">
      <w:pPr>
        <w:widowControl w:val="0"/>
        <w:jc w:val="both"/>
        <w:rPr>
          <w:rFonts w:ascii="Arial" w:hAnsi="Arial" w:cs="Arial"/>
          <w:sz w:val="22"/>
          <w:szCs w:val="22"/>
        </w:rPr>
      </w:pPr>
    </w:p>
    <w:p w14:paraId="41196753" w14:textId="77777777" w:rsidR="00B74F7B" w:rsidRPr="00B50ABE" w:rsidRDefault="00B74F7B" w:rsidP="004D198E">
      <w:pPr>
        <w:widowControl w:val="0"/>
        <w:ind w:left="360"/>
        <w:jc w:val="both"/>
        <w:rPr>
          <w:rFonts w:ascii="Arial" w:hAnsi="Arial" w:cs="Arial"/>
          <w:sz w:val="22"/>
          <w:szCs w:val="22"/>
        </w:rPr>
      </w:pPr>
      <w:r w:rsidRPr="00B50ABE">
        <w:rPr>
          <w:rFonts w:ascii="Arial" w:hAnsi="Arial" w:cs="Arial"/>
          <w:sz w:val="22"/>
          <w:szCs w:val="22"/>
        </w:rPr>
        <w:t>The beginning and ending points will be the reference lines of the structures.</w:t>
      </w:r>
    </w:p>
    <w:p w14:paraId="069DB046" w14:textId="77777777" w:rsidR="00B74F7B" w:rsidRPr="00B50ABE" w:rsidRDefault="00B74F7B" w:rsidP="004D198E">
      <w:pPr>
        <w:widowControl w:val="0"/>
        <w:jc w:val="both"/>
        <w:rPr>
          <w:rFonts w:ascii="Arial" w:hAnsi="Arial" w:cs="Arial"/>
          <w:sz w:val="22"/>
          <w:szCs w:val="22"/>
        </w:rPr>
      </w:pPr>
    </w:p>
    <w:p w14:paraId="6A802E17" w14:textId="77777777" w:rsidR="00B74F7B" w:rsidRPr="00B50ABE" w:rsidRDefault="00B74F7B" w:rsidP="004D198E">
      <w:pPr>
        <w:widowControl w:val="0"/>
        <w:ind w:left="360" w:firstLine="360"/>
        <w:jc w:val="both"/>
        <w:rPr>
          <w:rFonts w:ascii="Arial" w:hAnsi="Arial" w:cs="Arial"/>
          <w:sz w:val="22"/>
          <w:szCs w:val="22"/>
        </w:rPr>
      </w:pPr>
      <w:r w:rsidRPr="00B50ABE">
        <w:rPr>
          <w:rFonts w:ascii="Arial" w:hAnsi="Arial" w:cs="Arial"/>
          <w:bCs/>
          <w:sz w:val="22"/>
          <w:szCs w:val="22"/>
        </w:rPr>
        <w:t>8.</w:t>
      </w:r>
      <w:r w:rsidRPr="00B50ABE">
        <w:rPr>
          <w:rFonts w:ascii="Arial" w:hAnsi="Arial" w:cs="Arial"/>
          <w:b/>
          <w:bCs/>
          <w:sz w:val="22"/>
          <w:szCs w:val="22"/>
        </w:rPr>
        <w:tab/>
      </w:r>
      <w:r w:rsidRPr="00B50ABE">
        <w:rPr>
          <w:rFonts w:ascii="Arial" w:hAnsi="Arial" w:cs="Arial"/>
          <w:bCs/>
          <w:sz w:val="22"/>
          <w:szCs w:val="22"/>
        </w:rPr>
        <w:t>Warranty Requirements.</w:t>
      </w:r>
      <w:r w:rsidRPr="00B50ABE">
        <w:rPr>
          <w:rFonts w:ascii="Arial" w:hAnsi="Arial" w:cs="Arial"/>
          <w:sz w:val="22"/>
          <w:szCs w:val="22"/>
        </w:rPr>
        <w:t xml:space="preserve">  Warranty work will be required when a threshold limit for a condition parameter is exceeded </w:t>
      </w:r>
      <w:proofErr w:type="gramStart"/>
      <w:r w:rsidRPr="00B50ABE">
        <w:rPr>
          <w:rFonts w:ascii="Arial" w:hAnsi="Arial" w:cs="Arial"/>
          <w:sz w:val="22"/>
          <w:szCs w:val="22"/>
        </w:rPr>
        <w:t>as a result of</w:t>
      </w:r>
      <w:proofErr w:type="gramEnd"/>
      <w:r w:rsidRPr="00B50ABE">
        <w:rPr>
          <w:rFonts w:ascii="Arial" w:hAnsi="Arial" w:cs="Arial"/>
          <w:sz w:val="22"/>
          <w:szCs w:val="22"/>
        </w:rPr>
        <w:t xml:space="preserve"> defects.</w:t>
      </w:r>
    </w:p>
    <w:p w14:paraId="52751F31" w14:textId="77777777" w:rsidR="00B74F7B" w:rsidRPr="00B50ABE" w:rsidRDefault="00B74F7B" w:rsidP="004D198E">
      <w:pPr>
        <w:widowControl w:val="0"/>
        <w:jc w:val="both"/>
        <w:rPr>
          <w:rFonts w:ascii="Arial" w:hAnsi="Arial" w:cs="Arial"/>
          <w:sz w:val="22"/>
          <w:szCs w:val="22"/>
        </w:rPr>
      </w:pPr>
    </w:p>
    <w:p w14:paraId="723A77C9" w14:textId="18AC7F44" w:rsidR="00B74F7B" w:rsidRPr="00B50ABE" w:rsidRDefault="00B74F7B" w:rsidP="004D198E">
      <w:pPr>
        <w:widowControl w:val="0"/>
        <w:ind w:left="360"/>
        <w:jc w:val="both"/>
        <w:rPr>
          <w:rFonts w:ascii="Arial" w:hAnsi="Arial" w:cs="Arial"/>
          <w:sz w:val="22"/>
          <w:szCs w:val="22"/>
        </w:rPr>
      </w:pPr>
      <w:r w:rsidRPr="00B50ABE">
        <w:rPr>
          <w:rFonts w:ascii="Arial" w:hAnsi="Arial" w:cs="Arial"/>
          <w:sz w:val="22"/>
          <w:szCs w:val="22"/>
        </w:rPr>
        <w:t xml:space="preserve">Condition parameters (see Table 6) are used to measure the performance of </w:t>
      </w:r>
      <w:r w:rsidR="001F75E9" w:rsidRPr="004D198E">
        <w:rPr>
          <w:rFonts w:ascii="Arial" w:hAnsi="Arial" w:cs="Arial"/>
          <w:bCs/>
          <w:sz w:val="22"/>
          <w:szCs w:val="22"/>
        </w:rPr>
        <w:t>methyl methacrylate</w:t>
      </w:r>
      <w:r w:rsidR="001F75E9" w:rsidRPr="00B50ABE">
        <w:rPr>
          <w:rFonts w:ascii="Arial" w:hAnsi="Arial" w:cs="Arial"/>
          <w:sz w:val="22"/>
          <w:szCs w:val="22"/>
        </w:rPr>
        <w:t xml:space="preserve"> </w:t>
      </w:r>
      <w:r w:rsidRPr="00B50ABE">
        <w:rPr>
          <w:rFonts w:ascii="Arial" w:hAnsi="Arial" w:cs="Arial"/>
          <w:sz w:val="22"/>
          <w:szCs w:val="22"/>
        </w:rPr>
        <w:t>overlay during the warranty period.  Each condition parameter has a threshold level applied to each structure and a maximum percentage of defects allowed before corrective action (warranty work) is required.</w:t>
      </w:r>
    </w:p>
    <w:p w14:paraId="481243D1" w14:textId="77777777" w:rsidR="00B74F7B" w:rsidRPr="00B50ABE" w:rsidRDefault="00B74F7B" w:rsidP="004D198E">
      <w:pPr>
        <w:widowControl w:val="0"/>
        <w:jc w:val="both"/>
        <w:rPr>
          <w:rFonts w:ascii="Arial" w:hAnsi="Arial" w:cs="Arial"/>
          <w:sz w:val="22"/>
          <w:szCs w:val="22"/>
        </w:rPr>
      </w:pPr>
    </w:p>
    <w:p w14:paraId="7FC0950B" w14:textId="77777777" w:rsidR="00B74F7B" w:rsidRPr="00B50ABE" w:rsidRDefault="00B74F7B" w:rsidP="004D198E">
      <w:pPr>
        <w:widowControl w:val="0"/>
        <w:ind w:left="360"/>
        <w:jc w:val="both"/>
        <w:rPr>
          <w:rFonts w:ascii="Arial" w:hAnsi="Arial" w:cs="Arial"/>
          <w:sz w:val="22"/>
          <w:szCs w:val="22"/>
        </w:rPr>
      </w:pPr>
      <w:r w:rsidRPr="00B50ABE">
        <w:rPr>
          <w:rFonts w:ascii="Arial" w:hAnsi="Arial" w:cs="Arial"/>
          <w:sz w:val="22"/>
          <w:szCs w:val="22"/>
        </w:rPr>
        <w:t>Definitions:</w:t>
      </w:r>
    </w:p>
    <w:p w14:paraId="1A22CB52" w14:textId="77777777" w:rsidR="00B74F7B" w:rsidRPr="00B50ABE" w:rsidRDefault="00B74F7B" w:rsidP="004D198E">
      <w:pPr>
        <w:widowControl w:val="0"/>
        <w:jc w:val="both"/>
        <w:rPr>
          <w:rFonts w:ascii="Arial" w:hAnsi="Arial" w:cs="Arial"/>
          <w:sz w:val="22"/>
          <w:szCs w:val="22"/>
        </w:rPr>
      </w:pPr>
    </w:p>
    <w:p w14:paraId="43DEDA3C" w14:textId="068D57DB" w:rsidR="00B74F7B" w:rsidRPr="00B50ABE" w:rsidRDefault="00B74F7B" w:rsidP="004D198E">
      <w:pPr>
        <w:widowControl w:val="0"/>
        <w:ind w:left="720" w:hanging="360"/>
        <w:jc w:val="both"/>
        <w:rPr>
          <w:rFonts w:ascii="Arial" w:hAnsi="Arial" w:cs="Arial"/>
          <w:sz w:val="22"/>
          <w:szCs w:val="22"/>
        </w:rPr>
      </w:pPr>
      <w:r w:rsidRPr="00B50ABE">
        <w:rPr>
          <w:rFonts w:ascii="Arial" w:hAnsi="Arial" w:cs="Arial"/>
          <w:b/>
          <w:sz w:val="22"/>
          <w:szCs w:val="22"/>
        </w:rPr>
        <w:lastRenderedPageBreak/>
        <w:t>Spalling.</w:t>
      </w:r>
      <w:r w:rsidRPr="00B50ABE">
        <w:rPr>
          <w:rFonts w:ascii="Arial" w:hAnsi="Arial" w:cs="Arial"/>
          <w:sz w:val="22"/>
          <w:szCs w:val="22"/>
        </w:rPr>
        <w:t xml:space="preserve">  Broken or missing pieces of </w:t>
      </w:r>
      <w:r w:rsidR="001F75E9" w:rsidRPr="004D198E">
        <w:rPr>
          <w:rFonts w:ascii="Arial" w:hAnsi="Arial" w:cs="Arial"/>
          <w:bCs/>
          <w:sz w:val="22"/>
          <w:szCs w:val="22"/>
        </w:rPr>
        <w:t>methyl methacrylate</w:t>
      </w:r>
      <w:r w:rsidR="001F75E9" w:rsidRPr="00B50ABE">
        <w:rPr>
          <w:rFonts w:ascii="Arial" w:hAnsi="Arial" w:cs="Arial"/>
          <w:sz w:val="22"/>
          <w:szCs w:val="22"/>
        </w:rPr>
        <w:t xml:space="preserve"> </w:t>
      </w:r>
      <w:r w:rsidRPr="00B50ABE">
        <w:rPr>
          <w:rFonts w:ascii="Arial" w:hAnsi="Arial" w:cs="Arial"/>
          <w:sz w:val="22"/>
          <w:szCs w:val="22"/>
        </w:rPr>
        <w:t>overlay.</w:t>
      </w:r>
    </w:p>
    <w:p w14:paraId="57671AA5" w14:textId="77777777" w:rsidR="00B74F7B" w:rsidRPr="00B50ABE" w:rsidRDefault="00B74F7B" w:rsidP="004D198E">
      <w:pPr>
        <w:widowControl w:val="0"/>
        <w:jc w:val="both"/>
        <w:rPr>
          <w:rFonts w:ascii="Arial" w:hAnsi="Arial" w:cs="Arial"/>
          <w:sz w:val="22"/>
          <w:szCs w:val="22"/>
        </w:rPr>
      </w:pPr>
    </w:p>
    <w:p w14:paraId="29760688" w14:textId="16B1071D" w:rsidR="00B74F7B" w:rsidRPr="00B50ABE" w:rsidRDefault="00B74F7B" w:rsidP="004D198E">
      <w:pPr>
        <w:widowControl w:val="0"/>
        <w:ind w:left="720" w:hanging="360"/>
        <w:jc w:val="both"/>
        <w:rPr>
          <w:rFonts w:ascii="Arial" w:hAnsi="Arial" w:cs="Arial"/>
          <w:sz w:val="22"/>
          <w:szCs w:val="22"/>
        </w:rPr>
      </w:pPr>
      <w:r w:rsidRPr="00B50ABE">
        <w:rPr>
          <w:rFonts w:ascii="Arial" w:hAnsi="Arial" w:cs="Arial"/>
          <w:b/>
          <w:sz w:val="22"/>
          <w:szCs w:val="22"/>
        </w:rPr>
        <w:t>Scaling.</w:t>
      </w:r>
      <w:r w:rsidRPr="00B50ABE">
        <w:rPr>
          <w:rFonts w:ascii="Arial" w:hAnsi="Arial" w:cs="Arial"/>
          <w:sz w:val="22"/>
          <w:szCs w:val="22"/>
        </w:rPr>
        <w:t xml:space="preserve">  Worn </w:t>
      </w:r>
      <w:r w:rsidR="009802CD" w:rsidRPr="004D198E">
        <w:rPr>
          <w:rFonts w:ascii="Arial" w:hAnsi="Arial" w:cs="Arial"/>
          <w:bCs/>
          <w:sz w:val="22"/>
          <w:szCs w:val="22"/>
        </w:rPr>
        <w:t>methyl methacrylate</w:t>
      </w:r>
      <w:r w:rsidR="009802CD" w:rsidRPr="00B50ABE">
        <w:rPr>
          <w:rFonts w:ascii="Arial" w:hAnsi="Arial" w:cs="Arial"/>
          <w:sz w:val="22"/>
          <w:szCs w:val="22"/>
        </w:rPr>
        <w:t xml:space="preserve"> </w:t>
      </w:r>
      <w:r w:rsidRPr="00B50ABE">
        <w:rPr>
          <w:rFonts w:ascii="Arial" w:hAnsi="Arial" w:cs="Arial"/>
          <w:sz w:val="22"/>
          <w:szCs w:val="22"/>
        </w:rPr>
        <w:t xml:space="preserve">overlay surface with loss of </w:t>
      </w:r>
      <w:r w:rsidR="001F75E9" w:rsidRPr="004D198E">
        <w:rPr>
          <w:rFonts w:ascii="Arial" w:hAnsi="Arial" w:cs="Arial"/>
          <w:bCs/>
          <w:sz w:val="22"/>
          <w:szCs w:val="22"/>
        </w:rPr>
        <w:t>methyl methacrylate</w:t>
      </w:r>
      <w:r w:rsidR="001F75E9" w:rsidRPr="00B50ABE">
        <w:rPr>
          <w:rFonts w:ascii="Arial" w:hAnsi="Arial" w:cs="Arial"/>
          <w:sz w:val="22"/>
          <w:szCs w:val="22"/>
        </w:rPr>
        <w:t xml:space="preserve"> </w:t>
      </w:r>
      <w:r w:rsidRPr="00B50ABE">
        <w:rPr>
          <w:rFonts w:ascii="Arial" w:hAnsi="Arial" w:cs="Arial"/>
          <w:sz w:val="22"/>
          <w:szCs w:val="22"/>
        </w:rPr>
        <w:t>and aggregate exceeding 20 percent of overlay thickness.</w:t>
      </w:r>
    </w:p>
    <w:p w14:paraId="2FE55A09" w14:textId="77777777" w:rsidR="00B74F7B" w:rsidRPr="00B50ABE" w:rsidRDefault="00B74F7B" w:rsidP="004D198E">
      <w:pPr>
        <w:widowControl w:val="0"/>
        <w:jc w:val="both"/>
        <w:rPr>
          <w:rFonts w:ascii="Arial" w:hAnsi="Arial" w:cs="Arial"/>
          <w:sz w:val="22"/>
          <w:szCs w:val="22"/>
        </w:rPr>
      </w:pPr>
    </w:p>
    <w:p w14:paraId="0CBBE1D1" w14:textId="69E3A5F9" w:rsidR="00B74F7B" w:rsidRPr="00B50ABE" w:rsidRDefault="00B74F7B" w:rsidP="004D198E">
      <w:pPr>
        <w:widowControl w:val="0"/>
        <w:ind w:left="720" w:hanging="360"/>
        <w:jc w:val="both"/>
        <w:rPr>
          <w:rFonts w:ascii="Arial" w:hAnsi="Arial" w:cs="Arial"/>
          <w:sz w:val="22"/>
          <w:szCs w:val="22"/>
        </w:rPr>
      </w:pPr>
      <w:r w:rsidRPr="00B50ABE">
        <w:rPr>
          <w:rFonts w:ascii="Arial" w:hAnsi="Arial" w:cs="Arial"/>
          <w:b/>
          <w:sz w:val="22"/>
          <w:szCs w:val="22"/>
        </w:rPr>
        <w:t>Delamination.</w:t>
      </w:r>
      <w:r w:rsidRPr="00B50ABE">
        <w:rPr>
          <w:rFonts w:ascii="Arial" w:hAnsi="Arial" w:cs="Arial"/>
          <w:sz w:val="22"/>
          <w:szCs w:val="22"/>
        </w:rPr>
        <w:t xml:space="preserve">  Debonding of the </w:t>
      </w:r>
      <w:r w:rsidR="009802CD" w:rsidRPr="004D198E">
        <w:rPr>
          <w:rFonts w:ascii="Arial" w:hAnsi="Arial" w:cs="Arial"/>
          <w:bCs/>
          <w:sz w:val="22"/>
          <w:szCs w:val="22"/>
        </w:rPr>
        <w:t>methyl methacrylate</w:t>
      </w:r>
      <w:r w:rsidR="009802CD" w:rsidRPr="00B50ABE">
        <w:rPr>
          <w:rFonts w:ascii="Arial" w:hAnsi="Arial" w:cs="Arial"/>
          <w:sz w:val="22"/>
          <w:szCs w:val="22"/>
        </w:rPr>
        <w:t xml:space="preserve"> </w:t>
      </w:r>
      <w:r w:rsidRPr="00B50ABE">
        <w:rPr>
          <w:rFonts w:ascii="Arial" w:hAnsi="Arial" w:cs="Arial"/>
          <w:sz w:val="22"/>
          <w:szCs w:val="22"/>
        </w:rPr>
        <w:t>overlay to the existing bridge surface.</w:t>
      </w:r>
    </w:p>
    <w:p w14:paraId="1ED2BA89" w14:textId="77777777" w:rsidR="00B74F7B" w:rsidRPr="00B50ABE" w:rsidRDefault="00B74F7B" w:rsidP="004D198E">
      <w:pPr>
        <w:widowControl w:val="0"/>
        <w:jc w:val="both"/>
        <w:rPr>
          <w:rFonts w:ascii="Arial" w:hAnsi="Arial" w:cs="Arial"/>
          <w:sz w:val="22"/>
          <w:szCs w:val="22"/>
        </w:rPr>
      </w:pPr>
    </w:p>
    <w:p w14:paraId="154AE8AC" w14:textId="77777777" w:rsidR="00B74F7B" w:rsidRPr="00B50ABE" w:rsidRDefault="00B74F7B" w:rsidP="004D198E">
      <w:pPr>
        <w:widowControl w:val="0"/>
        <w:ind w:left="360"/>
        <w:jc w:val="both"/>
        <w:rPr>
          <w:rFonts w:ascii="Arial" w:hAnsi="Arial" w:cs="Arial"/>
          <w:sz w:val="22"/>
          <w:szCs w:val="22"/>
        </w:rPr>
      </w:pPr>
      <w:r w:rsidRPr="00B50ABE">
        <w:rPr>
          <w:rFonts w:ascii="Arial" w:hAnsi="Arial" w:cs="Arial"/>
          <w:bCs/>
          <w:sz w:val="22"/>
          <w:szCs w:val="22"/>
        </w:rPr>
        <w:t xml:space="preserve">If any of the following minimum performance criteria listed in Table 6 is not met, warranty work is required.  Ensure the warranty work is performed prior to conclusion of the warranty period or within such other time frame as agreed to by the Department and the </w:t>
      </w:r>
      <w:proofErr w:type="gramStart"/>
      <w:r w:rsidRPr="00B50ABE">
        <w:rPr>
          <w:rFonts w:ascii="Arial" w:hAnsi="Arial" w:cs="Arial"/>
          <w:bCs/>
          <w:sz w:val="22"/>
          <w:szCs w:val="22"/>
        </w:rPr>
        <w:t>Contractor, unless</w:t>
      </w:r>
      <w:proofErr w:type="gramEnd"/>
      <w:r w:rsidRPr="00B50ABE">
        <w:rPr>
          <w:rFonts w:ascii="Arial" w:hAnsi="Arial" w:cs="Arial"/>
          <w:bCs/>
          <w:sz w:val="22"/>
          <w:szCs w:val="22"/>
        </w:rPr>
        <w:t xml:space="preserve"> safety concerns dictate otherwise.</w:t>
      </w:r>
    </w:p>
    <w:p w14:paraId="75CCCC39" w14:textId="77777777" w:rsidR="00B74F7B" w:rsidRPr="00B50ABE" w:rsidRDefault="00B74F7B" w:rsidP="004D198E">
      <w:pPr>
        <w:widowControl w:val="0"/>
        <w:jc w:val="both"/>
        <w:rPr>
          <w:rFonts w:ascii="Arial" w:hAnsi="Arial" w:cs="Arial"/>
          <w:sz w:val="22"/>
          <w:szCs w:val="22"/>
        </w:rPr>
      </w:pPr>
    </w:p>
    <w:p w14:paraId="4CC39A52" w14:textId="77777777" w:rsidR="00B74F7B" w:rsidRPr="00B50ABE" w:rsidRDefault="00B74F7B" w:rsidP="004D198E">
      <w:pPr>
        <w:widowControl w:val="0"/>
        <w:jc w:val="center"/>
        <w:rPr>
          <w:rFonts w:ascii="Arial" w:hAnsi="Arial" w:cs="Arial"/>
          <w:bCs/>
          <w:sz w:val="22"/>
          <w:szCs w:val="22"/>
        </w:rPr>
      </w:pPr>
      <w:r w:rsidRPr="00B50ABE">
        <w:rPr>
          <w:rFonts w:ascii="Arial" w:hAnsi="Arial" w:cs="Arial"/>
          <w:b/>
          <w:sz w:val="22"/>
          <w:szCs w:val="22"/>
        </w:rPr>
        <w:t>Table 6:  Thresholds for Condition Parameters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596"/>
        <w:gridCol w:w="4071"/>
      </w:tblGrid>
      <w:tr w:rsidR="00B74F7B" w:rsidRPr="00B50ABE" w14:paraId="57964C21" w14:textId="77777777" w:rsidTr="005B5613">
        <w:trPr>
          <w:trHeight w:val="432"/>
          <w:jc w:val="center"/>
        </w:trPr>
        <w:tc>
          <w:tcPr>
            <w:tcW w:w="2596" w:type="dxa"/>
            <w:vAlign w:val="center"/>
          </w:tcPr>
          <w:p w14:paraId="0704201F" w14:textId="77777777" w:rsidR="00B74F7B" w:rsidRPr="00B50ABE" w:rsidRDefault="00B74F7B" w:rsidP="004D198E">
            <w:pPr>
              <w:widowControl w:val="0"/>
              <w:jc w:val="center"/>
              <w:rPr>
                <w:rFonts w:ascii="Arial" w:hAnsi="Arial" w:cs="Arial"/>
                <w:sz w:val="20"/>
                <w:szCs w:val="20"/>
              </w:rPr>
            </w:pPr>
            <w:r w:rsidRPr="00B50ABE">
              <w:rPr>
                <w:rFonts w:ascii="Arial" w:hAnsi="Arial" w:cs="Arial"/>
                <w:sz w:val="20"/>
                <w:szCs w:val="20"/>
              </w:rPr>
              <w:t>Condition Parameter</w:t>
            </w:r>
          </w:p>
        </w:tc>
        <w:tc>
          <w:tcPr>
            <w:tcW w:w="4071" w:type="dxa"/>
            <w:vAlign w:val="center"/>
          </w:tcPr>
          <w:p w14:paraId="4451010E" w14:textId="77777777" w:rsidR="00B74F7B" w:rsidRPr="00B50ABE" w:rsidRDefault="00B74F7B" w:rsidP="004D198E">
            <w:pPr>
              <w:widowControl w:val="0"/>
              <w:jc w:val="center"/>
              <w:rPr>
                <w:rFonts w:ascii="Arial" w:hAnsi="Arial" w:cs="Arial"/>
                <w:sz w:val="20"/>
                <w:szCs w:val="20"/>
              </w:rPr>
            </w:pPr>
            <w:r w:rsidRPr="00B50ABE">
              <w:rPr>
                <w:rFonts w:ascii="Arial" w:hAnsi="Arial" w:cs="Arial"/>
                <w:sz w:val="20"/>
                <w:szCs w:val="20"/>
              </w:rPr>
              <w:t>Threshold Limits Per Surface</w:t>
            </w:r>
          </w:p>
          <w:p w14:paraId="72A24DF9" w14:textId="77777777" w:rsidR="00B74F7B" w:rsidRPr="00B50ABE" w:rsidRDefault="00B74F7B" w:rsidP="004D198E">
            <w:pPr>
              <w:widowControl w:val="0"/>
              <w:jc w:val="center"/>
              <w:rPr>
                <w:rFonts w:ascii="Arial" w:hAnsi="Arial" w:cs="Arial"/>
                <w:sz w:val="20"/>
                <w:szCs w:val="20"/>
              </w:rPr>
            </w:pPr>
            <w:r w:rsidRPr="00B50ABE">
              <w:rPr>
                <w:rFonts w:ascii="Arial" w:hAnsi="Arial" w:cs="Arial"/>
                <w:sz w:val="20"/>
                <w:szCs w:val="20"/>
              </w:rPr>
              <w:t>Area for Each Structure</w:t>
            </w:r>
          </w:p>
        </w:tc>
      </w:tr>
      <w:tr w:rsidR="00B74F7B" w:rsidRPr="00B50ABE" w14:paraId="04CA0A99" w14:textId="77777777" w:rsidTr="005B5613">
        <w:trPr>
          <w:trHeight w:val="288"/>
          <w:jc w:val="center"/>
        </w:trPr>
        <w:tc>
          <w:tcPr>
            <w:tcW w:w="2596" w:type="dxa"/>
            <w:vAlign w:val="center"/>
          </w:tcPr>
          <w:p w14:paraId="3BF385CD" w14:textId="77777777" w:rsidR="00B74F7B" w:rsidRPr="00B50ABE" w:rsidRDefault="00B74F7B" w:rsidP="004D198E">
            <w:pPr>
              <w:widowControl w:val="0"/>
              <w:rPr>
                <w:rFonts w:ascii="Arial" w:hAnsi="Arial" w:cs="Arial"/>
                <w:sz w:val="20"/>
                <w:szCs w:val="20"/>
              </w:rPr>
            </w:pPr>
            <w:r w:rsidRPr="00B50ABE">
              <w:rPr>
                <w:rFonts w:ascii="Arial" w:hAnsi="Arial" w:cs="Arial"/>
                <w:sz w:val="20"/>
                <w:szCs w:val="20"/>
              </w:rPr>
              <w:t>Spalling</w:t>
            </w:r>
          </w:p>
        </w:tc>
        <w:tc>
          <w:tcPr>
            <w:tcW w:w="4071" w:type="dxa"/>
            <w:vAlign w:val="center"/>
          </w:tcPr>
          <w:p w14:paraId="0860CDF6" w14:textId="77777777" w:rsidR="00B74F7B" w:rsidRPr="00B50ABE" w:rsidRDefault="00B74F7B" w:rsidP="004D198E">
            <w:pPr>
              <w:widowControl w:val="0"/>
              <w:jc w:val="center"/>
              <w:rPr>
                <w:rFonts w:ascii="Arial" w:hAnsi="Arial" w:cs="Arial"/>
                <w:sz w:val="20"/>
                <w:szCs w:val="20"/>
              </w:rPr>
            </w:pPr>
            <w:r w:rsidRPr="00B50ABE">
              <w:rPr>
                <w:rFonts w:ascii="Arial" w:hAnsi="Arial" w:cs="Arial"/>
                <w:sz w:val="20"/>
                <w:szCs w:val="20"/>
              </w:rPr>
              <w:t>1%</w:t>
            </w:r>
          </w:p>
        </w:tc>
      </w:tr>
      <w:tr w:rsidR="00B74F7B" w:rsidRPr="00B50ABE" w14:paraId="23D34ED9" w14:textId="77777777" w:rsidTr="005B5613">
        <w:trPr>
          <w:trHeight w:val="288"/>
          <w:jc w:val="center"/>
        </w:trPr>
        <w:tc>
          <w:tcPr>
            <w:tcW w:w="2596" w:type="dxa"/>
            <w:vAlign w:val="center"/>
          </w:tcPr>
          <w:p w14:paraId="560533D9" w14:textId="77777777" w:rsidR="00B74F7B" w:rsidRPr="00B50ABE" w:rsidDel="006F3D90" w:rsidRDefault="00B74F7B" w:rsidP="004D198E">
            <w:pPr>
              <w:widowControl w:val="0"/>
              <w:rPr>
                <w:rFonts w:ascii="Arial" w:hAnsi="Arial" w:cs="Arial"/>
                <w:sz w:val="20"/>
                <w:szCs w:val="20"/>
              </w:rPr>
            </w:pPr>
            <w:r w:rsidRPr="00B50ABE">
              <w:rPr>
                <w:rFonts w:ascii="Arial" w:hAnsi="Arial" w:cs="Arial"/>
                <w:sz w:val="20"/>
                <w:szCs w:val="20"/>
              </w:rPr>
              <w:t>Scaling</w:t>
            </w:r>
          </w:p>
        </w:tc>
        <w:tc>
          <w:tcPr>
            <w:tcW w:w="4071" w:type="dxa"/>
            <w:vAlign w:val="center"/>
          </w:tcPr>
          <w:p w14:paraId="20A2E260" w14:textId="77777777" w:rsidR="00B74F7B" w:rsidRPr="00B50ABE" w:rsidDel="006F3D90" w:rsidRDefault="00B74F7B" w:rsidP="004D198E">
            <w:pPr>
              <w:widowControl w:val="0"/>
              <w:jc w:val="center"/>
              <w:rPr>
                <w:rFonts w:ascii="Arial" w:hAnsi="Arial" w:cs="Arial"/>
                <w:sz w:val="20"/>
                <w:szCs w:val="20"/>
              </w:rPr>
            </w:pPr>
            <w:r w:rsidRPr="00B50ABE">
              <w:rPr>
                <w:rFonts w:ascii="Arial" w:hAnsi="Arial" w:cs="Arial"/>
                <w:sz w:val="20"/>
                <w:szCs w:val="20"/>
              </w:rPr>
              <w:t>1%</w:t>
            </w:r>
          </w:p>
        </w:tc>
      </w:tr>
      <w:tr w:rsidR="00B74F7B" w:rsidRPr="00B50ABE" w14:paraId="5794FFE2" w14:textId="77777777" w:rsidTr="005B5613">
        <w:trPr>
          <w:trHeight w:val="288"/>
          <w:jc w:val="center"/>
        </w:trPr>
        <w:tc>
          <w:tcPr>
            <w:tcW w:w="2596" w:type="dxa"/>
            <w:vAlign w:val="center"/>
          </w:tcPr>
          <w:p w14:paraId="7C84A9BA" w14:textId="77777777" w:rsidR="00B74F7B" w:rsidRPr="00B50ABE" w:rsidDel="006F3D90" w:rsidRDefault="00B74F7B" w:rsidP="004D198E">
            <w:pPr>
              <w:widowControl w:val="0"/>
              <w:rPr>
                <w:rFonts w:ascii="Arial" w:hAnsi="Arial" w:cs="Arial"/>
                <w:sz w:val="20"/>
                <w:szCs w:val="20"/>
              </w:rPr>
            </w:pPr>
            <w:r w:rsidRPr="00B50ABE">
              <w:rPr>
                <w:rFonts w:ascii="Arial" w:hAnsi="Arial" w:cs="Arial"/>
                <w:sz w:val="20"/>
                <w:szCs w:val="20"/>
              </w:rPr>
              <w:t>Delamination</w:t>
            </w:r>
          </w:p>
        </w:tc>
        <w:tc>
          <w:tcPr>
            <w:tcW w:w="4071" w:type="dxa"/>
            <w:vAlign w:val="center"/>
          </w:tcPr>
          <w:p w14:paraId="08704F0B" w14:textId="77777777" w:rsidR="00B74F7B" w:rsidRPr="00B50ABE" w:rsidDel="006F3D90" w:rsidRDefault="00B74F7B" w:rsidP="004D198E">
            <w:pPr>
              <w:widowControl w:val="0"/>
              <w:jc w:val="center"/>
              <w:rPr>
                <w:rFonts w:ascii="Arial" w:hAnsi="Arial" w:cs="Arial"/>
                <w:sz w:val="20"/>
                <w:szCs w:val="20"/>
              </w:rPr>
            </w:pPr>
            <w:r w:rsidRPr="00B50ABE">
              <w:rPr>
                <w:rFonts w:ascii="Arial" w:hAnsi="Arial" w:cs="Arial"/>
                <w:sz w:val="20"/>
                <w:szCs w:val="20"/>
              </w:rPr>
              <w:t>1%</w:t>
            </w:r>
          </w:p>
        </w:tc>
      </w:tr>
    </w:tbl>
    <w:p w14:paraId="0A29655C" w14:textId="77777777" w:rsidR="00B74F7B" w:rsidRPr="00B50ABE" w:rsidRDefault="00B74F7B" w:rsidP="004D198E">
      <w:pPr>
        <w:widowControl w:val="0"/>
        <w:ind w:left="720" w:hanging="720"/>
        <w:jc w:val="both"/>
        <w:rPr>
          <w:rFonts w:ascii="Arial" w:hAnsi="Arial" w:cs="Arial"/>
          <w:bCs/>
          <w:sz w:val="22"/>
          <w:szCs w:val="22"/>
        </w:rPr>
      </w:pPr>
    </w:p>
    <w:p w14:paraId="71222F3E" w14:textId="62824C46" w:rsidR="00B74F7B" w:rsidRPr="00B50ABE" w:rsidRDefault="00B74F7B" w:rsidP="004D198E">
      <w:pPr>
        <w:widowControl w:val="0"/>
        <w:ind w:left="360"/>
        <w:jc w:val="both"/>
        <w:rPr>
          <w:rFonts w:ascii="Arial" w:hAnsi="Arial" w:cs="Arial"/>
          <w:sz w:val="22"/>
          <w:szCs w:val="22"/>
        </w:rPr>
      </w:pPr>
      <w:r w:rsidRPr="00B50ABE">
        <w:rPr>
          <w:rFonts w:ascii="Arial" w:hAnsi="Arial" w:cs="Arial"/>
          <w:sz w:val="22"/>
          <w:szCs w:val="22"/>
        </w:rPr>
        <w:t xml:space="preserve">The defective areas of the </w:t>
      </w:r>
      <w:r w:rsidR="009802CD" w:rsidRPr="004D198E">
        <w:rPr>
          <w:rFonts w:ascii="Arial" w:hAnsi="Arial" w:cs="Arial"/>
          <w:bCs/>
          <w:sz w:val="22"/>
          <w:szCs w:val="22"/>
        </w:rPr>
        <w:t>methyl methacrylate</w:t>
      </w:r>
      <w:r w:rsidR="009802CD" w:rsidRPr="00B50ABE">
        <w:rPr>
          <w:rFonts w:ascii="Arial" w:hAnsi="Arial" w:cs="Arial"/>
          <w:sz w:val="22"/>
          <w:szCs w:val="22"/>
        </w:rPr>
        <w:t xml:space="preserve"> </w:t>
      </w:r>
      <w:r w:rsidRPr="00B50ABE">
        <w:rPr>
          <w:rFonts w:ascii="Arial" w:hAnsi="Arial" w:cs="Arial"/>
          <w:sz w:val="22"/>
          <w:szCs w:val="22"/>
        </w:rPr>
        <w:t xml:space="preserve">overlay may or may not be contiguous to necessitate corrective action.  Ensure any corrective action (warranty work) requiring removal or replacement is made at a sufficient depth to restore the integrity of the </w:t>
      </w:r>
      <w:r w:rsidR="009802CD" w:rsidRPr="004D198E">
        <w:rPr>
          <w:rFonts w:ascii="Arial" w:hAnsi="Arial" w:cs="Arial"/>
          <w:bCs/>
          <w:sz w:val="22"/>
          <w:szCs w:val="22"/>
        </w:rPr>
        <w:t>methyl methacrylate</w:t>
      </w:r>
      <w:r w:rsidR="009802CD" w:rsidRPr="00B50ABE">
        <w:rPr>
          <w:rFonts w:ascii="Arial" w:hAnsi="Arial" w:cs="Arial"/>
          <w:sz w:val="22"/>
          <w:szCs w:val="22"/>
        </w:rPr>
        <w:t xml:space="preserve"> </w:t>
      </w:r>
      <w:r w:rsidRPr="00B50ABE">
        <w:rPr>
          <w:rFonts w:ascii="Arial" w:hAnsi="Arial" w:cs="Arial"/>
          <w:sz w:val="22"/>
          <w:szCs w:val="22"/>
        </w:rPr>
        <w:t>overlay surface.</w:t>
      </w:r>
    </w:p>
    <w:p w14:paraId="477B5FE6" w14:textId="77777777" w:rsidR="00B74F7B" w:rsidRPr="00B50ABE" w:rsidRDefault="00B74F7B" w:rsidP="004D198E">
      <w:pPr>
        <w:widowControl w:val="0"/>
        <w:jc w:val="both"/>
        <w:rPr>
          <w:rFonts w:ascii="Arial" w:hAnsi="Arial" w:cs="Arial"/>
          <w:sz w:val="22"/>
          <w:szCs w:val="22"/>
        </w:rPr>
      </w:pPr>
    </w:p>
    <w:p w14:paraId="631AD67D" w14:textId="3AE24D07" w:rsidR="00B74F7B" w:rsidRPr="0091305C" w:rsidRDefault="00B74F7B" w:rsidP="004D198E">
      <w:pPr>
        <w:widowControl w:val="0"/>
        <w:ind w:left="360"/>
        <w:jc w:val="both"/>
        <w:rPr>
          <w:rFonts w:ascii="Arial" w:hAnsi="Arial" w:cs="Arial"/>
          <w:sz w:val="22"/>
          <w:szCs w:val="22"/>
        </w:rPr>
      </w:pPr>
      <w:r w:rsidRPr="0091305C">
        <w:rPr>
          <w:rFonts w:ascii="Arial" w:hAnsi="Arial" w:cs="Arial"/>
          <w:sz w:val="22"/>
          <w:szCs w:val="22"/>
        </w:rPr>
        <w:t xml:space="preserve">During the warranty period, the Contractor will not be held responsible for </w:t>
      </w:r>
      <w:r w:rsidR="009802CD" w:rsidRPr="004D198E">
        <w:rPr>
          <w:rFonts w:ascii="Arial" w:hAnsi="Arial" w:cs="Arial"/>
          <w:bCs/>
          <w:sz w:val="22"/>
          <w:szCs w:val="22"/>
        </w:rPr>
        <w:t>methyl methacrylate</w:t>
      </w:r>
      <w:r w:rsidR="009802CD" w:rsidRPr="0091305C">
        <w:rPr>
          <w:rFonts w:ascii="Arial" w:hAnsi="Arial" w:cs="Arial"/>
          <w:sz w:val="22"/>
          <w:szCs w:val="22"/>
        </w:rPr>
        <w:t xml:space="preserve"> </w:t>
      </w:r>
      <w:r w:rsidRPr="0091305C">
        <w:rPr>
          <w:rFonts w:ascii="Arial" w:hAnsi="Arial" w:cs="Arial"/>
          <w:sz w:val="22"/>
          <w:szCs w:val="22"/>
        </w:rPr>
        <w:t xml:space="preserve">overlay distresses including but not limited </w:t>
      </w:r>
      <w:proofErr w:type="gramStart"/>
      <w:r w:rsidRPr="0091305C">
        <w:rPr>
          <w:rFonts w:ascii="Arial" w:hAnsi="Arial" w:cs="Arial"/>
          <w:sz w:val="22"/>
          <w:szCs w:val="22"/>
        </w:rPr>
        <w:t>to:</w:t>
      </w:r>
      <w:proofErr w:type="gramEnd"/>
      <w:r w:rsidRPr="0091305C">
        <w:rPr>
          <w:rFonts w:ascii="Arial" w:hAnsi="Arial" w:cs="Arial"/>
          <w:sz w:val="22"/>
          <w:szCs w:val="22"/>
        </w:rPr>
        <w:t xml:space="preserve"> </w:t>
      </w:r>
      <w:r w:rsidR="0091305C">
        <w:rPr>
          <w:rFonts w:ascii="Arial" w:hAnsi="Arial" w:cs="Arial"/>
          <w:sz w:val="22"/>
          <w:szCs w:val="22"/>
        </w:rPr>
        <w:t xml:space="preserve"> </w:t>
      </w:r>
      <w:r w:rsidRPr="0091305C">
        <w:rPr>
          <w:rFonts w:ascii="Arial" w:hAnsi="Arial" w:cs="Arial"/>
          <w:sz w:val="22"/>
          <w:szCs w:val="22"/>
        </w:rPr>
        <w:t xml:space="preserve">chemical and fuel spills, vehicle fires, structural repairs requiring deck patching, removal or replacement, and quality assurance testing such as coring.  The Contractor will be responsible for wear or damage by snowplow blades and other winter maintenance operations.  Other factors considered to be beyond the control of the Contractor which may contribute to </w:t>
      </w:r>
      <w:r w:rsidR="009802CD" w:rsidRPr="0091305C">
        <w:rPr>
          <w:rFonts w:ascii="Arial" w:hAnsi="Arial" w:cs="Arial"/>
          <w:bCs/>
          <w:sz w:val="22"/>
          <w:szCs w:val="22"/>
        </w:rPr>
        <w:t>methyl methacrylate</w:t>
      </w:r>
      <w:r w:rsidR="009802CD" w:rsidRPr="0091305C">
        <w:rPr>
          <w:rFonts w:ascii="Arial" w:hAnsi="Arial" w:cs="Arial"/>
          <w:sz w:val="22"/>
          <w:szCs w:val="22"/>
        </w:rPr>
        <w:t xml:space="preserve"> </w:t>
      </w:r>
      <w:r w:rsidRPr="0091305C">
        <w:rPr>
          <w:rFonts w:ascii="Arial" w:hAnsi="Arial" w:cs="Arial"/>
          <w:sz w:val="22"/>
          <w:szCs w:val="22"/>
        </w:rPr>
        <w:t xml:space="preserve">overlay distress will be considered by the Engineer on a </w:t>
      </w:r>
      <w:r w:rsidR="0091305C" w:rsidRPr="0091305C">
        <w:rPr>
          <w:rFonts w:ascii="Arial" w:hAnsi="Arial" w:cs="Arial"/>
          <w:sz w:val="22"/>
          <w:szCs w:val="22"/>
        </w:rPr>
        <w:t>case-by-case</w:t>
      </w:r>
      <w:r w:rsidRPr="0091305C">
        <w:rPr>
          <w:rFonts w:ascii="Arial" w:hAnsi="Arial" w:cs="Arial"/>
          <w:sz w:val="22"/>
          <w:szCs w:val="22"/>
        </w:rPr>
        <w:t xml:space="preserve"> basis upon receipt of a written request from the Contractor.</w:t>
      </w:r>
    </w:p>
    <w:p w14:paraId="17A374BF" w14:textId="77777777" w:rsidR="00B74F7B" w:rsidRPr="00B50ABE" w:rsidRDefault="00B74F7B" w:rsidP="004D198E">
      <w:pPr>
        <w:widowControl w:val="0"/>
        <w:jc w:val="both"/>
        <w:rPr>
          <w:rFonts w:ascii="Arial" w:hAnsi="Arial" w:cs="Arial"/>
          <w:sz w:val="22"/>
          <w:szCs w:val="22"/>
        </w:rPr>
      </w:pPr>
    </w:p>
    <w:p w14:paraId="74C2761C" w14:textId="77777777" w:rsidR="00B74F7B" w:rsidRPr="00B50ABE" w:rsidRDefault="00B74F7B" w:rsidP="004D198E">
      <w:pPr>
        <w:widowControl w:val="0"/>
        <w:ind w:left="360" w:firstLine="360"/>
        <w:jc w:val="both"/>
        <w:rPr>
          <w:rFonts w:ascii="Arial" w:hAnsi="Arial" w:cs="Arial"/>
          <w:sz w:val="22"/>
          <w:szCs w:val="22"/>
        </w:rPr>
      </w:pPr>
      <w:r w:rsidRPr="00B50ABE">
        <w:rPr>
          <w:rFonts w:ascii="Arial" w:hAnsi="Arial" w:cs="Arial"/>
          <w:sz w:val="22"/>
          <w:szCs w:val="22"/>
        </w:rPr>
        <w:t>9.</w:t>
      </w:r>
      <w:r w:rsidRPr="00B50ABE">
        <w:rPr>
          <w:rFonts w:ascii="Arial" w:hAnsi="Arial" w:cs="Arial"/>
          <w:sz w:val="22"/>
          <w:szCs w:val="22"/>
        </w:rPr>
        <w:tab/>
      </w:r>
      <w:r w:rsidRPr="00B50ABE">
        <w:rPr>
          <w:rFonts w:ascii="Arial" w:hAnsi="Arial" w:cs="Arial"/>
          <w:bCs/>
          <w:sz w:val="22"/>
          <w:szCs w:val="22"/>
        </w:rPr>
        <w:t xml:space="preserve">Corrective Actions. </w:t>
      </w:r>
      <w:r w:rsidRPr="00B50ABE">
        <w:rPr>
          <w:rFonts w:ascii="Arial" w:hAnsi="Arial" w:cs="Arial"/>
          <w:sz w:val="22"/>
          <w:szCs w:val="22"/>
        </w:rPr>
        <w:t xml:space="preserve"> Perform the work necessary to repair all deficiencies associated with the warranted condition parameters.  The Department will accept the listed corrective action if the action addresses the cause of the condition parameter as listed in Table 6.  The Contractor may use an alternative action subject to Department approval.</w:t>
      </w:r>
    </w:p>
    <w:p w14:paraId="633A0F40" w14:textId="77777777" w:rsidR="00B74F7B" w:rsidRPr="00B50ABE" w:rsidRDefault="00B74F7B" w:rsidP="004D198E">
      <w:pPr>
        <w:widowControl w:val="0"/>
        <w:jc w:val="both"/>
        <w:rPr>
          <w:rFonts w:ascii="Arial" w:hAnsi="Arial" w:cs="Arial"/>
          <w:sz w:val="22"/>
          <w:szCs w:val="22"/>
        </w:rPr>
      </w:pPr>
    </w:p>
    <w:p w14:paraId="4567E67D" w14:textId="77777777" w:rsidR="00B74F7B" w:rsidRPr="00B50ABE" w:rsidRDefault="00B74F7B" w:rsidP="004D198E">
      <w:pPr>
        <w:widowControl w:val="0"/>
        <w:tabs>
          <w:tab w:val="center" w:pos="4680"/>
        </w:tabs>
        <w:jc w:val="center"/>
        <w:rPr>
          <w:rFonts w:ascii="Arial" w:hAnsi="Arial" w:cs="Arial"/>
          <w:bCs/>
          <w:sz w:val="22"/>
          <w:szCs w:val="22"/>
        </w:rPr>
      </w:pPr>
      <w:r w:rsidRPr="00B50ABE">
        <w:rPr>
          <w:rFonts w:ascii="Arial" w:hAnsi="Arial" w:cs="Arial"/>
          <w:b/>
          <w:sz w:val="22"/>
          <w:szCs w:val="22"/>
        </w:rPr>
        <w:t>Table 7:  Corrective Actions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72"/>
        <w:gridCol w:w="5841"/>
      </w:tblGrid>
      <w:tr w:rsidR="00B74F7B" w:rsidRPr="00B50ABE" w14:paraId="57E5AE89" w14:textId="77777777" w:rsidTr="005B5613">
        <w:trPr>
          <w:cantSplit/>
          <w:trHeight w:val="432"/>
          <w:jc w:val="center"/>
        </w:trPr>
        <w:tc>
          <w:tcPr>
            <w:tcW w:w="2872" w:type="dxa"/>
            <w:vAlign w:val="center"/>
          </w:tcPr>
          <w:p w14:paraId="3E0213E4" w14:textId="77777777" w:rsidR="00B74F7B" w:rsidRPr="00B50ABE" w:rsidRDefault="00B74F7B" w:rsidP="004D198E">
            <w:pPr>
              <w:widowControl w:val="0"/>
              <w:jc w:val="center"/>
              <w:rPr>
                <w:rFonts w:ascii="Arial" w:hAnsi="Arial" w:cs="Arial"/>
                <w:sz w:val="20"/>
                <w:szCs w:val="20"/>
              </w:rPr>
            </w:pPr>
            <w:r w:rsidRPr="00B50ABE">
              <w:rPr>
                <w:rFonts w:ascii="Arial" w:hAnsi="Arial" w:cs="Arial"/>
                <w:sz w:val="20"/>
                <w:szCs w:val="20"/>
              </w:rPr>
              <w:t>Condition Parameter</w:t>
            </w:r>
          </w:p>
        </w:tc>
        <w:tc>
          <w:tcPr>
            <w:tcW w:w="5841" w:type="dxa"/>
            <w:vAlign w:val="center"/>
          </w:tcPr>
          <w:p w14:paraId="70C1DA6E" w14:textId="77777777" w:rsidR="00B74F7B" w:rsidRPr="00B50ABE" w:rsidRDefault="00B74F7B" w:rsidP="004D198E">
            <w:pPr>
              <w:widowControl w:val="0"/>
              <w:jc w:val="center"/>
              <w:rPr>
                <w:rFonts w:ascii="Arial" w:hAnsi="Arial" w:cs="Arial"/>
                <w:sz w:val="20"/>
                <w:szCs w:val="20"/>
              </w:rPr>
            </w:pPr>
            <w:r w:rsidRPr="00B50ABE">
              <w:rPr>
                <w:rFonts w:ascii="Arial" w:hAnsi="Arial" w:cs="Arial"/>
                <w:sz w:val="20"/>
                <w:szCs w:val="20"/>
              </w:rPr>
              <w:t>Recommended Action</w:t>
            </w:r>
          </w:p>
        </w:tc>
      </w:tr>
      <w:tr w:rsidR="00B74F7B" w:rsidRPr="00B50ABE" w14:paraId="12D60370" w14:textId="77777777" w:rsidTr="005B5613">
        <w:trPr>
          <w:cantSplit/>
          <w:trHeight w:val="288"/>
          <w:jc w:val="center"/>
        </w:trPr>
        <w:tc>
          <w:tcPr>
            <w:tcW w:w="2872" w:type="dxa"/>
            <w:vAlign w:val="center"/>
          </w:tcPr>
          <w:p w14:paraId="2165B249" w14:textId="77777777" w:rsidR="00B74F7B" w:rsidRPr="00B50ABE" w:rsidRDefault="00B74F7B" w:rsidP="004D198E">
            <w:pPr>
              <w:widowControl w:val="0"/>
              <w:rPr>
                <w:rFonts w:ascii="Arial" w:hAnsi="Arial" w:cs="Arial"/>
                <w:sz w:val="20"/>
                <w:szCs w:val="20"/>
              </w:rPr>
            </w:pPr>
            <w:r w:rsidRPr="00B50ABE">
              <w:rPr>
                <w:rFonts w:ascii="Arial" w:hAnsi="Arial" w:cs="Arial"/>
                <w:sz w:val="20"/>
                <w:szCs w:val="20"/>
              </w:rPr>
              <w:t>Spalling</w:t>
            </w:r>
          </w:p>
        </w:tc>
        <w:tc>
          <w:tcPr>
            <w:tcW w:w="5841" w:type="dxa"/>
            <w:vAlign w:val="center"/>
          </w:tcPr>
          <w:p w14:paraId="55755F4D" w14:textId="2CC2CBDC" w:rsidR="00B74F7B" w:rsidRPr="00B50ABE" w:rsidRDefault="00B74F7B" w:rsidP="004D198E">
            <w:pPr>
              <w:widowControl w:val="0"/>
              <w:rPr>
                <w:rFonts w:ascii="Arial" w:hAnsi="Arial" w:cs="Arial"/>
                <w:sz w:val="20"/>
                <w:szCs w:val="20"/>
              </w:rPr>
            </w:pPr>
            <w:r w:rsidRPr="00B50ABE">
              <w:rPr>
                <w:rFonts w:ascii="Arial" w:hAnsi="Arial" w:cs="Arial"/>
                <w:sz w:val="20"/>
                <w:szCs w:val="20"/>
              </w:rPr>
              <w:t xml:space="preserve">Repair with </w:t>
            </w:r>
            <w:r w:rsidR="009802CD" w:rsidRPr="004D198E">
              <w:rPr>
                <w:rFonts w:ascii="Arial" w:hAnsi="Arial" w:cs="Arial"/>
                <w:bCs/>
                <w:sz w:val="20"/>
                <w:szCs w:val="20"/>
              </w:rPr>
              <w:t>methyl methacrylate</w:t>
            </w:r>
            <w:r w:rsidR="009802CD" w:rsidRPr="00B50ABE">
              <w:rPr>
                <w:rFonts w:ascii="Arial" w:hAnsi="Arial" w:cs="Arial"/>
                <w:sz w:val="20"/>
                <w:szCs w:val="20"/>
              </w:rPr>
              <w:t xml:space="preserve"> </w:t>
            </w:r>
            <w:r w:rsidRPr="00B50ABE">
              <w:rPr>
                <w:rFonts w:ascii="Arial" w:hAnsi="Arial" w:cs="Arial"/>
                <w:sz w:val="20"/>
                <w:szCs w:val="20"/>
              </w:rPr>
              <w:t>overlay with equal thickness and durability as the original overlay.</w:t>
            </w:r>
          </w:p>
        </w:tc>
      </w:tr>
      <w:tr w:rsidR="00B74F7B" w:rsidRPr="00B50ABE" w14:paraId="39FCEB1F" w14:textId="77777777" w:rsidTr="005B5613">
        <w:trPr>
          <w:cantSplit/>
          <w:trHeight w:val="288"/>
          <w:jc w:val="center"/>
        </w:trPr>
        <w:tc>
          <w:tcPr>
            <w:tcW w:w="2872" w:type="dxa"/>
            <w:vAlign w:val="center"/>
          </w:tcPr>
          <w:p w14:paraId="374E99D5" w14:textId="77777777" w:rsidR="00B74F7B" w:rsidRPr="00B50ABE" w:rsidRDefault="00B74F7B" w:rsidP="004D198E">
            <w:pPr>
              <w:widowControl w:val="0"/>
              <w:rPr>
                <w:rFonts w:ascii="Arial" w:hAnsi="Arial" w:cs="Arial"/>
                <w:sz w:val="20"/>
                <w:szCs w:val="20"/>
              </w:rPr>
            </w:pPr>
            <w:r w:rsidRPr="00B50ABE">
              <w:rPr>
                <w:rFonts w:ascii="Arial" w:hAnsi="Arial" w:cs="Arial"/>
                <w:sz w:val="20"/>
                <w:szCs w:val="20"/>
              </w:rPr>
              <w:t>Scaling</w:t>
            </w:r>
          </w:p>
        </w:tc>
        <w:tc>
          <w:tcPr>
            <w:tcW w:w="5841" w:type="dxa"/>
            <w:vAlign w:val="center"/>
          </w:tcPr>
          <w:p w14:paraId="5D70586B" w14:textId="2AA03627" w:rsidR="00B74F7B" w:rsidRPr="00B50ABE" w:rsidRDefault="00B74F7B" w:rsidP="004D198E">
            <w:pPr>
              <w:widowControl w:val="0"/>
              <w:rPr>
                <w:rFonts w:ascii="Arial" w:hAnsi="Arial" w:cs="Arial"/>
              </w:rPr>
            </w:pPr>
            <w:r w:rsidRPr="00B50ABE">
              <w:rPr>
                <w:rFonts w:ascii="Arial" w:hAnsi="Arial" w:cs="Arial"/>
                <w:sz w:val="20"/>
                <w:szCs w:val="20"/>
              </w:rPr>
              <w:t xml:space="preserve">Repair with </w:t>
            </w:r>
            <w:r w:rsidR="009802CD" w:rsidRPr="004D198E">
              <w:rPr>
                <w:rFonts w:ascii="Arial" w:hAnsi="Arial" w:cs="Arial"/>
                <w:bCs/>
                <w:sz w:val="20"/>
                <w:szCs w:val="20"/>
              </w:rPr>
              <w:t>methyl methacrylate</w:t>
            </w:r>
            <w:r w:rsidR="009802CD" w:rsidRPr="00B50ABE">
              <w:rPr>
                <w:rFonts w:ascii="Arial" w:hAnsi="Arial" w:cs="Arial"/>
                <w:sz w:val="20"/>
                <w:szCs w:val="20"/>
              </w:rPr>
              <w:t xml:space="preserve"> </w:t>
            </w:r>
            <w:r w:rsidRPr="00B50ABE">
              <w:rPr>
                <w:rFonts w:ascii="Arial" w:hAnsi="Arial" w:cs="Arial"/>
                <w:sz w:val="20"/>
                <w:szCs w:val="20"/>
              </w:rPr>
              <w:t>overlay with equal thickness and durability as the original overlay.</w:t>
            </w:r>
          </w:p>
        </w:tc>
      </w:tr>
      <w:tr w:rsidR="00B74F7B" w:rsidRPr="00B50ABE" w14:paraId="21464D90" w14:textId="77777777" w:rsidTr="005B5613">
        <w:trPr>
          <w:cantSplit/>
          <w:trHeight w:val="288"/>
          <w:jc w:val="center"/>
        </w:trPr>
        <w:tc>
          <w:tcPr>
            <w:tcW w:w="2872" w:type="dxa"/>
            <w:vAlign w:val="center"/>
          </w:tcPr>
          <w:p w14:paraId="36D4CD78" w14:textId="77777777" w:rsidR="00B74F7B" w:rsidRPr="00B50ABE" w:rsidDel="008E36CC" w:rsidRDefault="00B74F7B" w:rsidP="004D198E">
            <w:pPr>
              <w:widowControl w:val="0"/>
              <w:rPr>
                <w:rFonts w:ascii="Arial" w:hAnsi="Arial" w:cs="Arial"/>
                <w:sz w:val="20"/>
                <w:szCs w:val="20"/>
              </w:rPr>
            </w:pPr>
            <w:r w:rsidRPr="00B50ABE">
              <w:rPr>
                <w:rFonts w:ascii="Arial" w:hAnsi="Arial" w:cs="Arial"/>
                <w:sz w:val="20"/>
                <w:szCs w:val="20"/>
              </w:rPr>
              <w:t>Delamination</w:t>
            </w:r>
          </w:p>
        </w:tc>
        <w:tc>
          <w:tcPr>
            <w:tcW w:w="5841" w:type="dxa"/>
            <w:vAlign w:val="center"/>
          </w:tcPr>
          <w:p w14:paraId="1CDB39D4" w14:textId="596FE3C4" w:rsidR="00B74F7B" w:rsidRPr="00B50ABE" w:rsidRDefault="00B74F7B" w:rsidP="004D198E">
            <w:pPr>
              <w:widowControl w:val="0"/>
              <w:rPr>
                <w:rFonts w:ascii="Arial" w:hAnsi="Arial" w:cs="Arial"/>
              </w:rPr>
            </w:pPr>
            <w:r w:rsidRPr="00B50ABE">
              <w:rPr>
                <w:rFonts w:ascii="Arial" w:hAnsi="Arial" w:cs="Arial"/>
                <w:sz w:val="20"/>
                <w:szCs w:val="20"/>
              </w:rPr>
              <w:t xml:space="preserve">Sound overlay to determine extent of delamination, remove damaged overlay, and repair with </w:t>
            </w:r>
            <w:r w:rsidR="009802CD" w:rsidRPr="004D198E">
              <w:rPr>
                <w:rFonts w:ascii="Arial" w:hAnsi="Arial" w:cs="Arial"/>
                <w:bCs/>
                <w:sz w:val="20"/>
                <w:szCs w:val="20"/>
              </w:rPr>
              <w:t>methyl methacrylate</w:t>
            </w:r>
            <w:r w:rsidR="009802CD" w:rsidRPr="00B50ABE">
              <w:rPr>
                <w:rFonts w:ascii="Arial" w:hAnsi="Arial" w:cs="Arial"/>
                <w:sz w:val="20"/>
                <w:szCs w:val="20"/>
              </w:rPr>
              <w:t xml:space="preserve"> </w:t>
            </w:r>
            <w:r w:rsidRPr="00B50ABE">
              <w:rPr>
                <w:rFonts w:ascii="Arial" w:hAnsi="Arial" w:cs="Arial"/>
                <w:sz w:val="20"/>
                <w:szCs w:val="20"/>
              </w:rPr>
              <w:t>overlay with equal thickness and durability as the original overlay.</w:t>
            </w:r>
          </w:p>
        </w:tc>
      </w:tr>
    </w:tbl>
    <w:p w14:paraId="211A5519" w14:textId="77777777" w:rsidR="00B74F7B" w:rsidRPr="00B50ABE" w:rsidRDefault="00B74F7B" w:rsidP="004D198E">
      <w:pPr>
        <w:widowControl w:val="0"/>
        <w:jc w:val="both"/>
        <w:rPr>
          <w:rFonts w:ascii="Arial" w:hAnsi="Arial" w:cs="Arial"/>
          <w:sz w:val="22"/>
          <w:szCs w:val="22"/>
        </w:rPr>
      </w:pPr>
    </w:p>
    <w:p w14:paraId="0A3F5403" w14:textId="77777777" w:rsidR="00B74F7B" w:rsidRPr="00B50ABE" w:rsidRDefault="00B74F7B" w:rsidP="004D198E">
      <w:pPr>
        <w:widowControl w:val="0"/>
        <w:ind w:left="360" w:firstLine="360"/>
        <w:jc w:val="both"/>
        <w:rPr>
          <w:rFonts w:ascii="Arial" w:hAnsi="Arial" w:cs="Arial"/>
          <w:bCs/>
          <w:sz w:val="22"/>
          <w:szCs w:val="22"/>
        </w:rPr>
      </w:pPr>
      <w:r w:rsidRPr="00B50ABE">
        <w:rPr>
          <w:rFonts w:ascii="Arial" w:hAnsi="Arial" w:cs="Arial"/>
          <w:bCs/>
          <w:sz w:val="22"/>
          <w:szCs w:val="22"/>
        </w:rPr>
        <w:t>10.</w:t>
      </w:r>
      <w:r w:rsidRPr="00B50ABE">
        <w:rPr>
          <w:rFonts w:ascii="Arial" w:hAnsi="Arial" w:cs="Arial"/>
          <w:b/>
          <w:bCs/>
          <w:sz w:val="22"/>
          <w:szCs w:val="22"/>
        </w:rPr>
        <w:tab/>
      </w:r>
      <w:r w:rsidRPr="00B50ABE">
        <w:rPr>
          <w:rFonts w:ascii="Arial" w:hAnsi="Arial" w:cs="Arial"/>
          <w:bCs/>
          <w:sz w:val="22"/>
          <w:szCs w:val="22"/>
        </w:rPr>
        <w:t>Emergency Repairs.</w:t>
      </w:r>
      <w:r w:rsidRPr="00B50ABE">
        <w:rPr>
          <w:rFonts w:ascii="Arial" w:hAnsi="Arial" w:cs="Arial"/>
          <w:sz w:val="22"/>
          <w:szCs w:val="22"/>
        </w:rPr>
        <w:t xml:space="preserve">  If the Department determines that emergency repairs are necessary for public safety, the Department or its agent may take repair action.  Emergency </w:t>
      </w:r>
      <w:r w:rsidRPr="00B50ABE">
        <w:rPr>
          <w:rFonts w:ascii="Arial" w:hAnsi="Arial" w:cs="Arial"/>
          <w:sz w:val="22"/>
          <w:szCs w:val="22"/>
        </w:rPr>
        <w:lastRenderedPageBreak/>
        <w:t>repairs must be authorized by the Engineer.</w:t>
      </w:r>
    </w:p>
    <w:p w14:paraId="3A86A5D9" w14:textId="77777777" w:rsidR="00B74F7B" w:rsidRPr="00B50ABE" w:rsidRDefault="00B74F7B" w:rsidP="004D198E">
      <w:pPr>
        <w:widowControl w:val="0"/>
        <w:jc w:val="both"/>
        <w:rPr>
          <w:rFonts w:ascii="Arial" w:hAnsi="Arial" w:cs="Arial"/>
          <w:sz w:val="22"/>
          <w:szCs w:val="22"/>
        </w:rPr>
      </w:pPr>
    </w:p>
    <w:p w14:paraId="5A95367E" w14:textId="77777777" w:rsidR="00B74F7B" w:rsidRPr="00B50ABE" w:rsidRDefault="00B74F7B" w:rsidP="004D198E">
      <w:pPr>
        <w:widowControl w:val="0"/>
        <w:ind w:left="360"/>
        <w:jc w:val="both"/>
        <w:rPr>
          <w:rFonts w:ascii="Arial" w:hAnsi="Arial" w:cs="Arial"/>
          <w:sz w:val="22"/>
          <w:szCs w:val="22"/>
        </w:rPr>
      </w:pPr>
      <w:r w:rsidRPr="00B50ABE">
        <w:rPr>
          <w:rFonts w:ascii="Arial" w:hAnsi="Arial" w:cs="Arial"/>
          <w:sz w:val="22"/>
          <w:szCs w:val="22"/>
        </w:rPr>
        <w:t>Prior to emergency repairs, the Department will document the basis for the emergency action.  In addition, the Department will preserve evidence of the defective condition.</w:t>
      </w:r>
    </w:p>
    <w:p w14:paraId="2958769D" w14:textId="77777777" w:rsidR="00B74F7B" w:rsidRPr="00B50ABE" w:rsidRDefault="00B74F7B" w:rsidP="004D198E">
      <w:pPr>
        <w:widowControl w:val="0"/>
        <w:jc w:val="both"/>
        <w:rPr>
          <w:rFonts w:ascii="Arial" w:hAnsi="Arial" w:cs="Arial"/>
          <w:sz w:val="22"/>
          <w:szCs w:val="22"/>
        </w:rPr>
      </w:pPr>
    </w:p>
    <w:p w14:paraId="41CB1BA8" w14:textId="77777777" w:rsidR="00B74F7B" w:rsidRPr="00B50ABE" w:rsidRDefault="00B74F7B" w:rsidP="004D198E">
      <w:pPr>
        <w:widowControl w:val="0"/>
        <w:ind w:left="360" w:firstLine="360"/>
        <w:jc w:val="both"/>
        <w:rPr>
          <w:rFonts w:ascii="Arial" w:hAnsi="Arial" w:cs="Arial"/>
          <w:sz w:val="22"/>
          <w:szCs w:val="22"/>
        </w:rPr>
      </w:pPr>
      <w:r w:rsidRPr="00B50ABE">
        <w:rPr>
          <w:rFonts w:ascii="Arial" w:hAnsi="Arial" w:cs="Arial"/>
          <w:sz w:val="22"/>
          <w:szCs w:val="22"/>
        </w:rPr>
        <w:t>11.</w:t>
      </w:r>
      <w:r w:rsidRPr="00B50ABE">
        <w:rPr>
          <w:rFonts w:ascii="Arial" w:hAnsi="Arial" w:cs="Arial"/>
          <w:b/>
          <w:sz w:val="22"/>
          <w:szCs w:val="22"/>
        </w:rPr>
        <w:tab/>
      </w:r>
      <w:r w:rsidRPr="00B50ABE">
        <w:rPr>
          <w:rFonts w:ascii="Arial" w:hAnsi="Arial" w:cs="Arial"/>
          <w:sz w:val="22"/>
          <w:szCs w:val="22"/>
        </w:rPr>
        <w:t>Conflict Resolution Team.  The sole responsibility of the Conflict Resolution Team (CRT) is to provide a decision on disputes between the Department and the Contractor regarding application or fulfillment of the warranty requirements.  The CRT will consist of five members:</w:t>
      </w:r>
    </w:p>
    <w:p w14:paraId="27F0E5D5" w14:textId="77777777" w:rsidR="00B74F7B" w:rsidRPr="00B50ABE" w:rsidRDefault="00B74F7B" w:rsidP="004D198E">
      <w:pPr>
        <w:widowControl w:val="0"/>
        <w:jc w:val="both"/>
        <w:rPr>
          <w:rFonts w:ascii="Arial" w:hAnsi="Arial" w:cs="Arial"/>
          <w:sz w:val="22"/>
          <w:szCs w:val="22"/>
        </w:rPr>
      </w:pPr>
    </w:p>
    <w:p w14:paraId="5FADE223"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A.</w:t>
      </w:r>
      <w:r w:rsidRPr="00B50ABE">
        <w:rPr>
          <w:rFonts w:ascii="Arial" w:hAnsi="Arial" w:cs="Arial"/>
          <w:sz w:val="22"/>
          <w:szCs w:val="22"/>
        </w:rPr>
        <w:tab/>
        <w:t>Two members selected and compensated by the Department.</w:t>
      </w:r>
    </w:p>
    <w:p w14:paraId="2CC936AD" w14:textId="77777777" w:rsidR="00B74F7B" w:rsidRPr="00B50ABE" w:rsidRDefault="00B74F7B" w:rsidP="004D198E">
      <w:pPr>
        <w:widowControl w:val="0"/>
        <w:jc w:val="both"/>
        <w:rPr>
          <w:rFonts w:ascii="Arial" w:hAnsi="Arial" w:cs="Arial"/>
          <w:sz w:val="22"/>
          <w:szCs w:val="22"/>
        </w:rPr>
      </w:pPr>
    </w:p>
    <w:p w14:paraId="3E435C25"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B.</w:t>
      </w:r>
      <w:r w:rsidRPr="00B50ABE">
        <w:rPr>
          <w:rFonts w:ascii="Arial" w:hAnsi="Arial" w:cs="Arial"/>
          <w:sz w:val="22"/>
          <w:szCs w:val="22"/>
        </w:rPr>
        <w:tab/>
        <w:t>Two members selected and compensated by the Contractor.</w:t>
      </w:r>
    </w:p>
    <w:p w14:paraId="3932D45A" w14:textId="77777777" w:rsidR="00B74F7B" w:rsidRPr="00B50ABE" w:rsidRDefault="00B74F7B" w:rsidP="004D198E">
      <w:pPr>
        <w:widowControl w:val="0"/>
        <w:jc w:val="both"/>
        <w:rPr>
          <w:rFonts w:ascii="Arial" w:hAnsi="Arial" w:cs="Arial"/>
          <w:sz w:val="22"/>
          <w:szCs w:val="22"/>
        </w:rPr>
      </w:pPr>
    </w:p>
    <w:p w14:paraId="6E096386" w14:textId="77777777" w:rsidR="00B74F7B" w:rsidRPr="00B50ABE" w:rsidRDefault="00B74F7B" w:rsidP="004D198E">
      <w:pPr>
        <w:widowControl w:val="0"/>
        <w:ind w:left="720" w:firstLine="360"/>
        <w:jc w:val="both"/>
        <w:rPr>
          <w:rFonts w:ascii="Arial" w:hAnsi="Arial" w:cs="Arial"/>
          <w:sz w:val="22"/>
          <w:szCs w:val="22"/>
        </w:rPr>
      </w:pPr>
      <w:r w:rsidRPr="00B50ABE">
        <w:rPr>
          <w:rFonts w:ascii="Arial" w:hAnsi="Arial" w:cs="Arial"/>
          <w:sz w:val="22"/>
          <w:szCs w:val="22"/>
        </w:rPr>
        <w:t>C.</w:t>
      </w:r>
      <w:r w:rsidRPr="00B50ABE">
        <w:rPr>
          <w:rFonts w:ascii="Arial" w:hAnsi="Arial" w:cs="Arial"/>
          <w:sz w:val="22"/>
          <w:szCs w:val="22"/>
        </w:rPr>
        <w:tab/>
        <w:t>One member mutually selected by the Department and the Contractor.  Compensation for the third-party member will be equally shared by the Department and the Contractor.</w:t>
      </w:r>
    </w:p>
    <w:p w14:paraId="793BFBEB" w14:textId="77777777" w:rsidR="00B74F7B" w:rsidRPr="00B50ABE" w:rsidRDefault="00B74F7B" w:rsidP="004D198E">
      <w:pPr>
        <w:widowControl w:val="0"/>
        <w:jc w:val="both"/>
        <w:rPr>
          <w:rFonts w:ascii="Arial" w:hAnsi="Arial" w:cs="Arial"/>
          <w:sz w:val="22"/>
          <w:szCs w:val="22"/>
        </w:rPr>
      </w:pPr>
    </w:p>
    <w:p w14:paraId="0D3C6A79" w14:textId="77777777" w:rsidR="00B74F7B" w:rsidRPr="00B50ABE" w:rsidRDefault="00B74F7B" w:rsidP="004D198E">
      <w:pPr>
        <w:widowControl w:val="0"/>
        <w:ind w:left="360"/>
        <w:jc w:val="both"/>
        <w:rPr>
          <w:rFonts w:ascii="Arial" w:hAnsi="Arial" w:cs="Arial"/>
          <w:sz w:val="22"/>
          <w:szCs w:val="22"/>
        </w:rPr>
      </w:pPr>
      <w:r w:rsidRPr="00B50ABE">
        <w:rPr>
          <w:rFonts w:ascii="Arial" w:hAnsi="Arial" w:cs="Arial"/>
          <w:sz w:val="22"/>
          <w:szCs w:val="22"/>
        </w:rPr>
        <w:t>If a dispute arises on the application or fulfillment of the terms of this warranty, either party may serve written notice that the appointment of a CRT is required.</w:t>
      </w:r>
    </w:p>
    <w:p w14:paraId="61CD606C" w14:textId="77777777" w:rsidR="00B74F7B" w:rsidRPr="00B50ABE" w:rsidRDefault="00B74F7B" w:rsidP="004D198E">
      <w:pPr>
        <w:widowControl w:val="0"/>
        <w:jc w:val="both"/>
        <w:rPr>
          <w:rFonts w:ascii="Arial" w:hAnsi="Arial" w:cs="Arial"/>
          <w:sz w:val="22"/>
          <w:szCs w:val="22"/>
        </w:rPr>
      </w:pPr>
    </w:p>
    <w:p w14:paraId="1EF8FF7B" w14:textId="77777777" w:rsidR="00B74F7B" w:rsidRPr="00B50ABE" w:rsidRDefault="00B74F7B" w:rsidP="004D198E">
      <w:pPr>
        <w:widowControl w:val="0"/>
        <w:ind w:left="360"/>
        <w:jc w:val="both"/>
        <w:rPr>
          <w:rFonts w:ascii="Arial" w:hAnsi="Arial" w:cs="Arial"/>
          <w:sz w:val="22"/>
          <w:szCs w:val="22"/>
        </w:rPr>
      </w:pPr>
      <w:r w:rsidRPr="00B50ABE">
        <w:rPr>
          <w:rFonts w:ascii="Arial" w:hAnsi="Arial" w:cs="Arial"/>
          <w:sz w:val="22"/>
          <w:szCs w:val="22"/>
        </w:rPr>
        <w:t xml:space="preserve">At least three members of the CRT must vote in favor of a motion to </w:t>
      </w:r>
      <w:proofErr w:type="gramStart"/>
      <w:r w:rsidRPr="00B50ABE">
        <w:rPr>
          <w:rFonts w:ascii="Arial" w:hAnsi="Arial" w:cs="Arial"/>
          <w:sz w:val="22"/>
          <w:szCs w:val="22"/>
        </w:rPr>
        <w:t>make a decision</w:t>
      </w:r>
      <w:proofErr w:type="gramEnd"/>
      <w:r w:rsidRPr="00B50ABE">
        <w:rPr>
          <w:rFonts w:ascii="Arial" w:hAnsi="Arial" w:cs="Arial"/>
          <w:sz w:val="22"/>
          <w:szCs w:val="22"/>
        </w:rPr>
        <w:t>.  If agreement cannot be reached, the CRT may decide to conduct a forensic investigation.  The CRT will determine the scope of work and select the party to conduct the investigation.  All costs related to the forensic investigation will be shared proportionally between the Contractor and the Department based on the determined cause of the condition.</w:t>
      </w:r>
    </w:p>
    <w:p w14:paraId="516DC8E8" w14:textId="77777777" w:rsidR="00B74F7B" w:rsidRPr="00B50ABE" w:rsidRDefault="00B74F7B" w:rsidP="004D198E">
      <w:pPr>
        <w:widowControl w:val="0"/>
        <w:jc w:val="both"/>
        <w:rPr>
          <w:rFonts w:ascii="Arial" w:hAnsi="Arial" w:cs="Arial"/>
          <w:sz w:val="22"/>
          <w:szCs w:val="22"/>
        </w:rPr>
      </w:pPr>
    </w:p>
    <w:p w14:paraId="7E10B546" w14:textId="13EACB9D" w:rsidR="00B74F7B" w:rsidRPr="004D198E" w:rsidRDefault="00B74F7B" w:rsidP="004D198E">
      <w:pPr>
        <w:widowControl w:val="0"/>
        <w:ind w:left="360" w:firstLine="360"/>
        <w:jc w:val="both"/>
        <w:rPr>
          <w:rFonts w:ascii="Arial" w:hAnsi="Arial" w:cs="Arial"/>
          <w:sz w:val="22"/>
          <w:szCs w:val="22"/>
        </w:rPr>
      </w:pPr>
      <w:r w:rsidRPr="00B50ABE">
        <w:rPr>
          <w:rFonts w:ascii="Arial" w:hAnsi="Arial" w:cs="Arial"/>
          <w:bCs/>
          <w:sz w:val="22"/>
          <w:szCs w:val="22"/>
        </w:rPr>
        <w:t>12.</w:t>
      </w:r>
      <w:r w:rsidRPr="00B50ABE">
        <w:rPr>
          <w:rFonts w:ascii="Arial" w:hAnsi="Arial" w:cs="Arial"/>
          <w:b/>
          <w:bCs/>
          <w:sz w:val="22"/>
          <w:szCs w:val="22"/>
        </w:rPr>
        <w:tab/>
      </w:r>
      <w:r w:rsidRPr="00B50ABE">
        <w:rPr>
          <w:rFonts w:ascii="Arial" w:hAnsi="Arial" w:cs="Arial"/>
          <w:bCs/>
          <w:sz w:val="22"/>
          <w:szCs w:val="22"/>
        </w:rPr>
        <w:t>Non-Extension of Contract.</w:t>
      </w:r>
      <w:r w:rsidRPr="00B50ABE">
        <w:rPr>
          <w:rFonts w:ascii="Arial" w:hAnsi="Arial" w:cs="Arial"/>
          <w:sz w:val="22"/>
          <w:szCs w:val="22"/>
        </w:rPr>
        <w:t xml:space="preserve">  This special provision must not be construed as extending or otherwise affecting the claim process and statute of limitation applicable to this contract.</w:t>
      </w:r>
    </w:p>
    <w:p w14:paraId="583B4A3C" w14:textId="77777777" w:rsidR="00767602" w:rsidRPr="00B50ABE" w:rsidRDefault="00767602" w:rsidP="004D198E">
      <w:pPr>
        <w:widowControl w:val="0"/>
        <w:jc w:val="both"/>
        <w:rPr>
          <w:rFonts w:ascii="Arial" w:eastAsia="Calibri" w:hAnsi="Arial" w:cs="Arial"/>
          <w:sz w:val="22"/>
          <w:szCs w:val="22"/>
        </w:rPr>
      </w:pPr>
    </w:p>
    <w:p w14:paraId="759BD79B" w14:textId="16B1E3E1" w:rsidR="004F7228" w:rsidRPr="00B50ABE" w:rsidRDefault="00B74F7B" w:rsidP="004D198E">
      <w:pPr>
        <w:widowControl w:val="0"/>
        <w:ind w:firstLine="360"/>
        <w:jc w:val="both"/>
        <w:rPr>
          <w:rFonts w:ascii="Arial" w:hAnsi="Arial" w:cs="Arial"/>
          <w:sz w:val="22"/>
          <w:szCs w:val="22"/>
        </w:rPr>
      </w:pPr>
      <w:r w:rsidRPr="00B50ABE">
        <w:rPr>
          <w:rFonts w:ascii="Arial" w:hAnsi="Arial" w:cs="Arial"/>
          <w:b/>
          <w:bCs/>
          <w:sz w:val="22"/>
          <w:szCs w:val="22"/>
        </w:rPr>
        <w:t>e</w:t>
      </w:r>
      <w:r w:rsidR="006B2A6C" w:rsidRPr="00B50ABE">
        <w:rPr>
          <w:rFonts w:ascii="Arial" w:hAnsi="Arial" w:cs="Arial"/>
          <w:b/>
          <w:bCs/>
          <w:sz w:val="22"/>
          <w:szCs w:val="22"/>
        </w:rPr>
        <w:t>.</w:t>
      </w:r>
      <w:r w:rsidR="006B2A6C" w:rsidRPr="00B50ABE">
        <w:rPr>
          <w:rFonts w:ascii="Arial" w:hAnsi="Arial" w:cs="Arial"/>
          <w:b/>
          <w:bCs/>
          <w:sz w:val="22"/>
          <w:szCs w:val="22"/>
        </w:rPr>
        <w:tab/>
        <w:t>Measurement and Payment.</w:t>
      </w:r>
      <w:r w:rsidR="006B2A6C" w:rsidRPr="00B50ABE">
        <w:rPr>
          <w:rFonts w:ascii="Arial" w:hAnsi="Arial" w:cs="Arial"/>
          <w:sz w:val="22"/>
          <w:szCs w:val="22"/>
        </w:rPr>
        <w:t xml:space="preserve">  The completed work as described will be measured and paid for at the contract unit price using the following contract item:</w:t>
      </w:r>
    </w:p>
    <w:p w14:paraId="76AB4027" w14:textId="77777777" w:rsidR="004F7228" w:rsidRPr="00B50ABE" w:rsidRDefault="004F7228" w:rsidP="004D198E">
      <w:pPr>
        <w:widowControl w:val="0"/>
        <w:jc w:val="both"/>
        <w:rPr>
          <w:rFonts w:ascii="Arial" w:hAnsi="Arial" w:cs="Arial"/>
          <w:sz w:val="22"/>
          <w:szCs w:val="22"/>
        </w:rPr>
      </w:pPr>
    </w:p>
    <w:p w14:paraId="22C91946" w14:textId="7B21043B" w:rsidR="006B2A6C" w:rsidRPr="00B50ABE" w:rsidRDefault="00AE36C4" w:rsidP="004D198E">
      <w:pPr>
        <w:widowControl w:val="0"/>
        <w:tabs>
          <w:tab w:val="right" w:pos="9360"/>
        </w:tabs>
        <w:ind w:left="720"/>
        <w:jc w:val="both"/>
        <w:rPr>
          <w:rFonts w:ascii="Arial" w:hAnsi="Arial" w:cs="Arial"/>
          <w:sz w:val="22"/>
          <w:szCs w:val="22"/>
        </w:rPr>
      </w:pPr>
      <w:r w:rsidRPr="00B50ABE">
        <w:rPr>
          <w:rFonts w:ascii="Arial" w:hAnsi="Arial" w:cs="Arial"/>
          <w:b/>
          <w:bCs/>
          <w:sz w:val="22"/>
          <w:szCs w:val="22"/>
        </w:rPr>
        <w:t>Pay Item</w:t>
      </w:r>
      <w:r w:rsidR="006B2A6C" w:rsidRPr="00B50ABE">
        <w:rPr>
          <w:rFonts w:ascii="Arial" w:hAnsi="Arial" w:cs="Arial"/>
          <w:b/>
          <w:bCs/>
          <w:sz w:val="22"/>
          <w:szCs w:val="22"/>
        </w:rPr>
        <w:tab/>
        <w:t>Pay Unit</w:t>
      </w:r>
    </w:p>
    <w:p w14:paraId="17DB44B6" w14:textId="77777777" w:rsidR="006B2A6C" w:rsidRPr="00B50ABE" w:rsidRDefault="006B2A6C" w:rsidP="004D198E">
      <w:pPr>
        <w:widowControl w:val="0"/>
        <w:jc w:val="both"/>
        <w:rPr>
          <w:rFonts w:ascii="Arial" w:hAnsi="Arial" w:cs="Arial"/>
          <w:sz w:val="22"/>
          <w:szCs w:val="22"/>
        </w:rPr>
      </w:pPr>
    </w:p>
    <w:p w14:paraId="51E7A906" w14:textId="1A805D8C" w:rsidR="006B2A6C" w:rsidRPr="00B50ABE" w:rsidRDefault="002378D9" w:rsidP="004D198E">
      <w:pPr>
        <w:widowControl w:val="0"/>
        <w:tabs>
          <w:tab w:val="right" w:leader="dot" w:pos="9360"/>
        </w:tabs>
        <w:ind w:left="360" w:firstLine="360"/>
        <w:jc w:val="both"/>
        <w:rPr>
          <w:rFonts w:ascii="Arial" w:hAnsi="Arial" w:cs="Arial"/>
          <w:sz w:val="22"/>
          <w:szCs w:val="22"/>
        </w:rPr>
      </w:pPr>
      <w:r w:rsidRPr="00B50ABE">
        <w:rPr>
          <w:rFonts w:ascii="Arial" w:hAnsi="Arial" w:cs="Arial"/>
          <w:bCs/>
          <w:sz w:val="22"/>
          <w:szCs w:val="22"/>
        </w:rPr>
        <w:t>Slip-Resistant Surfacing</w:t>
      </w:r>
      <w:r w:rsidR="00142190" w:rsidRPr="00B50ABE">
        <w:rPr>
          <w:rFonts w:ascii="Arial" w:hAnsi="Arial" w:cs="Arial"/>
          <w:bCs/>
          <w:sz w:val="22"/>
          <w:szCs w:val="22"/>
        </w:rPr>
        <w:t>, Sidewalk</w:t>
      </w:r>
      <w:r w:rsidR="00B74F7B" w:rsidRPr="00B50ABE">
        <w:rPr>
          <w:rFonts w:ascii="Arial" w:hAnsi="Arial" w:cs="Arial"/>
          <w:bCs/>
          <w:sz w:val="22"/>
          <w:szCs w:val="22"/>
        </w:rPr>
        <w:t>, Warranty</w:t>
      </w:r>
      <w:r w:rsidR="006B2A6C" w:rsidRPr="00B50ABE">
        <w:rPr>
          <w:rFonts w:ascii="Arial" w:hAnsi="Arial" w:cs="Arial"/>
          <w:sz w:val="22"/>
          <w:szCs w:val="22"/>
        </w:rPr>
        <w:tab/>
        <w:t xml:space="preserve">Square </w:t>
      </w:r>
      <w:r w:rsidR="00E06A49" w:rsidRPr="00B50ABE">
        <w:rPr>
          <w:rFonts w:ascii="Arial" w:hAnsi="Arial" w:cs="Arial"/>
          <w:sz w:val="22"/>
          <w:szCs w:val="22"/>
        </w:rPr>
        <w:t>Foot</w:t>
      </w:r>
    </w:p>
    <w:p w14:paraId="3F4C19C8" w14:textId="77777777" w:rsidR="006B2A6C" w:rsidRPr="00B50ABE" w:rsidRDefault="006B2A6C" w:rsidP="004D198E">
      <w:pPr>
        <w:widowControl w:val="0"/>
        <w:jc w:val="both"/>
        <w:rPr>
          <w:rFonts w:ascii="Arial" w:hAnsi="Arial" w:cs="Arial"/>
          <w:sz w:val="22"/>
          <w:szCs w:val="22"/>
        </w:rPr>
      </w:pPr>
    </w:p>
    <w:p w14:paraId="6585D5E3" w14:textId="417FFC84" w:rsidR="004F7228" w:rsidRPr="00B50ABE" w:rsidRDefault="007113FD" w:rsidP="004D198E">
      <w:pPr>
        <w:widowControl w:val="0"/>
        <w:jc w:val="both"/>
        <w:rPr>
          <w:rFonts w:ascii="Arial" w:hAnsi="Arial" w:cs="Arial"/>
          <w:bCs/>
          <w:sz w:val="22"/>
          <w:szCs w:val="22"/>
        </w:rPr>
      </w:pPr>
      <w:r w:rsidRPr="00B50ABE">
        <w:rPr>
          <w:rFonts w:ascii="Arial" w:hAnsi="Arial" w:cs="Arial"/>
          <w:b/>
          <w:sz w:val="22"/>
          <w:szCs w:val="22"/>
        </w:rPr>
        <w:t>Slip-Resistant Surfacing</w:t>
      </w:r>
      <w:r w:rsidR="00C44A56" w:rsidRPr="00B50ABE">
        <w:rPr>
          <w:rFonts w:ascii="Arial" w:hAnsi="Arial" w:cs="Arial"/>
          <w:b/>
          <w:sz w:val="22"/>
          <w:szCs w:val="22"/>
        </w:rPr>
        <w:t>, Sidewalk</w:t>
      </w:r>
      <w:r w:rsidR="00B74F7B" w:rsidRPr="00B50ABE">
        <w:rPr>
          <w:rFonts w:ascii="Arial" w:hAnsi="Arial" w:cs="Arial"/>
          <w:b/>
          <w:sz w:val="22"/>
          <w:szCs w:val="22"/>
        </w:rPr>
        <w:t>, Warranty</w:t>
      </w:r>
      <w:r w:rsidR="004F7228" w:rsidRPr="00B50ABE">
        <w:rPr>
          <w:rFonts w:ascii="Arial" w:hAnsi="Arial" w:cs="Arial"/>
          <w:bCs/>
          <w:sz w:val="22"/>
          <w:szCs w:val="22"/>
        </w:rPr>
        <w:t xml:space="preserve"> </w:t>
      </w:r>
      <w:r w:rsidR="0065357C" w:rsidRPr="00B50ABE">
        <w:rPr>
          <w:rFonts w:ascii="Arial" w:hAnsi="Arial" w:cs="Arial"/>
          <w:bCs/>
          <w:sz w:val="22"/>
          <w:szCs w:val="22"/>
        </w:rPr>
        <w:t>will measure the surface area that is coated in square feet.</w:t>
      </w:r>
    </w:p>
    <w:p w14:paraId="5A6B4333" w14:textId="77777777" w:rsidR="004F7228" w:rsidRPr="004D198E" w:rsidRDefault="004F7228" w:rsidP="004D198E">
      <w:pPr>
        <w:widowControl w:val="0"/>
        <w:jc w:val="both"/>
        <w:rPr>
          <w:rFonts w:ascii="Arial" w:hAnsi="Arial" w:cs="Arial"/>
          <w:sz w:val="22"/>
          <w:szCs w:val="22"/>
        </w:rPr>
      </w:pPr>
    </w:p>
    <w:p w14:paraId="6484B2AA" w14:textId="2EA7691E" w:rsidR="00E935B4" w:rsidRPr="004D198E" w:rsidRDefault="007113FD" w:rsidP="004D198E">
      <w:pPr>
        <w:widowControl w:val="0"/>
        <w:jc w:val="both"/>
        <w:rPr>
          <w:rFonts w:ascii="Arial" w:hAnsi="Arial" w:cs="Arial"/>
        </w:rPr>
      </w:pPr>
      <w:r w:rsidRPr="00B50ABE">
        <w:rPr>
          <w:rFonts w:ascii="Arial" w:hAnsi="Arial" w:cs="Arial"/>
          <w:b/>
          <w:sz w:val="22"/>
          <w:szCs w:val="22"/>
        </w:rPr>
        <w:t>Slip-Resistant Surfacing</w:t>
      </w:r>
      <w:r w:rsidR="00142190" w:rsidRPr="00B50ABE">
        <w:rPr>
          <w:rFonts w:ascii="Arial" w:hAnsi="Arial" w:cs="Arial"/>
          <w:b/>
          <w:sz w:val="22"/>
          <w:szCs w:val="22"/>
        </w:rPr>
        <w:t>, Sidewalk</w:t>
      </w:r>
      <w:r w:rsidR="00B74F7B" w:rsidRPr="00B50ABE">
        <w:rPr>
          <w:rFonts w:ascii="Arial" w:hAnsi="Arial" w:cs="Arial"/>
          <w:b/>
          <w:sz w:val="22"/>
          <w:szCs w:val="22"/>
        </w:rPr>
        <w:t>, Warranty</w:t>
      </w:r>
      <w:r w:rsidR="00E935B4" w:rsidRPr="00B50ABE">
        <w:rPr>
          <w:rFonts w:ascii="Arial" w:hAnsi="Arial" w:cs="Arial"/>
          <w:b/>
          <w:sz w:val="22"/>
          <w:szCs w:val="22"/>
        </w:rPr>
        <w:t xml:space="preserve"> </w:t>
      </w:r>
      <w:r w:rsidR="006B2A6C" w:rsidRPr="00B50ABE">
        <w:rPr>
          <w:rFonts w:ascii="Arial" w:hAnsi="Arial" w:cs="Arial"/>
          <w:bCs/>
          <w:sz w:val="22"/>
          <w:szCs w:val="22"/>
        </w:rPr>
        <w:t>includes furnish</w:t>
      </w:r>
      <w:r w:rsidR="0091305C">
        <w:rPr>
          <w:rFonts w:ascii="Arial" w:hAnsi="Arial" w:cs="Arial"/>
          <w:bCs/>
          <w:sz w:val="22"/>
          <w:szCs w:val="22"/>
        </w:rPr>
        <w:t>ing</w:t>
      </w:r>
      <w:r w:rsidR="00E935B4" w:rsidRPr="00B50ABE">
        <w:rPr>
          <w:rFonts w:ascii="Arial" w:hAnsi="Arial" w:cs="Arial"/>
          <w:bCs/>
          <w:sz w:val="22"/>
          <w:szCs w:val="22"/>
        </w:rPr>
        <w:t>,</w:t>
      </w:r>
      <w:r w:rsidR="006B2A6C" w:rsidRPr="00B50ABE">
        <w:rPr>
          <w:rFonts w:ascii="Arial" w:hAnsi="Arial" w:cs="Arial"/>
          <w:bCs/>
          <w:sz w:val="22"/>
          <w:szCs w:val="22"/>
        </w:rPr>
        <w:t xml:space="preserve"> install</w:t>
      </w:r>
      <w:r w:rsidR="0091305C">
        <w:rPr>
          <w:rFonts w:ascii="Arial" w:hAnsi="Arial" w:cs="Arial"/>
          <w:bCs/>
          <w:sz w:val="22"/>
          <w:szCs w:val="22"/>
        </w:rPr>
        <w:t>ing</w:t>
      </w:r>
      <w:r w:rsidR="00E935B4" w:rsidRPr="00B50ABE">
        <w:rPr>
          <w:rFonts w:ascii="Arial" w:hAnsi="Arial" w:cs="Arial"/>
          <w:bCs/>
          <w:sz w:val="22"/>
          <w:szCs w:val="22"/>
        </w:rPr>
        <w:t>, and test</w:t>
      </w:r>
      <w:r w:rsidR="0091305C">
        <w:rPr>
          <w:rFonts w:ascii="Arial" w:hAnsi="Arial" w:cs="Arial"/>
          <w:bCs/>
          <w:sz w:val="22"/>
          <w:szCs w:val="22"/>
        </w:rPr>
        <w:t>ing</w:t>
      </w:r>
      <w:r w:rsidR="006B2A6C" w:rsidRPr="00B50ABE">
        <w:rPr>
          <w:rFonts w:ascii="Arial" w:hAnsi="Arial" w:cs="Arial"/>
          <w:bCs/>
          <w:sz w:val="22"/>
          <w:szCs w:val="22"/>
        </w:rPr>
        <w:t xml:space="preserve"> the surfacing</w:t>
      </w:r>
      <w:r w:rsidR="00E935B4" w:rsidRPr="00B50ABE">
        <w:rPr>
          <w:rFonts w:ascii="Arial" w:hAnsi="Arial" w:cs="Arial"/>
          <w:bCs/>
          <w:sz w:val="22"/>
          <w:szCs w:val="22"/>
        </w:rPr>
        <w:t xml:space="preserve"> in accordance with this </w:t>
      </w:r>
      <w:r w:rsidR="0091305C" w:rsidRPr="00B50ABE">
        <w:rPr>
          <w:rFonts w:ascii="Arial" w:hAnsi="Arial" w:cs="Arial"/>
          <w:bCs/>
          <w:sz w:val="22"/>
          <w:szCs w:val="22"/>
        </w:rPr>
        <w:t>speci</w:t>
      </w:r>
      <w:r w:rsidR="0091305C">
        <w:rPr>
          <w:rFonts w:ascii="Arial" w:hAnsi="Arial" w:cs="Arial"/>
          <w:bCs/>
          <w:sz w:val="22"/>
          <w:szCs w:val="22"/>
        </w:rPr>
        <w:t>al provision</w:t>
      </w:r>
      <w:r w:rsidR="006B2A6C" w:rsidRPr="00B50ABE">
        <w:rPr>
          <w:rFonts w:ascii="Arial" w:hAnsi="Arial" w:cs="Arial"/>
          <w:bCs/>
          <w:sz w:val="22"/>
          <w:szCs w:val="22"/>
        </w:rPr>
        <w:t>.</w:t>
      </w:r>
      <w:r w:rsidR="00E935B4" w:rsidRPr="00B50ABE">
        <w:rPr>
          <w:rFonts w:ascii="Arial" w:hAnsi="Arial" w:cs="Arial"/>
          <w:bCs/>
          <w:sz w:val="22"/>
          <w:szCs w:val="22"/>
        </w:rPr>
        <w:t xml:space="preserve"> </w:t>
      </w:r>
      <w:r w:rsidR="0091305C">
        <w:rPr>
          <w:rFonts w:ascii="Arial" w:hAnsi="Arial" w:cs="Arial"/>
          <w:bCs/>
          <w:sz w:val="22"/>
          <w:szCs w:val="22"/>
        </w:rPr>
        <w:t xml:space="preserve"> </w:t>
      </w:r>
      <w:r w:rsidR="00E935B4" w:rsidRPr="00B50ABE">
        <w:rPr>
          <w:rFonts w:ascii="Arial" w:hAnsi="Arial" w:cs="Arial"/>
          <w:bCs/>
          <w:sz w:val="22"/>
          <w:szCs w:val="22"/>
        </w:rPr>
        <w:t xml:space="preserve">No payment will be made for surface preparation that does not meet the requirements of this </w:t>
      </w:r>
      <w:r w:rsidR="0091305C" w:rsidRPr="00B50ABE">
        <w:rPr>
          <w:rFonts w:ascii="Arial" w:hAnsi="Arial" w:cs="Arial"/>
          <w:bCs/>
          <w:sz w:val="22"/>
          <w:szCs w:val="22"/>
        </w:rPr>
        <w:t>speci</w:t>
      </w:r>
      <w:r w:rsidR="0091305C">
        <w:rPr>
          <w:rFonts w:ascii="Arial" w:hAnsi="Arial" w:cs="Arial"/>
          <w:bCs/>
          <w:sz w:val="22"/>
          <w:szCs w:val="22"/>
        </w:rPr>
        <w:t>al provision</w:t>
      </w:r>
      <w:r w:rsidR="00E935B4" w:rsidRPr="00B50ABE">
        <w:rPr>
          <w:rFonts w:ascii="Arial" w:hAnsi="Arial" w:cs="Arial"/>
          <w:bCs/>
          <w:sz w:val="22"/>
          <w:szCs w:val="22"/>
        </w:rPr>
        <w:t xml:space="preserve"> and therefore needs to be re-done, or for repairs to the overlay necessitated by damage from the Contractor's subsequent operations.</w:t>
      </w:r>
      <w:r w:rsidR="0065357C" w:rsidRPr="00B50ABE">
        <w:rPr>
          <w:rFonts w:ascii="Arial" w:hAnsi="Arial" w:cs="Arial"/>
          <w:bCs/>
          <w:sz w:val="22"/>
          <w:szCs w:val="22"/>
        </w:rPr>
        <w:t xml:space="preserve"> </w:t>
      </w:r>
      <w:r w:rsidR="0091305C">
        <w:rPr>
          <w:rFonts w:ascii="Arial" w:hAnsi="Arial" w:cs="Arial"/>
          <w:bCs/>
          <w:sz w:val="22"/>
          <w:szCs w:val="22"/>
        </w:rPr>
        <w:t xml:space="preserve"> </w:t>
      </w:r>
      <w:r w:rsidR="0065357C" w:rsidRPr="00B50ABE">
        <w:rPr>
          <w:rFonts w:ascii="Arial" w:hAnsi="Arial" w:cs="Arial"/>
          <w:bCs/>
          <w:sz w:val="22"/>
          <w:szCs w:val="22"/>
        </w:rPr>
        <w:t>The pay item</w:t>
      </w:r>
      <w:r w:rsidR="006B2A6C" w:rsidRPr="00B50ABE">
        <w:rPr>
          <w:rFonts w:ascii="Arial" w:hAnsi="Arial" w:cs="Arial"/>
          <w:bCs/>
          <w:sz w:val="22"/>
          <w:szCs w:val="22"/>
        </w:rPr>
        <w:t xml:space="preserve"> does</w:t>
      </w:r>
      <w:r w:rsidR="006B2A6C" w:rsidRPr="00B50ABE">
        <w:rPr>
          <w:rFonts w:ascii="Arial" w:hAnsi="Arial" w:cs="Arial"/>
          <w:sz w:val="22"/>
          <w:szCs w:val="22"/>
        </w:rPr>
        <w:t xml:space="preserve"> not include furnishing, fabricating, and erecting the substrate material, including bolts, nuts, washers, and welding.</w:t>
      </w:r>
    </w:p>
    <w:sectPr w:rsidR="00E935B4" w:rsidRPr="004D198E" w:rsidSect="004D198E">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397E" w14:textId="77777777" w:rsidR="003F5959" w:rsidRDefault="003F5959" w:rsidP="00AD78F0">
      <w:r>
        <w:separator/>
      </w:r>
    </w:p>
  </w:endnote>
  <w:endnote w:type="continuationSeparator" w:id="0">
    <w:p w14:paraId="0107745E" w14:textId="77777777" w:rsidR="003F5959" w:rsidRDefault="003F5959" w:rsidP="00AD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A37D" w14:textId="77777777" w:rsidR="003F5959" w:rsidRDefault="003F5959" w:rsidP="00AD78F0">
      <w:r>
        <w:separator/>
      </w:r>
    </w:p>
  </w:footnote>
  <w:footnote w:type="continuationSeparator" w:id="0">
    <w:p w14:paraId="5564A214" w14:textId="77777777" w:rsidR="003F5959" w:rsidRDefault="003F5959" w:rsidP="00AD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B2CE" w14:textId="40B0AF5E" w:rsidR="00AD78F0" w:rsidRPr="004D198E" w:rsidRDefault="002B59CD" w:rsidP="004D198E">
    <w:pPr>
      <w:widowControl w:val="0"/>
      <w:jc w:val="right"/>
      <w:rPr>
        <w:rFonts w:ascii="Arial" w:hAnsi="Arial" w:cs="Arial"/>
      </w:rPr>
    </w:pPr>
    <w:bookmarkStart w:id="1" w:name="SP_ID"/>
    <w:r w:rsidRPr="004D198E">
      <w:rPr>
        <w:rFonts w:ascii="Arial" w:hAnsi="Arial" w:cs="Arial"/>
      </w:rPr>
      <w:t>20</w:t>
    </w:r>
    <w:r w:rsidR="00AE36C4" w:rsidRPr="004D198E">
      <w:rPr>
        <w:rFonts w:ascii="Arial" w:hAnsi="Arial" w:cs="Arial"/>
      </w:rPr>
      <w:t>BR</w:t>
    </w:r>
    <w:r w:rsidR="00AD78F0" w:rsidRPr="004D198E">
      <w:rPr>
        <w:rFonts w:ascii="Arial" w:hAnsi="Arial" w:cs="Arial"/>
      </w:rPr>
      <w:t>712(</w:t>
    </w:r>
    <w:r w:rsidR="004D198E">
      <w:rPr>
        <w:rFonts w:ascii="Arial" w:hAnsi="Arial" w:cs="Arial"/>
      </w:rPr>
      <w:t>B575</w:t>
    </w:r>
    <w:r w:rsidR="00AD78F0" w:rsidRPr="004D198E">
      <w:rPr>
        <w:rFonts w:ascii="Arial" w:hAnsi="Arial" w:cs="Arial"/>
      </w:rPr>
      <w:t>)</w:t>
    </w:r>
    <w:bookmarkEnd w:id="1"/>
  </w:p>
  <w:p w14:paraId="4F3231BC" w14:textId="42D628CE" w:rsidR="000C02FE" w:rsidRPr="000C02FE" w:rsidRDefault="0074524D" w:rsidP="00CC38CA">
    <w:pPr>
      <w:widowControl w:val="0"/>
      <w:tabs>
        <w:tab w:val="center" w:pos="4680"/>
        <w:tab w:val="right" w:pos="9360"/>
      </w:tabs>
      <w:jc w:val="both"/>
      <w:rPr>
        <w:rFonts w:ascii="Arial" w:hAnsi="Arial" w:cs="Arial"/>
      </w:rPr>
    </w:pPr>
    <w:proofErr w:type="gramStart"/>
    <w:r>
      <w:rPr>
        <w:rFonts w:ascii="Arial" w:hAnsi="Arial" w:cs="Arial"/>
      </w:rPr>
      <w:t>BRG:J</w:t>
    </w:r>
    <w:r w:rsidR="002B59CD">
      <w:rPr>
        <w:rFonts w:ascii="Arial" w:hAnsi="Arial" w:cs="Arial"/>
      </w:rPr>
      <w:t>S</w:t>
    </w:r>
    <w:r>
      <w:rPr>
        <w:rFonts w:ascii="Arial" w:hAnsi="Arial" w:cs="Arial"/>
      </w:rPr>
      <w:t>T</w:t>
    </w:r>
    <w:proofErr w:type="gramEnd"/>
    <w:r w:rsidRPr="00AE36C4">
      <w:rPr>
        <w:rFonts w:ascii="Arial" w:hAnsi="Arial" w:cs="Arial"/>
      </w:rPr>
      <w:tab/>
    </w:r>
    <w:r w:rsidR="00B50ABE" w:rsidRPr="004D198E">
      <w:rPr>
        <w:rStyle w:val="PageNumber"/>
        <w:rFonts w:ascii="Arial" w:hAnsi="Arial" w:cs="Arial"/>
      </w:rPr>
      <w:fldChar w:fldCharType="begin"/>
    </w:r>
    <w:r w:rsidR="00B50ABE" w:rsidRPr="004D198E">
      <w:rPr>
        <w:rStyle w:val="PageNumber"/>
        <w:rFonts w:ascii="Arial" w:hAnsi="Arial" w:cs="Arial"/>
      </w:rPr>
      <w:instrText xml:space="preserve"> PAGE  \* Arabic  \* MERGEFORMAT </w:instrText>
    </w:r>
    <w:r w:rsidR="00B50ABE" w:rsidRPr="004D198E">
      <w:rPr>
        <w:rStyle w:val="PageNumber"/>
        <w:rFonts w:ascii="Arial" w:hAnsi="Arial" w:cs="Arial"/>
      </w:rPr>
      <w:fldChar w:fldCharType="separate"/>
    </w:r>
    <w:r w:rsidR="00B50ABE" w:rsidRPr="004D198E">
      <w:rPr>
        <w:rStyle w:val="PageNumber"/>
        <w:rFonts w:ascii="Arial" w:hAnsi="Arial" w:cs="Arial"/>
        <w:noProof/>
      </w:rPr>
      <w:t>1</w:t>
    </w:r>
    <w:r w:rsidR="00B50ABE" w:rsidRPr="004D198E">
      <w:rPr>
        <w:rStyle w:val="PageNumber"/>
        <w:rFonts w:ascii="Arial" w:hAnsi="Arial" w:cs="Arial"/>
      </w:rPr>
      <w:fldChar w:fldCharType="end"/>
    </w:r>
    <w:r w:rsidR="00B50ABE" w:rsidRPr="00B50ABE">
      <w:rPr>
        <w:rStyle w:val="PageNumber"/>
        <w:rFonts w:ascii="Arial" w:hAnsi="Arial" w:cs="Arial"/>
      </w:rPr>
      <w:t xml:space="preserve"> of </w:t>
    </w:r>
    <w:r w:rsidR="00B50ABE" w:rsidRPr="004D198E">
      <w:rPr>
        <w:rStyle w:val="PageNumber"/>
        <w:rFonts w:ascii="Arial" w:hAnsi="Arial" w:cs="Arial"/>
      </w:rPr>
      <w:fldChar w:fldCharType="begin"/>
    </w:r>
    <w:r w:rsidR="00B50ABE" w:rsidRPr="004D198E">
      <w:rPr>
        <w:rStyle w:val="PageNumber"/>
        <w:rFonts w:ascii="Arial" w:hAnsi="Arial" w:cs="Arial"/>
      </w:rPr>
      <w:instrText xml:space="preserve"> NUMPAGES  \* Arabic  \* MERGEFORMAT </w:instrText>
    </w:r>
    <w:r w:rsidR="00B50ABE" w:rsidRPr="004D198E">
      <w:rPr>
        <w:rStyle w:val="PageNumber"/>
        <w:rFonts w:ascii="Arial" w:hAnsi="Arial" w:cs="Arial"/>
      </w:rPr>
      <w:fldChar w:fldCharType="separate"/>
    </w:r>
    <w:r w:rsidR="00B50ABE" w:rsidRPr="004D198E">
      <w:rPr>
        <w:rStyle w:val="PageNumber"/>
        <w:rFonts w:ascii="Arial" w:hAnsi="Arial" w:cs="Arial"/>
        <w:noProof/>
      </w:rPr>
      <w:t>2</w:t>
    </w:r>
    <w:r w:rsidR="00B50ABE" w:rsidRPr="004D198E">
      <w:rPr>
        <w:rStyle w:val="PageNumber"/>
        <w:rFonts w:ascii="Arial" w:hAnsi="Arial" w:cs="Arial"/>
      </w:rPr>
      <w:fldChar w:fldCharType="end"/>
    </w:r>
    <w:r w:rsidRPr="00AE36C4">
      <w:rPr>
        <w:rStyle w:val="PageNumber"/>
        <w:rFonts w:ascii="Arial" w:hAnsi="Arial" w:cs="Arial"/>
      </w:rPr>
      <w:tab/>
    </w:r>
    <w:r w:rsidR="00C3260E">
      <w:rPr>
        <w:rStyle w:val="PageNumber"/>
        <w:rFonts w:ascii="Arial" w:hAnsi="Arial" w:cs="Arial"/>
      </w:rPr>
      <w:t>1</w:t>
    </w:r>
    <w:r w:rsidR="000C02FE">
      <w:rPr>
        <w:rStyle w:val="PageNumber"/>
        <w:rFonts w:ascii="Arial" w:hAnsi="Arial" w:cs="Arial"/>
      </w:rPr>
      <w:t>0-</w:t>
    </w:r>
    <w:r w:rsidR="00C3260E">
      <w:rPr>
        <w:rStyle w:val="PageNumber"/>
        <w:rFonts w:ascii="Arial" w:hAnsi="Arial" w:cs="Arial"/>
      </w:rPr>
      <w:t>24</w:t>
    </w:r>
    <w:r w:rsidR="000C02FE">
      <w:rPr>
        <w:rStyle w:val="PageNumber"/>
        <w:rFonts w:ascii="Arial" w:hAnsi="Arial" w:cs="Arial"/>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50E" w14:textId="579777E2" w:rsidR="0074524D" w:rsidRPr="004D198E" w:rsidRDefault="002B59CD" w:rsidP="004D198E">
    <w:pPr>
      <w:widowControl w:val="0"/>
      <w:jc w:val="right"/>
      <w:rPr>
        <w:rFonts w:ascii="Arial" w:hAnsi="Arial" w:cs="Arial"/>
        <w:bCs/>
      </w:rPr>
    </w:pPr>
    <w:r w:rsidRPr="004D198E">
      <w:rPr>
        <w:rFonts w:ascii="Arial" w:hAnsi="Arial" w:cs="Arial"/>
      </w:rPr>
      <w:t>20</w:t>
    </w:r>
    <w:r w:rsidR="0074524D" w:rsidRPr="004D198E">
      <w:rPr>
        <w:rFonts w:ascii="Arial" w:hAnsi="Arial" w:cs="Arial"/>
      </w:rPr>
      <w:t>BR712(</w:t>
    </w:r>
    <w:r w:rsidR="004D198E">
      <w:rPr>
        <w:rFonts w:ascii="Arial" w:hAnsi="Arial" w:cs="Arial"/>
      </w:rPr>
      <w:t>B575</w:t>
    </w:r>
    <w:r w:rsidR="0074524D" w:rsidRPr="004D198E">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42A"/>
    <w:multiLevelType w:val="multilevel"/>
    <w:tmpl w:val="C302DBC2"/>
    <w:lvl w:ilvl="0">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A14F92"/>
    <w:multiLevelType w:val="multilevel"/>
    <w:tmpl w:val="C9207858"/>
    <w:lvl w:ilvl="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E1316"/>
    <w:multiLevelType w:val="hybridMultilevel"/>
    <w:tmpl w:val="557259A8"/>
    <w:lvl w:ilvl="0" w:tplc="33C0B1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A93218"/>
    <w:multiLevelType w:val="hybridMultilevel"/>
    <w:tmpl w:val="0B16B1BC"/>
    <w:lvl w:ilvl="0" w:tplc="9BBC03EE">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C64C7E"/>
    <w:multiLevelType w:val="hybridMultilevel"/>
    <w:tmpl w:val="21B20A72"/>
    <w:lvl w:ilvl="0" w:tplc="2DEC3AC6">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2E4664"/>
    <w:multiLevelType w:val="multilevel"/>
    <w:tmpl w:val="4394DBE0"/>
    <w:lvl w:ilvl="0">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3970D3A"/>
    <w:multiLevelType w:val="hybridMultilevel"/>
    <w:tmpl w:val="C2C46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CA6CDC"/>
    <w:multiLevelType w:val="hybridMultilevel"/>
    <w:tmpl w:val="43DEFAF8"/>
    <w:lvl w:ilvl="0" w:tplc="52FCE192">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B45294"/>
    <w:multiLevelType w:val="multilevel"/>
    <w:tmpl w:val="1C8EE280"/>
    <w:lvl w:ilvl="0">
      <w:start w:val="1"/>
      <w:numFmt w:val="lowerLetter"/>
      <w:lvlText w:val="%1."/>
      <w:lvlJc w:val="left"/>
      <w:pPr>
        <w:tabs>
          <w:tab w:val="num" w:pos="360"/>
        </w:tabs>
        <w:ind w:left="0" w:firstLine="360"/>
      </w:pPr>
      <w:rPr>
        <w:rFonts w:ascii="Times New Roman" w:hAnsi="Times New Roman" w:hint="default"/>
        <w:b/>
        <w:i w:val="0"/>
        <w:sz w:val="22"/>
        <w:szCs w:val="22"/>
      </w:rPr>
    </w:lvl>
    <w:lvl w:ilvl="1">
      <w:start w:val="1"/>
      <w:numFmt w:val="decimal"/>
      <w:lvlText w:val="%2."/>
      <w:lvlJc w:val="left"/>
      <w:pPr>
        <w:tabs>
          <w:tab w:val="num" w:pos="720"/>
        </w:tabs>
        <w:ind w:left="720" w:hanging="360"/>
      </w:pPr>
      <w:rPr>
        <w:rFonts w:ascii="Times New Roman" w:hAnsi="Times New Roman" w:hint="default"/>
        <w:b w:val="0"/>
        <w:i w:val="0"/>
        <w:sz w:val="22"/>
        <w:szCs w:val="22"/>
      </w:rPr>
    </w:lvl>
    <w:lvl w:ilvl="2">
      <w:start w:val="1"/>
      <w:numFmt w:val="upperLetter"/>
      <w:lvlText w:val="%3."/>
      <w:lvlJc w:val="left"/>
      <w:pPr>
        <w:tabs>
          <w:tab w:val="num" w:pos="1080"/>
        </w:tabs>
        <w:ind w:left="1080" w:hanging="360"/>
      </w:pPr>
      <w:rPr>
        <w:rFonts w:ascii="Times New Roman" w:hAnsi="Times New Roman" w:hint="default"/>
        <w:b w:val="0"/>
        <w:i w:val="0"/>
        <w:sz w:val="22"/>
        <w:szCs w:val="22"/>
      </w:rPr>
    </w:lvl>
    <w:lvl w:ilvl="3">
      <w:start w:val="1"/>
      <w:numFmt w:val="decimal"/>
      <w:lvlText w:val="(%4)"/>
      <w:lvlJc w:val="left"/>
      <w:pPr>
        <w:tabs>
          <w:tab w:val="num" w:pos="1584"/>
        </w:tabs>
        <w:ind w:left="1584" w:hanging="504"/>
      </w:pPr>
      <w:rPr>
        <w:rFonts w:ascii="Times New Roman" w:hAnsi="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hint="default"/>
        <w:b w:val="0"/>
        <w:i w:val="0"/>
        <w:sz w:val="22"/>
        <w:szCs w:val="22"/>
      </w:rPr>
    </w:lvl>
    <w:lvl w:ilvl="5">
      <w:start w:val="1"/>
      <w:numFmt w:val="bullet"/>
      <w:lvlText w:val=""/>
      <w:lvlJc w:val="left"/>
      <w:pPr>
        <w:tabs>
          <w:tab w:val="num" w:pos="1800"/>
        </w:tabs>
        <w:ind w:left="2160" w:hanging="360"/>
      </w:pPr>
      <w:rPr>
        <w:rFonts w:ascii="Symbol" w:hAnsi="Symbol" w:hint="default"/>
        <w:b w:val="0"/>
        <w:i w:val="0"/>
        <w:color w:val="auto"/>
        <w:sz w:val="22"/>
        <w:szCs w:val="22"/>
      </w:rPr>
    </w:lvl>
    <w:lvl w:ilvl="6">
      <w:start w:val="1"/>
      <w:numFmt w:val="bullet"/>
      <w:lvlText w:val=""/>
      <w:lvlJc w:val="left"/>
      <w:pPr>
        <w:tabs>
          <w:tab w:val="num" w:pos="2520"/>
        </w:tabs>
        <w:ind w:left="2520" w:hanging="360"/>
      </w:pPr>
      <w:rPr>
        <w:rFonts w:ascii="Symbol" w:hAnsi="Symbol" w:hint="default"/>
        <w:b w:val="0"/>
        <w:i w:val="0"/>
        <w:color w:val="auto"/>
        <w:sz w:val="22"/>
        <w:szCs w:val="22"/>
      </w:rPr>
    </w:lvl>
    <w:lvl w:ilvl="7">
      <w:start w:val="1"/>
      <w:numFmt w:val="none"/>
      <w:lvlText w:val=""/>
      <w:lvlJc w:val="left"/>
      <w:pPr>
        <w:tabs>
          <w:tab w:val="num" w:pos="1440"/>
        </w:tabs>
        <w:ind w:left="1440" w:hanging="1440"/>
      </w:pPr>
      <w:rPr>
        <w:rFonts w:ascii="Times New Roman" w:hAnsi="Times New Roman" w:hint="default"/>
        <w:b w:val="0"/>
        <w:i w:val="0"/>
        <w:sz w:val="22"/>
        <w:szCs w:val="22"/>
      </w:rPr>
    </w:lvl>
    <w:lvl w:ilvl="8">
      <w:start w:val="1"/>
      <w:numFmt w:val="none"/>
      <w:lvlText w:val=""/>
      <w:lvlJc w:val="left"/>
      <w:pPr>
        <w:tabs>
          <w:tab w:val="num" w:pos="1584"/>
        </w:tabs>
        <w:ind w:left="1584" w:hanging="1584"/>
      </w:pPr>
      <w:rPr>
        <w:rFonts w:ascii="Times New Roman" w:hAnsi="Times New Roman" w:hint="default"/>
        <w:b w:val="0"/>
        <w:i w:val="0"/>
        <w:sz w:val="22"/>
        <w:szCs w:val="22"/>
      </w:rPr>
    </w:lvl>
  </w:abstractNum>
  <w:num w:numId="1" w16cid:durableId="2001302308">
    <w:abstractNumId w:val="8"/>
  </w:num>
  <w:num w:numId="2" w16cid:durableId="2027517501">
    <w:abstractNumId w:val="6"/>
  </w:num>
  <w:num w:numId="3" w16cid:durableId="1245651816">
    <w:abstractNumId w:val="0"/>
  </w:num>
  <w:num w:numId="4" w16cid:durableId="433941851">
    <w:abstractNumId w:val="2"/>
  </w:num>
  <w:num w:numId="5" w16cid:durableId="1662614791">
    <w:abstractNumId w:val="5"/>
  </w:num>
  <w:num w:numId="6" w16cid:durableId="326247108">
    <w:abstractNumId w:val="1"/>
  </w:num>
  <w:num w:numId="7" w16cid:durableId="2038004237">
    <w:abstractNumId w:val="7"/>
  </w:num>
  <w:num w:numId="8" w16cid:durableId="281234911">
    <w:abstractNumId w:val="4"/>
  </w:num>
  <w:num w:numId="9" w16cid:durableId="600182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sLS0NDUwsTQyMjJU0lEKTi0uzszPAykwqQUA3jTRNywAAAA="/>
  </w:docVars>
  <w:rsids>
    <w:rsidRoot w:val="006B2A6C"/>
    <w:rsid w:val="000150C0"/>
    <w:rsid w:val="00020FFE"/>
    <w:rsid w:val="0002512C"/>
    <w:rsid w:val="0003520E"/>
    <w:rsid w:val="00047649"/>
    <w:rsid w:val="00063547"/>
    <w:rsid w:val="00081D36"/>
    <w:rsid w:val="00092243"/>
    <w:rsid w:val="000923C7"/>
    <w:rsid w:val="000C02FE"/>
    <w:rsid w:val="000C3940"/>
    <w:rsid w:val="000C3C3F"/>
    <w:rsid w:val="00127614"/>
    <w:rsid w:val="00141ABD"/>
    <w:rsid w:val="00142190"/>
    <w:rsid w:val="0015080E"/>
    <w:rsid w:val="001747FB"/>
    <w:rsid w:val="00186151"/>
    <w:rsid w:val="001970FA"/>
    <w:rsid w:val="0019731E"/>
    <w:rsid w:val="001B032A"/>
    <w:rsid w:val="001B0354"/>
    <w:rsid w:val="001C53F2"/>
    <w:rsid w:val="001F75E9"/>
    <w:rsid w:val="00203407"/>
    <w:rsid w:val="002308F2"/>
    <w:rsid w:val="00233A0F"/>
    <w:rsid w:val="0023753C"/>
    <w:rsid w:val="002378D9"/>
    <w:rsid w:val="002561BC"/>
    <w:rsid w:val="00273F52"/>
    <w:rsid w:val="0027604E"/>
    <w:rsid w:val="00286B57"/>
    <w:rsid w:val="002A0E91"/>
    <w:rsid w:val="002B2C30"/>
    <w:rsid w:val="002B59CD"/>
    <w:rsid w:val="002E71FA"/>
    <w:rsid w:val="002F3631"/>
    <w:rsid w:val="002F74DA"/>
    <w:rsid w:val="00304E18"/>
    <w:rsid w:val="003054E1"/>
    <w:rsid w:val="003059AE"/>
    <w:rsid w:val="00311F0E"/>
    <w:rsid w:val="00335336"/>
    <w:rsid w:val="00350A86"/>
    <w:rsid w:val="00350B7D"/>
    <w:rsid w:val="00374438"/>
    <w:rsid w:val="00387720"/>
    <w:rsid w:val="003956D3"/>
    <w:rsid w:val="003A4074"/>
    <w:rsid w:val="003B0EC9"/>
    <w:rsid w:val="003C0204"/>
    <w:rsid w:val="003D5883"/>
    <w:rsid w:val="003E2FE7"/>
    <w:rsid w:val="003F5959"/>
    <w:rsid w:val="003F6EB9"/>
    <w:rsid w:val="00407BCD"/>
    <w:rsid w:val="004208A4"/>
    <w:rsid w:val="00426E6E"/>
    <w:rsid w:val="00431E83"/>
    <w:rsid w:val="0043364B"/>
    <w:rsid w:val="004468F9"/>
    <w:rsid w:val="00452919"/>
    <w:rsid w:val="004745B3"/>
    <w:rsid w:val="00474AC6"/>
    <w:rsid w:val="004840EE"/>
    <w:rsid w:val="004931EA"/>
    <w:rsid w:val="004B2AD2"/>
    <w:rsid w:val="004B5CBC"/>
    <w:rsid w:val="004B66E3"/>
    <w:rsid w:val="004C0A69"/>
    <w:rsid w:val="004C14F1"/>
    <w:rsid w:val="004D198E"/>
    <w:rsid w:val="004D3DBA"/>
    <w:rsid w:val="004F7228"/>
    <w:rsid w:val="00511058"/>
    <w:rsid w:val="005222DA"/>
    <w:rsid w:val="005223FE"/>
    <w:rsid w:val="005433BB"/>
    <w:rsid w:val="00546F4B"/>
    <w:rsid w:val="005525FB"/>
    <w:rsid w:val="0056236E"/>
    <w:rsid w:val="00584579"/>
    <w:rsid w:val="005A1A2F"/>
    <w:rsid w:val="005F4091"/>
    <w:rsid w:val="00601A9E"/>
    <w:rsid w:val="00602911"/>
    <w:rsid w:val="00603BCF"/>
    <w:rsid w:val="00620994"/>
    <w:rsid w:val="00622C37"/>
    <w:rsid w:val="006373F8"/>
    <w:rsid w:val="0065357C"/>
    <w:rsid w:val="006537E6"/>
    <w:rsid w:val="00681F98"/>
    <w:rsid w:val="00683848"/>
    <w:rsid w:val="006A1C84"/>
    <w:rsid w:val="006B2A6C"/>
    <w:rsid w:val="006B3442"/>
    <w:rsid w:val="006B4A60"/>
    <w:rsid w:val="006C0574"/>
    <w:rsid w:val="006C4D64"/>
    <w:rsid w:val="006E24F9"/>
    <w:rsid w:val="006E28B6"/>
    <w:rsid w:val="006F1FC9"/>
    <w:rsid w:val="0070318D"/>
    <w:rsid w:val="007034D4"/>
    <w:rsid w:val="007113FD"/>
    <w:rsid w:val="00721406"/>
    <w:rsid w:val="007314DA"/>
    <w:rsid w:val="0074524D"/>
    <w:rsid w:val="00763792"/>
    <w:rsid w:val="00767602"/>
    <w:rsid w:val="00784C32"/>
    <w:rsid w:val="00784DAC"/>
    <w:rsid w:val="007D7D3D"/>
    <w:rsid w:val="007E090F"/>
    <w:rsid w:val="00801B54"/>
    <w:rsid w:val="00802A74"/>
    <w:rsid w:val="0080441A"/>
    <w:rsid w:val="00816E91"/>
    <w:rsid w:val="00822CB7"/>
    <w:rsid w:val="00823F55"/>
    <w:rsid w:val="00860060"/>
    <w:rsid w:val="00864FBE"/>
    <w:rsid w:val="0086727C"/>
    <w:rsid w:val="00870A1F"/>
    <w:rsid w:val="00887EAB"/>
    <w:rsid w:val="00904A40"/>
    <w:rsid w:val="00910753"/>
    <w:rsid w:val="0091165A"/>
    <w:rsid w:val="0091305C"/>
    <w:rsid w:val="009305D4"/>
    <w:rsid w:val="0093202F"/>
    <w:rsid w:val="0097009C"/>
    <w:rsid w:val="009802CD"/>
    <w:rsid w:val="00981B77"/>
    <w:rsid w:val="009A1BFF"/>
    <w:rsid w:val="009C7634"/>
    <w:rsid w:val="009F592D"/>
    <w:rsid w:val="00A04D7C"/>
    <w:rsid w:val="00A05DCF"/>
    <w:rsid w:val="00A23E4F"/>
    <w:rsid w:val="00A30605"/>
    <w:rsid w:val="00A40845"/>
    <w:rsid w:val="00A703F4"/>
    <w:rsid w:val="00AA7676"/>
    <w:rsid w:val="00AB1E8D"/>
    <w:rsid w:val="00AB4BBC"/>
    <w:rsid w:val="00AD2955"/>
    <w:rsid w:val="00AD78F0"/>
    <w:rsid w:val="00AE36C4"/>
    <w:rsid w:val="00AE4246"/>
    <w:rsid w:val="00AE6BF3"/>
    <w:rsid w:val="00AF13EE"/>
    <w:rsid w:val="00B02AD7"/>
    <w:rsid w:val="00B145F1"/>
    <w:rsid w:val="00B3404E"/>
    <w:rsid w:val="00B50ABE"/>
    <w:rsid w:val="00B538EB"/>
    <w:rsid w:val="00B72867"/>
    <w:rsid w:val="00B74F7B"/>
    <w:rsid w:val="00BA0920"/>
    <w:rsid w:val="00BA7E53"/>
    <w:rsid w:val="00BD3C9C"/>
    <w:rsid w:val="00BD6775"/>
    <w:rsid w:val="00BF1B3D"/>
    <w:rsid w:val="00BF4F69"/>
    <w:rsid w:val="00C10696"/>
    <w:rsid w:val="00C117BD"/>
    <w:rsid w:val="00C17CAE"/>
    <w:rsid w:val="00C24737"/>
    <w:rsid w:val="00C3260E"/>
    <w:rsid w:val="00C40329"/>
    <w:rsid w:val="00C42453"/>
    <w:rsid w:val="00C44A56"/>
    <w:rsid w:val="00C70179"/>
    <w:rsid w:val="00C8340E"/>
    <w:rsid w:val="00C940B9"/>
    <w:rsid w:val="00CC1B2E"/>
    <w:rsid w:val="00CC38CA"/>
    <w:rsid w:val="00CC4FEF"/>
    <w:rsid w:val="00CC5E4B"/>
    <w:rsid w:val="00CD005F"/>
    <w:rsid w:val="00CF7C34"/>
    <w:rsid w:val="00D00797"/>
    <w:rsid w:val="00D17596"/>
    <w:rsid w:val="00D23A3B"/>
    <w:rsid w:val="00D63803"/>
    <w:rsid w:val="00D64BB7"/>
    <w:rsid w:val="00D70D2D"/>
    <w:rsid w:val="00D70F71"/>
    <w:rsid w:val="00D77300"/>
    <w:rsid w:val="00D80412"/>
    <w:rsid w:val="00D87F89"/>
    <w:rsid w:val="00D96796"/>
    <w:rsid w:val="00DA0E6C"/>
    <w:rsid w:val="00DE5CE5"/>
    <w:rsid w:val="00DF00CB"/>
    <w:rsid w:val="00E06A49"/>
    <w:rsid w:val="00E11E67"/>
    <w:rsid w:val="00E12919"/>
    <w:rsid w:val="00E1434D"/>
    <w:rsid w:val="00E261BD"/>
    <w:rsid w:val="00E56DB2"/>
    <w:rsid w:val="00E935B4"/>
    <w:rsid w:val="00EB3A5C"/>
    <w:rsid w:val="00EB7760"/>
    <w:rsid w:val="00EC0AA6"/>
    <w:rsid w:val="00EC7138"/>
    <w:rsid w:val="00EE4144"/>
    <w:rsid w:val="00EF44BC"/>
    <w:rsid w:val="00F30642"/>
    <w:rsid w:val="00F42B5A"/>
    <w:rsid w:val="00F4640E"/>
    <w:rsid w:val="00F54C3E"/>
    <w:rsid w:val="00F65AB6"/>
    <w:rsid w:val="00F661EE"/>
    <w:rsid w:val="00F73BD6"/>
    <w:rsid w:val="00FB1FA5"/>
    <w:rsid w:val="00FB6CDE"/>
    <w:rsid w:val="00FC3596"/>
    <w:rsid w:val="00FC6797"/>
    <w:rsid w:val="00FC67C5"/>
    <w:rsid w:val="00FD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C6F59"/>
  <w15:chartTrackingRefBased/>
  <w15:docId w15:val="{F27E356D-8983-4ED2-B045-E81F1DBC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A6C"/>
    <w:rPr>
      <w:sz w:val="24"/>
      <w:szCs w:val="24"/>
    </w:rPr>
  </w:style>
  <w:style w:type="paragraph" w:styleId="Heading1">
    <w:name w:val="heading 1"/>
    <w:basedOn w:val="Normal"/>
    <w:next w:val="Normal"/>
    <w:qFormat/>
    <w:rsid w:val="00273F52"/>
    <w:pPr>
      <w:keepNext/>
      <w:keepLines/>
      <w:spacing w:after="60"/>
      <w:jc w:val="center"/>
      <w:outlineLvl w:val="0"/>
    </w:pPr>
    <w:rPr>
      <w:b/>
      <w:kern w:val="28"/>
    </w:rPr>
  </w:style>
  <w:style w:type="paragraph" w:styleId="Heading2">
    <w:name w:val="heading 2"/>
    <w:basedOn w:val="Normal"/>
    <w:next w:val="Normal"/>
    <w:qFormat/>
    <w:rsid w:val="00273F52"/>
    <w:pPr>
      <w:keepNext/>
      <w:spacing w:after="60"/>
      <w:outlineLvl w:val="1"/>
    </w:pPr>
    <w:rPr>
      <w:b/>
    </w:rPr>
  </w:style>
  <w:style w:type="paragraph" w:styleId="Heading3">
    <w:name w:val="heading 3"/>
    <w:basedOn w:val="Normal"/>
    <w:next w:val="Normal"/>
    <w:qFormat/>
    <w:rsid w:val="00273F52"/>
    <w:pPr>
      <w:keepNext/>
      <w:spacing w:after="60"/>
      <w:ind w:left="360"/>
      <w:outlineLvl w:val="2"/>
    </w:pPr>
    <w:rPr>
      <w:b/>
    </w:rPr>
  </w:style>
  <w:style w:type="paragraph" w:styleId="Heading4">
    <w:name w:val="heading 4"/>
    <w:basedOn w:val="Normal"/>
    <w:next w:val="Normal"/>
    <w:qFormat/>
    <w:rsid w:val="00273F52"/>
    <w:pPr>
      <w:keepNext/>
      <w:spacing w:after="60"/>
      <w:ind w:left="720"/>
      <w:outlineLvl w:val="3"/>
    </w:pPr>
    <w:rPr>
      <w:b/>
    </w:rPr>
  </w:style>
  <w:style w:type="paragraph" w:styleId="Heading5">
    <w:name w:val="heading 5"/>
    <w:basedOn w:val="Normal"/>
    <w:next w:val="Normal"/>
    <w:link w:val="Heading5Char"/>
    <w:qFormat/>
    <w:rsid w:val="006B2A6C"/>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qFormat/>
    <w:rsid w:val="006B2A6C"/>
    <w:pPr>
      <w:tabs>
        <w:tab w:val="num" w:pos="1800"/>
      </w:tabs>
      <w:spacing w:before="240" w:after="60"/>
      <w:ind w:left="2160" w:hanging="360"/>
      <w:outlineLvl w:val="5"/>
    </w:pPr>
    <w:rPr>
      <w:b/>
      <w:bCs/>
      <w:sz w:val="22"/>
      <w:szCs w:val="22"/>
    </w:rPr>
  </w:style>
  <w:style w:type="paragraph" w:styleId="Heading7">
    <w:name w:val="heading 7"/>
    <w:basedOn w:val="Normal"/>
    <w:next w:val="Normal"/>
    <w:link w:val="Heading7Char"/>
    <w:qFormat/>
    <w:rsid w:val="006B2A6C"/>
    <w:pPr>
      <w:tabs>
        <w:tab w:val="num" w:pos="2520"/>
      </w:tabs>
      <w:spacing w:before="240" w:after="60"/>
      <w:ind w:left="2520" w:hanging="360"/>
      <w:outlineLvl w:val="6"/>
    </w:pPr>
  </w:style>
  <w:style w:type="paragraph" w:styleId="Heading8">
    <w:name w:val="heading 8"/>
    <w:basedOn w:val="Normal"/>
    <w:next w:val="Normal"/>
    <w:link w:val="Heading8Char"/>
    <w:qFormat/>
    <w:rsid w:val="006B2A6C"/>
    <w:pPr>
      <w:tabs>
        <w:tab w:val="num" w:pos="1440"/>
      </w:tabs>
      <w:spacing w:before="240" w:after="60"/>
      <w:ind w:left="1440" w:hanging="1440"/>
      <w:outlineLvl w:val="7"/>
    </w:pPr>
    <w:rPr>
      <w:i/>
      <w:iCs/>
    </w:rPr>
  </w:style>
  <w:style w:type="paragraph" w:styleId="Heading9">
    <w:name w:val="heading 9"/>
    <w:basedOn w:val="Normal"/>
    <w:next w:val="Normal"/>
    <w:qFormat/>
    <w:rsid w:val="00273F52"/>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273F52"/>
    <w:pPr>
      <w:keepNext/>
      <w:widowControl w:val="0"/>
      <w:jc w:val="right"/>
    </w:pPr>
    <w:rPr>
      <w:b/>
      <w:vanish/>
    </w:rPr>
  </w:style>
  <w:style w:type="paragraph" w:styleId="EnvelopeAddress">
    <w:name w:val="envelope address"/>
    <w:basedOn w:val="Normal"/>
    <w:rsid w:val="00273F52"/>
    <w:pPr>
      <w:framePr w:w="7920" w:h="1980" w:hRule="exact" w:hSpace="180" w:wrap="auto" w:hAnchor="page" w:xAlign="center" w:yAlign="bottom"/>
      <w:ind w:left="2880"/>
    </w:pPr>
    <w:rPr>
      <w:rFonts w:ascii="AvantGarde" w:hAnsi="AvantGarde"/>
    </w:rPr>
  </w:style>
  <w:style w:type="paragraph" w:customStyle="1" w:styleId="FlushL">
    <w:name w:val="Flush L"/>
    <w:basedOn w:val="Normal"/>
    <w:rsid w:val="00273F52"/>
  </w:style>
  <w:style w:type="paragraph" w:styleId="Footer">
    <w:name w:val="footer"/>
    <w:basedOn w:val="Normal"/>
    <w:rsid w:val="00273F52"/>
    <w:pPr>
      <w:jc w:val="center"/>
    </w:pPr>
  </w:style>
  <w:style w:type="paragraph" w:styleId="Header">
    <w:name w:val="header"/>
    <w:basedOn w:val="Normal"/>
    <w:rsid w:val="00273F52"/>
    <w:pPr>
      <w:keepNext/>
      <w:jc w:val="right"/>
    </w:pPr>
    <w:rPr>
      <w:b/>
      <w:vanish/>
    </w:rPr>
  </w:style>
  <w:style w:type="paragraph" w:customStyle="1" w:styleId="Heading1NoTOC">
    <w:name w:val="Heading 1 No TOC"/>
    <w:basedOn w:val="Normal"/>
    <w:next w:val="Normal"/>
    <w:rsid w:val="00273F52"/>
    <w:pPr>
      <w:keepNext/>
      <w:keepLines/>
      <w:spacing w:after="60"/>
      <w:jc w:val="center"/>
    </w:pPr>
    <w:rPr>
      <w:b/>
      <w:kern w:val="28"/>
    </w:rPr>
  </w:style>
  <w:style w:type="paragraph" w:customStyle="1" w:styleId="Heading2NoTOC">
    <w:name w:val="Heading 2 No TOC"/>
    <w:basedOn w:val="Normal"/>
    <w:next w:val="Normal"/>
    <w:rsid w:val="00273F52"/>
    <w:pPr>
      <w:keepNext/>
      <w:spacing w:after="60"/>
    </w:pPr>
    <w:rPr>
      <w:b/>
    </w:rPr>
  </w:style>
  <w:style w:type="paragraph" w:customStyle="1" w:styleId="Heading3NoTOC">
    <w:name w:val="Heading 3 No TOC"/>
    <w:basedOn w:val="Normal"/>
    <w:next w:val="Normal"/>
    <w:rsid w:val="00273F52"/>
    <w:pPr>
      <w:keepNext/>
      <w:spacing w:after="60"/>
      <w:ind w:left="360"/>
    </w:pPr>
    <w:rPr>
      <w:b/>
    </w:rPr>
  </w:style>
  <w:style w:type="paragraph" w:customStyle="1" w:styleId="Indent1Hanging">
    <w:name w:val="Indent 1 Hanging"/>
    <w:basedOn w:val="Normal"/>
    <w:rsid w:val="00273F52"/>
    <w:pPr>
      <w:ind w:left="720" w:hanging="360"/>
    </w:pPr>
  </w:style>
  <w:style w:type="paragraph" w:customStyle="1" w:styleId="Indent2Hanging">
    <w:name w:val="Indent 2 Hanging"/>
    <w:basedOn w:val="Normal"/>
    <w:rsid w:val="00273F52"/>
    <w:pPr>
      <w:ind w:left="1080" w:hanging="360"/>
    </w:pPr>
  </w:style>
  <w:style w:type="paragraph" w:customStyle="1" w:styleId="Instructions">
    <w:name w:val="Instructions"/>
    <w:basedOn w:val="Normal"/>
    <w:rsid w:val="00273F52"/>
    <w:pPr>
      <w:keepNext/>
      <w:spacing w:before="60" w:after="60"/>
      <w:ind w:left="1440"/>
    </w:pPr>
    <w:rPr>
      <w:b/>
      <w:vanish/>
    </w:rPr>
  </w:style>
  <w:style w:type="paragraph" w:customStyle="1" w:styleId="TableCentered">
    <w:name w:val="Table (Centered)"/>
    <w:basedOn w:val="Normal"/>
    <w:rsid w:val="00273F52"/>
    <w:pPr>
      <w:keepNext/>
      <w:jc w:val="center"/>
    </w:pPr>
    <w:rPr>
      <w:sz w:val="20"/>
    </w:rPr>
  </w:style>
  <w:style w:type="paragraph" w:customStyle="1" w:styleId="TableIndent1f">
    <w:name w:val="Table (Indent 1f)"/>
    <w:basedOn w:val="Normal"/>
    <w:rsid w:val="00273F52"/>
    <w:pPr>
      <w:keepNext/>
      <w:ind w:left="360"/>
    </w:pPr>
    <w:rPr>
      <w:sz w:val="20"/>
    </w:rPr>
  </w:style>
  <w:style w:type="paragraph" w:customStyle="1" w:styleId="TableLt">
    <w:name w:val="Table (Lt.)"/>
    <w:basedOn w:val="Normal"/>
    <w:rsid w:val="00273F52"/>
    <w:pPr>
      <w:keepNext/>
    </w:pPr>
    <w:rPr>
      <w:sz w:val="20"/>
    </w:rPr>
  </w:style>
  <w:style w:type="paragraph" w:customStyle="1" w:styleId="TableRt">
    <w:name w:val="Table (Rt.)"/>
    <w:basedOn w:val="Normal"/>
    <w:rsid w:val="00273F52"/>
    <w:pPr>
      <w:keepNext/>
      <w:jc w:val="right"/>
    </w:pPr>
    <w:rPr>
      <w:sz w:val="20"/>
    </w:rPr>
  </w:style>
  <w:style w:type="paragraph" w:customStyle="1" w:styleId="TitleCentered">
    <w:name w:val="Title_Centered"/>
    <w:basedOn w:val="Normal"/>
    <w:next w:val="Normal"/>
    <w:rsid w:val="00273F52"/>
    <w:pPr>
      <w:keepNext/>
      <w:keepLines/>
      <w:spacing w:before="60" w:after="60"/>
      <w:jc w:val="center"/>
    </w:pPr>
    <w:rPr>
      <w:b/>
    </w:rPr>
  </w:style>
  <w:style w:type="character" w:customStyle="1" w:styleId="Heading5Char">
    <w:name w:val="Heading 5 Char"/>
    <w:basedOn w:val="DefaultParagraphFont"/>
    <w:link w:val="Heading5"/>
    <w:rsid w:val="006B2A6C"/>
    <w:rPr>
      <w:b/>
      <w:bCs/>
      <w:i/>
      <w:iCs/>
      <w:sz w:val="26"/>
      <w:szCs w:val="26"/>
    </w:rPr>
  </w:style>
  <w:style w:type="character" w:customStyle="1" w:styleId="Heading6Char">
    <w:name w:val="Heading 6 Char"/>
    <w:basedOn w:val="DefaultParagraphFont"/>
    <w:link w:val="Heading6"/>
    <w:rsid w:val="006B2A6C"/>
    <w:rPr>
      <w:b/>
      <w:bCs/>
      <w:sz w:val="22"/>
      <w:szCs w:val="22"/>
    </w:rPr>
  </w:style>
  <w:style w:type="character" w:customStyle="1" w:styleId="Heading7Char">
    <w:name w:val="Heading 7 Char"/>
    <w:basedOn w:val="DefaultParagraphFont"/>
    <w:link w:val="Heading7"/>
    <w:rsid w:val="006B2A6C"/>
    <w:rPr>
      <w:sz w:val="24"/>
      <w:szCs w:val="24"/>
    </w:rPr>
  </w:style>
  <w:style w:type="character" w:customStyle="1" w:styleId="Heading8Char">
    <w:name w:val="Heading 8 Char"/>
    <w:basedOn w:val="DefaultParagraphFont"/>
    <w:link w:val="Heading8"/>
    <w:rsid w:val="006B2A6C"/>
    <w:rPr>
      <w:i/>
      <w:iCs/>
      <w:sz w:val="24"/>
      <w:szCs w:val="24"/>
    </w:rPr>
  </w:style>
  <w:style w:type="character" w:styleId="PageNumber">
    <w:name w:val="page number"/>
    <w:basedOn w:val="DefaultParagraphFont"/>
    <w:rsid w:val="006B2A6C"/>
  </w:style>
  <w:style w:type="paragraph" w:customStyle="1" w:styleId="MDOTSP-Lvl1">
    <w:name w:val="MDOT_SP-Lvl_1"/>
    <w:basedOn w:val="Normal"/>
    <w:rsid w:val="006B2A6C"/>
    <w:pPr>
      <w:tabs>
        <w:tab w:val="num" w:pos="360"/>
      </w:tabs>
      <w:ind w:firstLine="360"/>
    </w:pPr>
    <w:rPr>
      <w:sz w:val="22"/>
    </w:rPr>
  </w:style>
  <w:style w:type="paragraph" w:customStyle="1" w:styleId="MDOTSP-Lvl3">
    <w:name w:val="MDOT_SP-Lvl_3"/>
    <w:basedOn w:val="Heading3"/>
    <w:rsid w:val="006B2A6C"/>
    <w:pPr>
      <w:keepNext w:val="0"/>
      <w:tabs>
        <w:tab w:val="num" w:pos="360"/>
      </w:tabs>
      <w:spacing w:before="240"/>
      <w:ind w:left="0"/>
    </w:pPr>
    <w:rPr>
      <w:b w:val="0"/>
      <w:bCs/>
      <w:sz w:val="22"/>
      <w:szCs w:val="22"/>
    </w:rPr>
  </w:style>
  <w:style w:type="paragraph" w:customStyle="1" w:styleId="MDOTSP-Lvl4">
    <w:name w:val="MDOT_SP-Lvl_4"/>
    <w:basedOn w:val="Heading4"/>
    <w:rsid w:val="006B2A6C"/>
    <w:pPr>
      <w:keepNext w:val="0"/>
      <w:tabs>
        <w:tab w:val="num" w:pos="360"/>
      </w:tabs>
      <w:spacing w:before="240"/>
      <w:ind w:left="0"/>
    </w:pPr>
    <w:rPr>
      <w:b w:val="0"/>
      <w:bCs/>
      <w:sz w:val="22"/>
      <w:szCs w:val="22"/>
    </w:rPr>
  </w:style>
  <w:style w:type="table" w:styleId="TableGrid">
    <w:name w:val="Table Grid"/>
    <w:basedOn w:val="TableNormal"/>
    <w:uiPriority w:val="39"/>
    <w:rsid w:val="00EE41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F7C34"/>
    <w:rPr>
      <w:sz w:val="16"/>
      <w:szCs w:val="16"/>
    </w:rPr>
  </w:style>
  <w:style w:type="paragraph" w:styleId="CommentText">
    <w:name w:val="annotation text"/>
    <w:basedOn w:val="Normal"/>
    <w:link w:val="CommentTextChar"/>
    <w:unhideWhenUsed/>
    <w:rsid w:val="00CF7C34"/>
    <w:rPr>
      <w:sz w:val="20"/>
      <w:szCs w:val="20"/>
    </w:rPr>
  </w:style>
  <w:style w:type="character" w:customStyle="1" w:styleId="CommentTextChar">
    <w:name w:val="Comment Text Char"/>
    <w:basedOn w:val="DefaultParagraphFont"/>
    <w:link w:val="CommentText"/>
    <w:rsid w:val="00CF7C34"/>
  </w:style>
  <w:style w:type="paragraph" w:styleId="CommentSubject">
    <w:name w:val="annotation subject"/>
    <w:basedOn w:val="CommentText"/>
    <w:next w:val="CommentText"/>
    <w:link w:val="CommentSubjectChar"/>
    <w:semiHidden/>
    <w:unhideWhenUsed/>
    <w:rsid w:val="00CF7C34"/>
    <w:rPr>
      <w:b/>
      <w:bCs/>
    </w:rPr>
  </w:style>
  <w:style w:type="character" w:customStyle="1" w:styleId="CommentSubjectChar">
    <w:name w:val="Comment Subject Char"/>
    <w:basedOn w:val="CommentTextChar"/>
    <w:link w:val="CommentSubject"/>
    <w:semiHidden/>
    <w:rsid w:val="00CF7C34"/>
    <w:rPr>
      <w:b/>
      <w:bCs/>
    </w:rPr>
  </w:style>
  <w:style w:type="paragraph" w:styleId="BalloonText">
    <w:name w:val="Balloon Text"/>
    <w:basedOn w:val="Normal"/>
    <w:link w:val="BalloonTextChar"/>
    <w:semiHidden/>
    <w:unhideWhenUsed/>
    <w:rsid w:val="00CF7C34"/>
    <w:rPr>
      <w:rFonts w:ascii="Segoe UI" w:hAnsi="Segoe UI" w:cs="Segoe UI"/>
      <w:sz w:val="18"/>
      <w:szCs w:val="18"/>
    </w:rPr>
  </w:style>
  <w:style w:type="character" w:customStyle="1" w:styleId="BalloonTextChar">
    <w:name w:val="Balloon Text Char"/>
    <w:basedOn w:val="DefaultParagraphFont"/>
    <w:link w:val="BalloonText"/>
    <w:semiHidden/>
    <w:rsid w:val="00CF7C34"/>
    <w:rPr>
      <w:rFonts w:ascii="Segoe UI" w:hAnsi="Segoe UI" w:cs="Segoe UI"/>
      <w:sz w:val="18"/>
      <w:szCs w:val="18"/>
    </w:rPr>
  </w:style>
  <w:style w:type="paragraph" w:styleId="Revision">
    <w:name w:val="Revision"/>
    <w:hidden/>
    <w:uiPriority w:val="99"/>
    <w:semiHidden/>
    <w:rsid w:val="00AF13EE"/>
    <w:rPr>
      <w:sz w:val="24"/>
      <w:szCs w:val="24"/>
    </w:rPr>
  </w:style>
  <w:style w:type="paragraph" w:styleId="ListParagraph">
    <w:name w:val="List Paragraph"/>
    <w:basedOn w:val="Normal"/>
    <w:uiPriority w:val="34"/>
    <w:qFormat/>
    <w:rsid w:val="00823F55"/>
    <w:pPr>
      <w:ind w:left="720"/>
      <w:contextualSpacing/>
    </w:pPr>
  </w:style>
  <w:style w:type="paragraph" w:customStyle="1" w:styleId="TableParagraph">
    <w:name w:val="Table Paragraph"/>
    <w:basedOn w:val="Normal"/>
    <w:uiPriority w:val="1"/>
    <w:qFormat/>
    <w:rsid w:val="00431E83"/>
    <w:pPr>
      <w:widowControl w:val="0"/>
      <w:autoSpaceDE w:val="0"/>
      <w:autoSpaceDN w:val="0"/>
      <w:adjustRightInd w:val="0"/>
    </w:pPr>
  </w:style>
  <w:style w:type="character" w:styleId="Hyperlink">
    <w:name w:val="Hyperlink"/>
    <w:basedOn w:val="DefaultParagraphFont"/>
    <w:uiPriority w:val="99"/>
    <w:semiHidden/>
    <w:unhideWhenUsed/>
    <w:rsid w:val="006E24F9"/>
    <w:rPr>
      <w:color w:val="0000FF"/>
      <w:u w:val="single"/>
    </w:rPr>
  </w:style>
  <w:style w:type="paragraph" w:styleId="NormalWeb">
    <w:name w:val="Normal (Web)"/>
    <w:basedOn w:val="Normal"/>
    <w:uiPriority w:val="99"/>
    <w:semiHidden/>
    <w:unhideWhenUsed/>
    <w:rsid w:val="006E24F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1476">
      <w:bodyDiv w:val="1"/>
      <w:marLeft w:val="0"/>
      <w:marRight w:val="0"/>
      <w:marTop w:val="0"/>
      <w:marBottom w:val="0"/>
      <w:divBdr>
        <w:top w:val="none" w:sz="0" w:space="0" w:color="auto"/>
        <w:left w:val="none" w:sz="0" w:space="0" w:color="auto"/>
        <w:bottom w:val="none" w:sz="0" w:space="0" w:color="auto"/>
        <w:right w:val="none" w:sz="0" w:space="0" w:color="auto"/>
      </w:divBdr>
    </w:div>
    <w:div w:id="14699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10</Pages>
  <Words>3910</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Normal (updated 02/19/15)</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(updated 02/19/15)</dc:title>
  <dc:subject/>
  <dc:creator>Anne Zweibel</dc:creator>
  <cp:keywords/>
  <dc:description/>
  <cp:lastModifiedBy>Pawelec, David B. (MDOT)</cp:lastModifiedBy>
  <cp:revision>12</cp:revision>
  <dcterms:created xsi:type="dcterms:W3CDTF">2023-09-20T17:15:00Z</dcterms:created>
  <dcterms:modified xsi:type="dcterms:W3CDTF">2023-10-24T16:44:00Z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2023-05-22T13:11:09Z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eebf350a-db25-43a1-9bc7-9ad98dd48ab6</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