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74B9" w14:textId="77777777" w:rsidR="00E6122E" w:rsidRPr="00526E8F" w:rsidRDefault="00E6122E" w:rsidP="0067326D">
      <w:pPr>
        <w:widowControl w:val="0"/>
        <w:jc w:val="center"/>
        <w:rPr>
          <w:sz w:val="24"/>
          <w:szCs w:val="24"/>
        </w:rPr>
      </w:pPr>
      <w:r w:rsidRPr="00526E8F">
        <w:rPr>
          <w:sz w:val="24"/>
          <w:szCs w:val="24"/>
        </w:rPr>
        <w:t>MICHIGAN</w:t>
      </w:r>
    </w:p>
    <w:p w14:paraId="0D87ACC9" w14:textId="77777777" w:rsidR="00E6122E" w:rsidRPr="00526E8F" w:rsidRDefault="00E6122E" w:rsidP="0067326D">
      <w:pPr>
        <w:widowControl w:val="0"/>
        <w:jc w:val="center"/>
        <w:rPr>
          <w:sz w:val="24"/>
          <w:szCs w:val="24"/>
        </w:rPr>
      </w:pPr>
      <w:r w:rsidRPr="00526E8F">
        <w:rPr>
          <w:sz w:val="24"/>
          <w:szCs w:val="24"/>
        </w:rPr>
        <w:t>DEPARTMENT OF TRANSPORTATION</w:t>
      </w:r>
    </w:p>
    <w:p w14:paraId="28FC4AC0" w14:textId="77777777" w:rsidR="00E6122E" w:rsidRPr="00526E8F" w:rsidRDefault="00E6122E" w:rsidP="0067326D">
      <w:pPr>
        <w:widowControl w:val="0"/>
        <w:jc w:val="center"/>
        <w:rPr>
          <w:sz w:val="24"/>
          <w:szCs w:val="24"/>
        </w:rPr>
      </w:pPr>
    </w:p>
    <w:p w14:paraId="71CC7646" w14:textId="77777777" w:rsidR="00E6122E" w:rsidRPr="00526E8F" w:rsidRDefault="00E6122E" w:rsidP="0067326D">
      <w:pPr>
        <w:widowControl w:val="0"/>
        <w:jc w:val="center"/>
        <w:rPr>
          <w:sz w:val="24"/>
          <w:szCs w:val="24"/>
        </w:rPr>
      </w:pPr>
      <w:r w:rsidRPr="00526E8F">
        <w:rPr>
          <w:sz w:val="24"/>
          <w:szCs w:val="24"/>
        </w:rPr>
        <w:t>SPECIAL PROVISION</w:t>
      </w:r>
    </w:p>
    <w:p w14:paraId="4BE2430E" w14:textId="77777777" w:rsidR="00E6122E" w:rsidRPr="00526E8F" w:rsidRDefault="00E6122E" w:rsidP="0067326D">
      <w:pPr>
        <w:widowControl w:val="0"/>
        <w:jc w:val="center"/>
        <w:rPr>
          <w:sz w:val="24"/>
          <w:szCs w:val="24"/>
        </w:rPr>
      </w:pPr>
      <w:r w:rsidRPr="00526E8F">
        <w:rPr>
          <w:sz w:val="24"/>
          <w:szCs w:val="24"/>
        </w:rPr>
        <w:t>FOR</w:t>
      </w:r>
    </w:p>
    <w:p w14:paraId="42335204" w14:textId="0C35A38A" w:rsidR="00E6122E" w:rsidRPr="00526E8F" w:rsidRDefault="00E6122E" w:rsidP="0067326D">
      <w:pPr>
        <w:widowControl w:val="0"/>
        <w:jc w:val="center"/>
        <w:rPr>
          <w:sz w:val="24"/>
          <w:szCs w:val="24"/>
        </w:rPr>
      </w:pPr>
      <w:r w:rsidRPr="00526E8F">
        <w:rPr>
          <w:b/>
          <w:bCs/>
          <w:sz w:val="24"/>
          <w:szCs w:val="24"/>
        </w:rPr>
        <w:t>DREDGING</w:t>
      </w:r>
      <w:r w:rsidR="00C37545" w:rsidRPr="00526E8F">
        <w:rPr>
          <w:b/>
          <w:bCs/>
          <w:sz w:val="24"/>
          <w:szCs w:val="24"/>
        </w:rPr>
        <w:t xml:space="preserve"> OF CONTAMINATED SEDIMENT</w:t>
      </w:r>
    </w:p>
    <w:p w14:paraId="00CF8E1F" w14:textId="77777777" w:rsidR="00ED0A07" w:rsidRPr="00526E8F" w:rsidRDefault="00ED0A07" w:rsidP="0067326D">
      <w:pPr>
        <w:widowControl w:val="0"/>
        <w:jc w:val="both"/>
        <w:rPr>
          <w:sz w:val="24"/>
          <w:szCs w:val="24"/>
        </w:rPr>
      </w:pPr>
    </w:p>
    <w:p w14:paraId="61367AC6" w14:textId="449A34D2" w:rsidR="00ED0A07" w:rsidRPr="00526E8F" w:rsidRDefault="00F96D0A" w:rsidP="0067326D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 w:rsidRPr="00526E8F">
        <w:rPr>
          <w:sz w:val="24"/>
          <w:szCs w:val="24"/>
        </w:rPr>
        <w:t>BRG:J</w:t>
      </w:r>
      <w:r w:rsidR="001725EB">
        <w:rPr>
          <w:sz w:val="24"/>
          <w:szCs w:val="24"/>
        </w:rPr>
        <w:t>S</w:t>
      </w:r>
      <w:r w:rsidRPr="00526E8F">
        <w:rPr>
          <w:sz w:val="24"/>
          <w:szCs w:val="24"/>
        </w:rPr>
        <w:t>T</w:t>
      </w:r>
      <w:proofErr w:type="gramEnd"/>
      <w:r w:rsidR="00ED0A07" w:rsidRPr="00526E8F">
        <w:rPr>
          <w:sz w:val="24"/>
          <w:szCs w:val="24"/>
        </w:rPr>
        <w:tab/>
      </w:r>
      <w:r w:rsidR="00526E8F" w:rsidRPr="006D294D">
        <w:rPr>
          <w:sz w:val="24"/>
          <w:szCs w:val="24"/>
        </w:rPr>
        <w:fldChar w:fldCharType="begin"/>
      </w:r>
      <w:r w:rsidR="00526E8F" w:rsidRPr="006D294D">
        <w:rPr>
          <w:sz w:val="24"/>
          <w:szCs w:val="24"/>
        </w:rPr>
        <w:instrText xml:space="preserve"> PAGE  \* Arabic  \* MERGEFORMAT </w:instrText>
      </w:r>
      <w:r w:rsidR="00526E8F" w:rsidRPr="006D294D">
        <w:rPr>
          <w:sz w:val="24"/>
          <w:szCs w:val="24"/>
        </w:rPr>
        <w:fldChar w:fldCharType="separate"/>
      </w:r>
      <w:r w:rsidR="00526E8F" w:rsidRPr="006D294D">
        <w:rPr>
          <w:noProof/>
          <w:sz w:val="24"/>
          <w:szCs w:val="24"/>
        </w:rPr>
        <w:t>1</w:t>
      </w:r>
      <w:r w:rsidR="00526E8F" w:rsidRPr="006D294D">
        <w:rPr>
          <w:sz w:val="24"/>
          <w:szCs w:val="24"/>
        </w:rPr>
        <w:fldChar w:fldCharType="end"/>
      </w:r>
      <w:r w:rsidR="00526E8F" w:rsidRPr="00526E8F">
        <w:rPr>
          <w:sz w:val="24"/>
          <w:szCs w:val="24"/>
        </w:rPr>
        <w:t xml:space="preserve"> of </w:t>
      </w:r>
      <w:r w:rsidR="00526E8F" w:rsidRPr="006D294D">
        <w:rPr>
          <w:sz w:val="24"/>
          <w:szCs w:val="24"/>
        </w:rPr>
        <w:fldChar w:fldCharType="begin"/>
      </w:r>
      <w:r w:rsidR="00526E8F" w:rsidRPr="006D294D">
        <w:rPr>
          <w:sz w:val="24"/>
          <w:szCs w:val="24"/>
        </w:rPr>
        <w:instrText xml:space="preserve"> NUMPAGES  \* Arabic  \* MERGEFORMAT </w:instrText>
      </w:r>
      <w:r w:rsidR="00526E8F" w:rsidRPr="006D294D">
        <w:rPr>
          <w:sz w:val="24"/>
          <w:szCs w:val="24"/>
        </w:rPr>
        <w:fldChar w:fldCharType="separate"/>
      </w:r>
      <w:r w:rsidR="00526E8F" w:rsidRPr="006D294D">
        <w:rPr>
          <w:noProof/>
          <w:sz w:val="24"/>
          <w:szCs w:val="24"/>
        </w:rPr>
        <w:t>2</w:t>
      </w:r>
      <w:r w:rsidR="00526E8F" w:rsidRPr="006D294D">
        <w:rPr>
          <w:sz w:val="24"/>
          <w:szCs w:val="24"/>
        </w:rPr>
        <w:fldChar w:fldCharType="end"/>
      </w:r>
      <w:r w:rsidR="00ED0A07" w:rsidRPr="00526E8F">
        <w:rPr>
          <w:sz w:val="24"/>
          <w:szCs w:val="24"/>
        </w:rPr>
        <w:tab/>
        <w:t>APPR:DMG:TWK:</w:t>
      </w:r>
      <w:r w:rsidR="003137A5">
        <w:rPr>
          <w:sz w:val="24"/>
          <w:szCs w:val="24"/>
        </w:rPr>
        <w:t>1</w:t>
      </w:r>
      <w:r w:rsidR="001725EB">
        <w:rPr>
          <w:sz w:val="24"/>
          <w:szCs w:val="24"/>
        </w:rPr>
        <w:t>0-</w:t>
      </w:r>
      <w:r w:rsidR="003137A5">
        <w:rPr>
          <w:sz w:val="24"/>
          <w:szCs w:val="24"/>
        </w:rPr>
        <w:t>2</w:t>
      </w:r>
      <w:r w:rsidR="001725EB">
        <w:rPr>
          <w:sz w:val="24"/>
          <w:szCs w:val="24"/>
        </w:rPr>
        <w:t>0-23</w:t>
      </w:r>
    </w:p>
    <w:p w14:paraId="2177AB21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06ECE00B" w14:textId="1F14C7A0" w:rsidR="00E6122E" w:rsidRPr="0057391D" w:rsidRDefault="00E6122E" w:rsidP="0067326D">
      <w:pPr>
        <w:widowControl w:val="0"/>
        <w:ind w:firstLine="360"/>
        <w:jc w:val="both"/>
        <w:rPr>
          <w:szCs w:val="22"/>
        </w:rPr>
      </w:pPr>
      <w:r w:rsidRPr="0057391D">
        <w:rPr>
          <w:b/>
          <w:szCs w:val="22"/>
        </w:rPr>
        <w:t>a.</w:t>
      </w:r>
      <w:r w:rsidRPr="0057391D">
        <w:rPr>
          <w:b/>
          <w:szCs w:val="22"/>
        </w:rPr>
        <w:tab/>
        <w:t>Description.</w:t>
      </w:r>
      <w:r w:rsidRPr="0057391D">
        <w:rPr>
          <w:szCs w:val="22"/>
        </w:rPr>
        <w:t xml:space="preserve">  </w:t>
      </w:r>
      <w:r w:rsidR="00126705" w:rsidRPr="0057391D">
        <w:rPr>
          <w:szCs w:val="22"/>
        </w:rPr>
        <w:t>This work consists of dredging</w:t>
      </w:r>
      <w:r w:rsidR="00126705" w:rsidRPr="006D294D">
        <w:rPr>
          <w:szCs w:val="22"/>
        </w:rPr>
        <w:t xml:space="preserve"> </w:t>
      </w:r>
      <w:r w:rsidR="00126705" w:rsidRPr="0057391D">
        <w:rPr>
          <w:szCs w:val="22"/>
        </w:rPr>
        <w:t>areas within the</w:t>
      </w:r>
      <w:r w:rsidR="00126705" w:rsidRPr="006D294D">
        <w:rPr>
          <w:szCs w:val="22"/>
        </w:rPr>
        <w:t xml:space="preserve"> </w:t>
      </w:r>
      <w:r w:rsidR="00962369" w:rsidRPr="006D294D">
        <w:rPr>
          <w:szCs w:val="22"/>
        </w:rPr>
        <w:t>Saginaw River</w:t>
      </w:r>
      <w:r w:rsidR="00126705" w:rsidRPr="006D294D">
        <w:rPr>
          <w:szCs w:val="22"/>
        </w:rPr>
        <w:t xml:space="preserve"> at the locations shown on the plans </w:t>
      </w:r>
      <w:r w:rsidR="00126705" w:rsidRPr="0057391D">
        <w:rPr>
          <w:color w:val="000000"/>
          <w:szCs w:val="22"/>
        </w:rPr>
        <w:t xml:space="preserve">by </w:t>
      </w:r>
      <w:r w:rsidR="00020079" w:rsidRPr="0057391D">
        <w:rPr>
          <w:color w:val="000000"/>
          <w:szCs w:val="22"/>
        </w:rPr>
        <w:t xml:space="preserve">use of </w:t>
      </w:r>
      <w:r w:rsidR="0013110D" w:rsidRPr="0057391D">
        <w:rPr>
          <w:color w:val="000000"/>
          <w:szCs w:val="22"/>
        </w:rPr>
        <w:t xml:space="preserve">hydraulic or </w:t>
      </w:r>
      <w:r w:rsidR="00126705" w:rsidRPr="0057391D">
        <w:rPr>
          <w:color w:val="000000"/>
          <w:szCs w:val="22"/>
        </w:rPr>
        <w:t>mechanical means</w:t>
      </w:r>
      <w:r w:rsidRPr="0057391D">
        <w:rPr>
          <w:szCs w:val="22"/>
        </w:rPr>
        <w:t xml:space="preserve">.  Included in this work </w:t>
      </w:r>
      <w:r w:rsidR="00D361E3" w:rsidRPr="0057391D">
        <w:rPr>
          <w:szCs w:val="22"/>
        </w:rPr>
        <w:t>is</w:t>
      </w:r>
      <w:r w:rsidRPr="0057391D">
        <w:rPr>
          <w:szCs w:val="22"/>
        </w:rPr>
        <w:t xml:space="preserve"> dewatering dredge</w:t>
      </w:r>
      <w:r w:rsidR="00C16A30" w:rsidRPr="0057391D">
        <w:rPr>
          <w:szCs w:val="22"/>
        </w:rPr>
        <w:t>d</w:t>
      </w:r>
      <w:r w:rsidRPr="0057391D">
        <w:rPr>
          <w:szCs w:val="22"/>
        </w:rPr>
        <w:t xml:space="preserve"> </w:t>
      </w:r>
      <w:r w:rsidR="00C37545" w:rsidRPr="00FF6C08">
        <w:rPr>
          <w:szCs w:val="22"/>
        </w:rPr>
        <w:t xml:space="preserve">contaminated </w:t>
      </w:r>
      <w:r w:rsidRPr="00FF6C08">
        <w:rPr>
          <w:szCs w:val="22"/>
        </w:rPr>
        <w:t xml:space="preserve">spoils by construction of an on-site dewatering facility and installing and maintaining </w:t>
      </w:r>
      <w:r w:rsidR="00C16A30" w:rsidRPr="00FF6C08">
        <w:rPr>
          <w:szCs w:val="22"/>
        </w:rPr>
        <w:t xml:space="preserve">temporary </w:t>
      </w:r>
      <w:r w:rsidR="00BF5466" w:rsidRPr="00FF6C08">
        <w:rPr>
          <w:szCs w:val="22"/>
        </w:rPr>
        <w:t>SESC measure</w:t>
      </w:r>
      <w:r w:rsidR="0032108F" w:rsidRPr="00FF6C08">
        <w:rPr>
          <w:szCs w:val="22"/>
        </w:rPr>
        <w:t>s</w:t>
      </w:r>
      <w:r w:rsidRPr="00FF6C08">
        <w:rPr>
          <w:szCs w:val="22"/>
        </w:rPr>
        <w:t>.</w:t>
      </w:r>
      <w:r w:rsidRPr="0057391D">
        <w:rPr>
          <w:szCs w:val="22"/>
        </w:rPr>
        <w:t xml:space="preserve">  </w:t>
      </w:r>
      <w:r w:rsidR="00193449" w:rsidRPr="0057391D">
        <w:rPr>
          <w:szCs w:val="22"/>
        </w:rPr>
        <w:t xml:space="preserve">Conduct </w:t>
      </w:r>
      <w:r w:rsidR="0032108F" w:rsidRPr="0057391D">
        <w:rPr>
          <w:szCs w:val="22"/>
        </w:rPr>
        <w:t>r</w:t>
      </w:r>
      <w:r w:rsidRPr="0057391D">
        <w:rPr>
          <w:szCs w:val="22"/>
        </w:rPr>
        <w:t xml:space="preserve">iver </w:t>
      </w:r>
      <w:r w:rsidR="0032108F" w:rsidRPr="0057391D">
        <w:rPr>
          <w:szCs w:val="22"/>
        </w:rPr>
        <w:t>d</w:t>
      </w:r>
      <w:r w:rsidRPr="0057391D">
        <w:rPr>
          <w:szCs w:val="22"/>
        </w:rPr>
        <w:t xml:space="preserve">redging in accordance with the permit issued </w:t>
      </w:r>
      <w:r w:rsidR="003305C4" w:rsidRPr="0057391D">
        <w:rPr>
          <w:szCs w:val="22"/>
        </w:rPr>
        <w:t>by E</w:t>
      </w:r>
      <w:r w:rsidR="00C37545" w:rsidRPr="0057391D">
        <w:rPr>
          <w:szCs w:val="22"/>
        </w:rPr>
        <w:t>GLE</w:t>
      </w:r>
      <w:r w:rsidRPr="0057391D">
        <w:rPr>
          <w:szCs w:val="22"/>
        </w:rPr>
        <w:t xml:space="preserve"> and only </w:t>
      </w:r>
      <w:r w:rsidR="00D361E3" w:rsidRPr="0057391D">
        <w:rPr>
          <w:szCs w:val="22"/>
        </w:rPr>
        <w:t xml:space="preserve">to the extent </w:t>
      </w:r>
      <w:r w:rsidR="00C37545" w:rsidRPr="0057391D">
        <w:rPr>
          <w:szCs w:val="22"/>
        </w:rPr>
        <w:t>shown on the plans.</w:t>
      </w:r>
    </w:p>
    <w:p w14:paraId="485BAB4F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7FC7E111" w14:textId="48785C2E" w:rsidR="00E6122E" w:rsidRPr="0057391D" w:rsidRDefault="00E6122E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 xml:space="preserve">Perform this work in </w:t>
      </w:r>
      <w:r w:rsidRPr="00FF6C08">
        <w:rPr>
          <w:szCs w:val="22"/>
        </w:rPr>
        <w:t>accordance with sections 205 and 208 of the Standard Specifications for Construction</w:t>
      </w:r>
      <w:r w:rsidR="000C631B" w:rsidRPr="00FF6C08">
        <w:rPr>
          <w:szCs w:val="22"/>
        </w:rPr>
        <w:t>,</w:t>
      </w:r>
      <w:r w:rsidR="00245FDB" w:rsidRPr="00FF6C08">
        <w:rPr>
          <w:szCs w:val="22"/>
        </w:rPr>
        <w:t xml:space="preserve"> </w:t>
      </w:r>
      <w:r w:rsidR="000C631B" w:rsidRPr="00FF6C08">
        <w:rPr>
          <w:szCs w:val="22"/>
        </w:rPr>
        <w:t xml:space="preserve">the </w:t>
      </w:r>
      <w:r w:rsidR="000C631B" w:rsidRPr="006D294D">
        <w:rPr>
          <w:i/>
          <w:iCs/>
          <w:szCs w:val="22"/>
        </w:rPr>
        <w:t>SESC</w:t>
      </w:r>
      <w:r w:rsidR="00624B9A" w:rsidRPr="006D294D">
        <w:rPr>
          <w:i/>
          <w:iCs/>
          <w:szCs w:val="22"/>
        </w:rPr>
        <w:t xml:space="preserve"> </w:t>
      </w:r>
      <w:r w:rsidR="000C631B" w:rsidRPr="006D294D">
        <w:rPr>
          <w:i/>
          <w:iCs/>
          <w:szCs w:val="22"/>
        </w:rPr>
        <w:t>Manual</w:t>
      </w:r>
      <w:r w:rsidR="00A5566D" w:rsidRPr="00FF6C08">
        <w:rPr>
          <w:szCs w:val="22"/>
        </w:rPr>
        <w:t>, the E</w:t>
      </w:r>
      <w:r w:rsidR="00636195" w:rsidRPr="00FF6C08">
        <w:rPr>
          <w:szCs w:val="22"/>
        </w:rPr>
        <w:t>GLE</w:t>
      </w:r>
      <w:r w:rsidR="00A5566D" w:rsidRPr="00FF6C08">
        <w:rPr>
          <w:szCs w:val="22"/>
        </w:rPr>
        <w:t xml:space="preserve"> </w:t>
      </w:r>
      <w:r w:rsidR="00BF5466" w:rsidRPr="00FF6C08">
        <w:rPr>
          <w:szCs w:val="22"/>
        </w:rPr>
        <w:t>p</w:t>
      </w:r>
      <w:r w:rsidR="00A5566D" w:rsidRPr="00FF6C08">
        <w:rPr>
          <w:szCs w:val="22"/>
        </w:rPr>
        <w:t>ermit</w:t>
      </w:r>
      <w:r w:rsidRPr="00FF6C08">
        <w:rPr>
          <w:szCs w:val="22"/>
        </w:rPr>
        <w:t xml:space="preserve"> and as</w:t>
      </w:r>
      <w:r w:rsidRPr="0057391D">
        <w:rPr>
          <w:szCs w:val="22"/>
        </w:rPr>
        <w:t xml:space="preserve"> specified herein</w:t>
      </w:r>
      <w:r w:rsidR="00BF5466" w:rsidRPr="0057391D">
        <w:rPr>
          <w:szCs w:val="22"/>
        </w:rPr>
        <w:t xml:space="preserve">. </w:t>
      </w:r>
      <w:r w:rsidR="00E07B86" w:rsidRPr="0057391D">
        <w:rPr>
          <w:szCs w:val="22"/>
        </w:rPr>
        <w:t xml:space="preserve"> Ensure o</w:t>
      </w:r>
      <w:r w:rsidR="00BF5466" w:rsidRPr="0057391D">
        <w:rPr>
          <w:szCs w:val="22"/>
        </w:rPr>
        <w:t xml:space="preserve">n-site dewatering facility </w:t>
      </w:r>
      <w:r w:rsidR="00E07B86" w:rsidRPr="0057391D">
        <w:rPr>
          <w:szCs w:val="22"/>
        </w:rPr>
        <w:t>is</w:t>
      </w:r>
      <w:r w:rsidR="00BF5466" w:rsidRPr="0057391D">
        <w:rPr>
          <w:szCs w:val="22"/>
        </w:rPr>
        <w:t xml:space="preserve"> </w:t>
      </w:r>
      <w:r w:rsidRPr="0057391D">
        <w:rPr>
          <w:szCs w:val="22"/>
        </w:rPr>
        <w:t xml:space="preserve">at </w:t>
      </w:r>
      <w:r w:rsidR="00C16A30" w:rsidRPr="0057391D">
        <w:rPr>
          <w:szCs w:val="22"/>
        </w:rPr>
        <w:t xml:space="preserve">an upland location </w:t>
      </w:r>
      <w:r w:rsidR="00BF5466" w:rsidRPr="0057391D">
        <w:rPr>
          <w:szCs w:val="22"/>
        </w:rPr>
        <w:t>as</w:t>
      </w:r>
      <w:r w:rsidR="00C16A30" w:rsidRPr="0057391D">
        <w:rPr>
          <w:szCs w:val="22"/>
        </w:rPr>
        <w:t xml:space="preserve"> approved by </w:t>
      </w:r>
      <w:r w:rsidRPr="0057391D">
        <w:rPr>
          <w:szCs w:val="22"/>
        </w:rPr>
        <w:t>the Engineer.</w:t>
      </w:r>
    </w:p>
    <w:p w14:paraId="3212548B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04422CA5" w14:textId="77777777" w:rsidR="00E6122E" w:rsidRPr="0057391D" w:rsidRDefault="00E6122E" w:rsidP="0067326D">
      <w:pPr>
        <w:widowControl w:val="0"/>
        <w:ind w:firstLine="360"/>
        <w:jc w:val="both"/>
        <w:rPr>
          <w:szCs w:val="22"/>
        </w:rPr>
      </w:pPr>
      <w:r w:rsidRPr="0057391D">
        <w:rPr>
          <w:b/>
          <w:szCs w:val="22"/>
        </w:rPr>
        <w:t>b.</w:t>
      </w:r>
      <w:r w:rsidRPr="0057391D">
        <w:rPr>
          <w:b/>
          <w:szCs w:val="22"/>
        </w:rPr>
        <w:tab/>
        <w:t>Materials.</w:t>
      </w:r>
      <w:r w:rsidRPr="0057391D">
        <w:rPr>
          <w:szCs w:val="22"/>
        </w:rPr>
        <w:t xml:space="preserve">  </w:t>
      </w:r>
      <w:r w:rsidR="00BF2EC8" w:rsidRPr="0057391D">
        <w:rPr>
          <w:szCs w:val="22"/>
        </w:rPr>
        <w:t>None specified</w:t>
      </w:r>
      <w:r w:rsidRPr="0057391D">
        <w:rPr>
          <w:szCs w:val="22"/>
        </w:rPr>
        <w:t>.</w:t>
      </w:r>
    </w:p>
    <w:p w14:paraId="79B768BD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0C3A20B6" w14:textId="237F19AB" w:rsidR="00B76D87" w:rsidRPr="0057391D" w:rsidRDefault="00E6122E" w:rsidP="0067326D">
      <w:pPr>
        <w:widowControl w:val="0"/>
        <w:ind w:firstLine="360"/>
        <w:jc w:val="both"/>
        <w:rPr>
          <w:szCs w:val="22"/>
        </w:rPr>
      </w:pPr>
      <w:r w:rsidRPr="0057391D">
        <w:rPr>
          <w:b/>
          <w:szCs w:val="22"/>
        </w:rPr>
        <w:t>c.</w:t>
      </w:r>
      <w:r w:rsidRPr="0057391D">
        <w:rPr>
          <w:b/>
          <w:szCs w:val="22"/>
        </w:rPr>
        <w:tab/>
        <w:t>Construction.</w:t>
      </w:r>
      <w:r w:rsidRPr="0057391D">
        <w:rPr>
          <w:szCs w:val="22"/>
        </w:rPr>
        <w:tab/>
      </w:r>
      <w:r w:rsidR="00193449" w:rsidRPr="0057391D">
        <w:rPr>
          <w:szCs w:val="22"/>
        </w:rPr>
        <w:t xml:space="preserve">  </w:t>
      </w:r>
      <w:r w:rsidR="00B76D87" w:rsidRPr="0057391D">
        <w:rPr>
          <w:szCs w:val="22"/>
        </w:rPr>
        <w:t xml:space="preserve">Conduct all work in accordance with fish spawning restrictions </w:t>
      </w:r>
      <w:r w:rsidR="00C22DC0" w:rsidRPr="0057391D">
        <w:rPr>
          <w:szCs w:val="22"/>
        </w:rPr>
        <w:t>if required</w:t>
      </w:r>
      <w:r w:rsidR="00B76D87" w:rsidRPr="0057391D">
        <w:rPr>
          <w:szCs w:val="22"/>
        </w:rPr>
        <w:t xml:space="preserve"> in the E</w:t>
      </w:r>
      <w:r w:rsidR="00636195" w:rsidRPr="0057391D">
        <w:rPr>
          <w:szCs w:val="22"/>
        </w:rPr>
        <w:t>GLE</w:t>
      </w:r>
      <w:r w:rsidR="00B76D87" w:rsidRPr="0057391D">
        <w:rPr>
          <w:szCs w:val="22"/>
        </w:rPr>
        <w:t xml:space="preserve"> permit.  Work hours and days will not exceed those </w:t>
      </w:r>
      <w:r w:rsidR="00332342">
        <w:rPr>
          <w:szCs w:val="22"/>
        </w:rPr>
        <w:t>specified in</w:t>
      </w:r>
      <w:r w:rsidR="00B76D87" w:rsidRPr="0057391D">
        <w:rPr>
          <w:szCs w:val="22"/>
        </w:rPr>
        <w:t xml:space="preserve"> the contract, unless otherwise approved by the Engineer.</w:t>
      </w:r>
    </w:p>
    <w:p w14:paraId="2D0597F2" w14:textId="77777777" w:rsidR="00BF2EC8" w:rsidRPr="0057391D" w:rsidRDefault="00BF2EC8" w:rsidP="0067326D">
      <w:pPr>
        <w:widowControl w:val="0"/>
        <w:jc w:val="both"/>
        <w:rPr>
          <w:szCs w:val="22"/>
        </w:rPr>
      </w:pPr>
    </w:p>
    <w:p w14:paraId="4AA2F0BC" w14:textId="2283E0BD" w:rsidR="00E6122E" w:rsidRPr="0057391D" w:rsidRDefault="00BF2EC8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>P</w:t>
      </w:r>
      <w:r w:rsidR="00E6122E" w:rsidRPr="0057391D">
        <w:rPr>
          <w:szCs w:val="22"/>
        </w:rPr>
        <w:t xml:space="preserve">erform dredging </w:t>
      </w:r>
      <w:r w:rsidRPr="0057391D">
        <w:rPr>
          <w:szCs w:val="22"/>
        </w:rPr>
        <w:t>work</w:t>
      </w:r>
      <w:r w:rsidR="00876B98" w:rsidRPr="0057391D">
        <w:rPr>
          <w:szCs w:val="22"/>
        </w:rPr>
        <w:t xml:space="preserve"> in areas shown on the plans</w:t>
      </w:r>
      <w:r w:rsidR="00D400B8" w:rsidRPr="0057391D">
        <w:rPr>
          <w:szCs w:val="22"/>
        </w:rPr>
        <w:t xml:space="preserve"> at </w:t>
      </w:r>
      <w:r w:rsidR="006436F7" w:rsidRPr="0057391D">
        <w:rPr>
          <w:szCs w:val="22"/>
        </w:rPr>
        <w:t>a</w:t>
      </w:r>
      <w:r w:rsidR="00D400B8" w:rsidRPr="0057391D">
        <w:rPr>
          <w:szCs w:val="22"/>
        </w:rPr>
        <w:t xml:space="preserve">butment A, </w:t>
      </w:r>
      <w:r w:rsidR="006436F7" w:rsidRPr="0057391D">
        <w:rPr>
          <w:szCs w:val="22"/>
        </w:rPr>
        <w:t>a</w:t>
      </w:r>
      <w:r w:rsidR="00D400B8" w:rsidRPr="0057391D">
        <w:rPr>
          <w:szCs w:val="22"/>
        </w:rPr>
        <w:t xml:space="preserve">butment B, </w:t>
      </w:r>
      <w:r w:rsidR="006436F7" w:rsidRPr="0057391D">
        <w:rPr>
          <w:szCs w:val="22"/>
        </w:rPr>
        <w:t>p</w:t>
      </w:r>
      <w:r w:rsidR="009D0A86" w:rsidRPr="0057391D">
        <w:rPr>
          <w:szCs w:val="22"/>
        </w:rPr>
        <w:t xml:space="preserve">ier 1, </w:t>
      </w:r>
      <w:r w:rsidR="006436F7" w:rsidRPr="0057391D">
        <w:rPr>
          <w:szCs w:val="22"/>
        </w:rPr>
        <w:t>p</w:t>
      </w:r>
      <w:r w:rsidR="009D0A86" w:rsidRPr="0057391D">
        <w:rPr>
          <w:szCs w:val="22"/>
        </w:rPr>
        <w:t xml:space="preserve">ier 2, </w:t>
      </w:r>
      <w:r w:rsidR="002827AE" w:rsidRPr="0057391D">
        <w:rPr>
          <w:szCs w:val="22"/>
        </w:rPr>
        <w:t xml:space="preserve">the </w:t>
      </w:r>
      <w:r w:rsidR="006436F7" w:rsidRPr="0057391D">
        <w:rPr>
          <w:szCs w:val="22"/>
        </w:rPr>
        <w:t>f</w:t>
      </w:r>
      <w:r w:rsidR="009D0A86" w:rsidRPr="0057391D">
        <w:rPr>
          <w:szCs w:val="22"/>
        </w:rPr>
        <w:t xml:space="preserve">ender </w:t>
      </w:r>
      <w:r w:rsidR="002827AE" w:rsidRPr="0057391D">
        <w:rPr>
          <w:szCs w:val="22"/>
        </w:rPr>
        <w:t>c</w:t>
      </w:r>
      <w:r w:rsidR="009D0A86" w:rsidRPr="0057391D">
        <w:rPr>
          <w:szCs w:val="22"/>
        </w:rPr>
        <w:t>ell</w:t>
      </w:r>
      <w:r w:rsidR="002827AE" w:rsidRPr="0057391D">
        <w:rPr>
          <w:szCs w:val="22"/>
        </w:rPr>
        <w:t xml:space="preserve"> locations</w:t>
      </w:r>
      <w:r w:rsidR="009D0A86" w:rsidRPr="0057391D">
        <w:rPr>
          <w:szCs w:val="22"/>
        </w:rPr>
        <w:t xml:space="preserve"> and the </w:t>
      </w:r>
      <w:r w:rsidR="002827AE" w:rsidRPr="0057391D">
        <w:rPr>
          <w:szCs w:val="22"/>
        </w:rPr>
        <w:t>s</w:t>
      </w:r>
      <w:r w:rsidR="009D0A86" w:rsidRPr="0057391D">
        <w:rPr>
          <w:szCs w:val="22"/>
        </w:rPr>
        <w:t>ub</w:t>
      </w:r>
      <w:r w:rsidR="00EC0CC6" w:rsidRPr="0057391D">
        <w:rPr>
          <w:szCs w:val="22"/>
        </w:rPr>
        <w:t>marine</w:t>
      </w:r>
      <w:r w:rsidR="009D0A86" w:rsidRPr="0057391D">
        <w:rPr>
          <w:szCs w:val="22"/>
        </w:rPr>
        <w:t xml:space="preserve"> </w:t>
      </w:r>
      <w:r w:rsidR="002827AE" w:rsidRPr="0057391D">
        <w:rPr>
          <w:szCs w:val="22"/>
        </w:rPr>
        <w:t>c</w:t>
      </w:r>
      <w:r w:rsidR="009D0A86" w:rsidRPr="0057391D">
        <w:rPr>
          <w:szCs w:val="22"/>
        </w:rPr>
        <w:t xml:space="preserve">able </w:t>
      </w:r>
      <w:r w:rsidR="002827AE" w:rsidRPr="0057391D">
        <w:rPr>
          <w:szCs w:val="22"/>
        </w:rPr>
        <w:t>a</w:t>
      </w:r>
      <w:r w:rsidR="009D0A86" w:rsidRPr="0057391D">
        <w:rPr>
          <w:szCs w:val="22"/>
        </w:rPr>
        <w:t>rea</w:t>
      </w:r>
      <w:r w:rsidR="00E6122E" w:rsidRPr="0057391D">
        <w:rPr>
          <w:szCs w:val="22"/>
        </w:rPr>
        <w:t xml:space="preserve">.  </w:t>
      </w:r>
      <w:r w:rsidR="003124C0" w:rsidRPr="0057391D">
        <w:rPr>
          <w:szCs w:val="22"/>
        </w:rPr>
        <w:t>Install and maintain appropriate</w:t>
      </w:r>
      <w:r w:rsidR="00E6122E" w:rsidRPr="0057391D">
        <w:rPr>
          <w:szCs w:val="22"/>
        </w:rPr>
        <w:t xml:space="preserve"> </w:t>
      </w:r>
      <w:r w:rsidR="00694BBD" w:rsidRPr="0057391D">
        <w:rPr>
          <w:szCs w:val="22"/>
        </w:rPr>
        <w:t>SESC measure</w:t>
      </w:r>
      <w:r w:rsidR="00E6122E" w:rsidRPr="0057391D">
        <w:rPr>
          <w:szCs w:val="22"/>
        </w:rPr>
        <w:t xml:space="preserve">s, including </w:t>
      </w:r>
      <w:r w:rsidR="00404AF6" w:rsidRPr="0057391D">
        <w:rPr>
          <w:szCs w:val="22"/>
        </w:rPr>
        <w:t xml:space="preserve">the use of a </w:t>
      </w:r>
      <w:r w:rsidRPr="0057391D">
        <w:rPr>
          <w:szCs w:val="22"/>
        </w:rPr>
        <w:t>turbidity</w:t>
      </w:r>
      <w:r w:rsidR="00E6122E" w:rsidRPr="0057391D">
        <w:rPr>
          <w:szCs w:val="22"/>
        </w:rPr>
        <w:t xml:space="preserve"> curtain to surround</w:t>
      </w:r>
      <w:r w:rsidR="00404AF6" w:rsidRPr="0057391D">
        <w:rPr>
          <w:szCs w:val="22"/>
        </w:rPr>
        <w:t xml:space="preserve"> and isolate</w:t>
      </w:r>
      <w:r w:rsidR="00E6122E" w:rsidRPr="0057391D">
        <w:rPr>
          <w:szCs w:val="22"/>
        </w:rPr>
        <w:t xml:space="preserve"> the work area and protect the downstream channel from sediment migration.</w:t>
      </w:r>
      <w:r w:rsidR="003124C0" w:rsidRPr="0057391D">
        <w:rPr>
          <w:szCs w:val="22"/>
        </w:rPr>
        <w:t xml:space="preserve">  Install turbidity curtain in accordance with the </w:t>
      </w:r>
      <w:r w:rsidR="003124C0" w:rsidRPr="006D294D">
        <w:rPr>
          <w:i/>
          <w:iCs/>
          <w:szCs w:val="22"/>
        </w:rPr>
        <w:t>SESC Manual</w:t>
      </w:r>
      <w:r w:rsidR="003124C0" w:rsidRPr="0057391D">
        <w:rPr>
          <w:szCs w:val="22"/>
        </w:rPr>
        <w:t>.</w:t>
      </w:r>
    </w:p>
    <w:p w14:paraId="67FA439F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0701171D" w14:textId="12C6D0ED" w:rsidR="00E6122E" w:rsidRPr="0057391D" w:rsidRDefault="00F146E9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>This work includes the removal of debris and possible obstructions</w:t>
      </w:r>
      <w:r w:rsidR="000C631B" w:rsidRPr="0057391D">
        <w:rPr>
          <w:szCs w:val="22"/>
        </w:rPr>
        <w:t xml:space="preserve">, such as stumps, fallen trees or portions thereof, </w:t>
      </w:r>
      <w:r w:rsidRPr="0057391D">
        <w:rPr>
          <w:szCs w:val="22"/>
        </w:rPr>
        <w:t>that would be anticipated f</w:t>
      </w:r>
      <w:r w:rsidR="000C631B" w:rsidRPr="0057391D">
        <w:rPr>
          <w:szCs w:val="22"/>
        </w:rPr>
        <w:t>rom</w:t>
      </w:r>
      <w:r w:rsidRPr="0057391D">
        <w:rPr>
          <w:szCs w:val="22"/>
        </w:rPr>
        <w:t xml:space="preserve"> the terrain where the dredging will occur.  </w:t>
      </w:r>
      <w:r w:rsidR="009C5667" w:rsidRPr="0057391D">
        <w:rPr>
          <w:szCs w:val="22"/>
        </w:rPr>
        <w:t>Transport c</w:t>
      </w:r>
      <w:r w:rsidR="00B76D87" w:rsidRPr="0057391D">
        <w:rPr>
          <w:szCs w:val="22"/>
        </w:rPr>
        <w:t xml:space="preserve">ollected water and </w:t>
      </w:r>
      <w:r w:rsidR="00E6122E" w:rsidRPr="0057391D">
        <w:rPr>
          <w:szCs w:val="22"/>
        </w:rPr>
        <w:t>sediment</w:t>
      </w:r>
      <w:r w:rsidR="006222DA" w:rsidRPr="0057391D">
        <w:rPr>
          <w:szCs w:val="22"/>
        </w:rPr>
        <w:t xml:space="preserve"> to </w:t>
      </w:r>
      <w:r w:rsidR="00E50BBE" w:rsidRPr="0057391D">
        <w:rPr>
          <w:szCs w:val="22"/>
        </w:rPr>
        <w:t>an</w:t>
      </w:r>
      <w:r w:rsidR="00E6122E" w:rsidRPr="0057391D">
        <w:rPr>
          <w:szCs w:val="22"/>
        </w:rPr>
        <w:t xml:space="preserve"> </w:t>
      </w:r>
      <w:r w:rsidR="006222DA" w:rsidRPr="0057391D">
        <w:rPr>
          <w:szCs w:val="22"/>
        </w:rPr>
        <w:t>approved</w:t>
      </w:r>
      <w:r w:rsidR="00E6122E" w:rsidRPr="0057391D">
        <w:rPr>
          <w:szCs w:val="22"/>
        </w:rPr>
        <w:t xml:space="preserve"> dewatering facility.</w:t>
      </w:r>
      <w:r w:rsidR="00E50BBE" w:rsidRPr="0057391D">
        <w:rPr>
          <w:szCs w:val="22"/>
        </w:rPr>
        <w:t xml:space="preserve"> </w:t>
      </w:r>
      <w:r w:rsidR="009C5667" w:rsidRPr="0057391D">
        <w:rPr>
          <w:szCs w:val="22"/>
        </w:rPr>
        <w:t xml:space="preserve"> </w:t>
      </w:r>
      <w:r w:rsidR="00332342">
        <w:rPr>
          <w:szCs w:val="22"/>
        </w:rPr>
        <w:t>Ensure t</w:t>
      </w:r>
      <w:r w:rsidR="00E50BBE" w:rsidRPr="0057391D">
        <w:rPr>
          <w:szCs w:val="22"/>
        </w:rPr>
        <w:t>he facility</w:t>
      </w:r>
      <w:r w:rsidR="003124C0" w:rsidRPr="0057391D">
        <w:rPr>
          <w:szCs w:val="22"/>
        </w:rPr>
        <w:t xml:space="preserve"> </w:t>
      </w:r>
      <w:r w:rsidR="00E50BBE" w:rsidRPr="0057391D">
        <w:rPr>
          <w:szCs w:val="22"/>
        </w:rPr>
        <w:t>contain</w:t>
      </w:r>
      <w:r w:rsidR="00332342">
        <w:rPr>
          <w:szCs w:val="22"/>
        </w:rPr>
        <w:t>s</w:t>
      </w:r>
      <w:r w:rsidR="00E50BBE" w:rsidRPr="0057391D">
        <w:rPr>
          <w:szCs w:val="22"/>
        </w:rPr>
        <w:t xml:space="preserve"> all water and sediment</w:t>
      </w:r>
      <w:r w:rsidR="003124C0" w:rsidRPr="0057391D">
        <w:rPr>
          <w:szCs w:val="22"/>
        </w:rPr>
        <w:t xml:space="preserve"> from migration at the approved upland location</w:t>
      </w:r>
      <w:r w:rsidR="00E50BBE" w:rsidRPr="0057391D">
        <w:rPr>
          <w:szCs w:val="22"/>
        </w:rPr>
        <w:t>.</w:t>
      </w:r>
      <w:r w:rsidR="00E6122E" w:rsidRPr="0057391D">
        <w:rPr>
          <w:szCs w:val="22"/>
        </w:rPr>
        <w:t xml:space="preserve"> </w:t>
      </w:r>
      <w:r w:rsidR="009C5667" w:rsidRPr="0057391D">
        <w:rPr>
          <w:szCs w:val="22"/>
        </w:rPr>
        <w:t xml:space="preserve"> Separate t</w:t>
      </w:r>
      <w:r w:rsidR="00E6122E" w:rsidRPr="0057391D">
        <w:rPr>
          <w:szCs w:val="22"/>
        </w:rPr>
        <w:t>he c</w:t>
      </w:r>
      <w:r w:rsidR="00E50BBE" w:rsidRPr="0057391D">
        <w:rPr>
          <w:szCs w:val="22"/>
        </w:rPr>
        <w:t>ollected</w:t>
      </w:r>
      <w:r w:rsidR="00E6122E" w:rsidRPr="0057391D">
        <w:rPr>
          <w:szCs w:val="22"/>
        </w:rPr>
        <w:t xml:space="preserve"> water </w:t>
      </w:r>
      <w:r w:rsidR="00E50BBE" w:rsidRPr="0057391D">
        <w:rPr>
          <w:szCs w:val="22"/>
        </w:rPr>
        <w:t>from the sediment and contain for proper disposal at an approved disposal facility.</w:t>
      </w:r>
      <w:r w:rsidR="009C5667" w:rsidRPr="0057391D">
        <w:rPr>
          <w:szCs w:val="22"/>
        </w:rPr>
        <w:t xml:space="preserve"> </w:t>
      </w:r>
      <w:r w:rsidR="00E50BBE" w:rsidRPr="0057391D">
        <w:rPr>
          <w:szCs w:val="22"/>
        </w:rPr>
        <w:t xml:space="preserve"> </w:t>
      </w:r>
      <w:r w:rsidR="009C5667" w:rsidRPr="0057391D">
        <w:rPr>
          <w:szCs w:val="22"/>
        </w:rPr>
        <w:t>Dispose of t</w:t>
      </w:r>
      <w:r w:rsidR="00E50BBE" w:rsidRPr="0057391D">
        <w:rPr>
          <w:szCs w:val="22"/>
        </w:rPr>
        <w:t xml:space="preserve">he dried sediment in accordance with </w:t>
      </w:r>
      <w:r w:rsidR="00E50BBE" w:rsidRPr="00EF4F88">
        <w:rPr>
          <w:szCs w:val="22"/>
        </w:rPr>
        <w:t xml:space="preserve">the </w:t>
      </w:r>
      <w:r w:rsidR="00571259" w:rsidRPr="00EF4F88">
        <w:rPr>
          <w:szCs w:val="22"/>
        </w:rPr>
        <w:t>s</w:t>
      </w:r>
      <w:r w:rsidR="009C5667" w:rsidRPr="00EF4F88">
        <w:rPr>
          <w:szCs w:val="22"/>
        </w:rPr>
        <w:t xml:space="preserve">pecial </w:t>
      </w:r>
      <w:r w:rsidR="00571259" w:rsidRPr="00EF4F88">
        <w:rPr>
          <w:szCs w:val="22"/>
        </w:rPr>
        <w:t>p</w:t>
      </w:r>
      <w:r w:rsidR="009C5667" w:rsidRPr="00EF4F88">
        <w:rPr>
          <w:szCs w:val="22"/>
        </w:rPr>
        <w:t xml:space="preserve">rovision </w:t>
      </w:r>
      <w:r w:rsidR="00EF4F88" w:rsidRPr="006D294D">
        <w:rPr>
          <w:szCs w:val="22"/>
        </w:rPr>
        <w:t>20SP205A</w:t>
      </w:r>
      <w:r w:rsidR="00C263DE" w:rsidRPr="00EF4F88">
        <w:rPr>
          <w:szCs w:val="22"/>
        </w:rPr>
        <w:t xml:space="preserve"> </w:t>
      </w:r>
      <w:r w:rsidR="00EF4F88" w:rsidRPr="006D294D">
        <w:rPr>
          <w:szCs w:val="22"/>
        </w:rPr>
        <w:t xml:space="preserve">- </w:t>
      </w:r>
      <w:r w:rsidR="00424B9E" w:rsidRPr="00EF4F88">
        <w:rPr>
          <w:szCs w:val="22"/>
        </w:rPr>
        <w:t xml:space="preserve">Non-Hazardous Contaminated Material Handling </w:t>
      </w:r>
      <w:r w:rsidR="00C263DE" w:rsidRPr="00EF4F88">
        <w:rPr>
          <w:szCs w:val="22"/>
        </w:rPr>
        <w:t>a</w:t>
      </w:r>
      <w:r w:rsidR="00424B9E" w:rsidRPr="00EF4F88">
        <w:rPr>
          <w:szCs w:val="22"/>
        </w:rPr>
        <w:t>nd Disposal.</w:t>
      </w:r>
    </w:p>
    <w:p w14:paraId="4FE059AC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6CDD06C7" w14:textId="5B3696F9" w:rsidR="00A26ADE" w:rsidRPr="0057391D" w:rsidRDefault="00A26ADE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 xml:space="preserve">Submit a detailed </w:t>
      </w:r>
      <w:r w:rsidR="00104BB0" w:rsidRPr="0057391D">
        <w:rPr>
          <w:szCs w:val="22"/>
        </w:rPr>
        <w:t xml:space="preserve">contaminated </w:t>
      </w:r>
      <w:r w:rsidRPr="0057391D">
        <w:rPr>
          <w:szCs w:val="22"/>
        </w:rPr>
        <w:t xml:space="preserve">spoil dewatering plan to the Engineer for approval a minimum of 14 calendar days prior to starting the dredging work.  </w:t>
      </w:r>
      <w:r w:rsidR="00E6122E" w:rsidRPr="0057391D">
        <w:rPr>
          <w:szCs w:val="22"/>
        </w:rPr>
        <w:t xml:space="preserve">Prior to dredging, </w:t>
      </w:r>
      <w:r w:rsidR="00193449" w:rsidRPr="0057391D">
        <w:rPr>
          <w:szCs w:val="22"/>
        </w:rPr>
        <w:t xml:space="preserve">construct </w:t>
      </w:r>
      <w:r w:rsidRPr="0057391D">
        <w:rPr>
          <w:szCs w:val="22"/>
        </w:rPr>
        <w:t>the</w:t>
      </w:r>
      <w:r w:rsidR="00E6122E" w:rsidRPr="0057391D">
        <w:rPr>
          <w:szCs w:val="22"/>
        </w:rPr>
        <w:t xml:space="preserve"> </w:t>
      </w:r>
      <w:r w:rsidR="00104BB0" w:rsidRPr="0057391D">
        <w:rPr>
          <w:szCs w:val="22"/>
        </w:rPr>
        <w:t xml:space="preserve">contaminated </w:t>
      </w:r>
      <w:r w:rsidR="00E6122E" w:rsidRPr="0057391D">
        <w:rPr>
          <w:szCs w:val="22"/>
        </w:rPr>
        <w:t>spoil dewatering facility</w:t>
      </w:r>
      <w:r w:rsidR="00104BB0" w:rsidRPr="0057391D">
        <w:rPr>
          <w:szCs w:val="22"/>
        </w:rPr>
        <w:t xml:space="preserve"> </w:t>
      </w:r>
      <w:r w:rsidR="00245FDB" w:rsidRPr="0057391D">
        <w:rPr>
          <w:szCs w:val="22"/>
        </w:rPr>
        <w:t xml:space="preserve">in </w:t>
      </w:r>
      <w:r w:rsidR="00104BB0" w:rsidRPr="0057391D">
        <w:rPr>
          <w:szCs w:val="22"/>
        </w:rPr>
        <w:t>a</w:t>
      </w:r>
      <w:r w:rsidR="00245FDB" w:rsidRPr="0057391D">
        <w:rPr>
          <w:szCs w:val="22"/>
        </w:rPr>
        <w:t xml:space="preserve"> location</w:t>
      </w:r>
      <w:r w:rsidR="00E6122E" w:rsidRPr="0057391D">
        <w:rPr>
          <w:szCs w:val="22"/>
        </w:rPr>
        <w:t xml:space="preserve"> </w:t>
      </w:r>
      <w:r w:rsidR="00C16A30" w:rsidRPr="0057391D">
        <w:rPr>
          <w:szCs w:val="22"/>
        </w:rPr>
        <w:t>approved by the Engineer</w:t>
      </w:r>
      <w:r w:rsidR="00E6122E" w:rsidRPr="0057391D">
        <w:rPr>
          <w:szCs w:val="22"/>
        </w:rPr>
        <w:t>.</w:t>
      </w:r>
    </w:p>
    <w:p w14:paraId="765A04B0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7672D2A3" w14:textId="5478D19B" w:rsidR="00E6122E" w:rsidRPr="0057391D" w:rsidRDefault="00E6122E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 xml:space="preserve">Regardless of the method used for dredging, </w:t>
      </w:r>
      <w:r w:rsidR="009C5667" w:rsidRPr="0057391D">
        <w:rPr>
          <w:szCs w:val="22"/>
        </w:rPr>
        <w:t xml:space="preserve">ensure </w:t>
      </w:r>
      <w:r w:rsidRPr="0057391D">
        <w:rPr>
          <w:szCs w:val="22"/>
        </w:rPr>
        <w:t xml:space="preserve">any non-organic material that is excavated from the channel </w:t>
      </w:r>
      <w:r w:rsidR="009C5667" w:rsidRPr="0057391D">
        <w:rPr>
          <w:szCs w:val="22"/>
        </w:rPr>
        <w:t>is</w:t>
      </w:r>
      <w:r w:rsidRPr="0057391D">
        <w:rPr>
          <w:szCs w:val="22"/>
        </w:rPr>
        <w:t xml:space="preserve"> disposed of in a licensed landfill or salvaged and recycled.  Costs associated with any testing for landfill approval </w:t>
      </w:r>
      <w:r w:rsidR="00B76D87" w:rsidRPr="0057391D">
        <w:rPr>
          <w:szCs w:val="22"/>
        </w:rPr>
        <w:t>will</w:t>
      </w:r>
      <w:r w:rsidR="00614B90" w:rsidRPr="0057391D">
        <w:rPr>
          <w:szCs w:val="22"/>
        </w:rPr>
        <w:t xml:space="preserve"> </w:t>
      </w:r>
      <w:r w:rsidRPr="0057391D">
        <w:rPr>
          <w:szCs w:val="22"/>
        </w:rPr>
        <w:t xml:space="preserve">be </w:t>
      </w:r>
      <w:r w:rsidR="00C263DE" w:rsidRPr="0057391D">
        <w:rPr>
          <w:szCs w:val="22"/>
        </w:rPr>
        <w:t>at no</w:t>
      </w:r>
      <w:r w:rsidR="00332342">
        <w:rPr>
          <w:szCs w:val="22"/>
        </w:rPr>
        <w:t xml:space="preserve"> additional</w:t>
      </w:r>
      <w:r w:rsidR="00C263DE" w:rsidRPr="0057391D">
        <w:rPr>
          <w:szCs w:val="22"/>
        </w:rPr>
        <w:t xml:space="preserve"> cost to the contract</w:t>
      </w:r>
      <w:r w:rsidRPr="0057391D">
        <w:rPr>
          <w:szCs w:val="22"/>
        </w:rPr>
        <w:t>.</w:t>
      </w:r>
    </w:p>
    <w:p w14:paraId="2E07BD6A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79FA4B45" w14:textId="77777777" w:rsidR="00E6122E" w:rsidRPr="0057391D" w:rsidRDefault="00E6122E" w:rsidP="0067326D">
      <w:pPr>
        <w:widowControl w:val="0"/>
        <w:ind w:firstLine="360"/>
        <w:jc w:val="both"/>
        <w:rPr>
          <w:szCs w:val="22"/>
        </w:rPr>
      </w:pPr>
      <w:r w:rsidRPr="0057391D">
        <w:rPr>
          <w:b/>
          <w:szCs w:val="22"/>
        </w:rPr>
        <w:t>d.</w:t>
      </w:r>
      <w:r w:rsidRPr="0057391D">
        <w:rPr>
          <w:b/>
          <w:szCs w:val="22"/>
        </w:rPr>
        <w:tab/>
        <w:t>Measurement and Payment.</w:t>
      </w:r>
      <w:r w:rsidRPr="0057391D">
        <w:rPr>
          <w:szCs w:val="22"/>
        </w:rPr>
        <w:t xml:space="preserve">  The completed work</w:t>
      </w:r>
      <w:r w:rsidR="00193449" w:rsidRPr="0057391D">
        <w:rPr>
          <w:szCs w:val="22"/>
        </w:rPr>
        <w:t>,</w:t>
      </w:r>
      <w:r w:rsidRPr="0057391D">
        <w:rPr>
          <w:szCs w:val="22"/>
        </w:rPr>
        <w:t xml:space="preserve"> as described</w:t>
      </w:r>
      <w:r w:rsidR="00193449" w:rsidRPr="0057391D">
        <w:rPr>
          <w:szCs w:val="22"/>
        </w:rPr>
        <w:t>,</w:t>
      </w:r>
      <w:r w:rsidRPr="0057391D">
        <w:rPr>
          <w:szCs w:val="22"/>
        </w:rPr>
        <w:t xml:space="preserve"> </w:t>
      </w:r>
      <w:r w:rsidR="00193449" w:rsidRPr="0057391D">
        <w:rPr>
          <w:szCs w:val="22"/>
        </w:rPr>
        <w:t>will</w:t>
      </w:r>
      <w:r w:rsidR="000C54BE" w:rsidRPr="0057391D">
        <w:rPr>
          <w:szCs w:val="22"/>
        </w:rPr>
        <w:t xml:space="preserve"> be</w:t>
      </w:r>
      <w:r w:rsidR="00193449" w:rsidRPr="0057391D">
        <w:rPr>
          <w:szCs w:val="22"/>
        </w:rPr>
        <w:t xml:space="preserve"> </w:t>
      </w:r>
      <w:proofErr w:type="gramStart"/>
      <w:r w:rsidR="00050227" w:rsidRPr="0057391D">
        <w:rPr>
          <w:szCs w:val="22"/>
        </w:rPr>
        <w:t>measured</w:t>
      </w:r>
      <w:proofErr w:type="gramEnd"/>
      <w:r w:rsidR="00050227" w:rsidRPr="0057391D">
        <w:rPr>
          <w:szCs w:val="22"/>
        </w:rPr>
        <w:t xml:space="preserve"> and </w:t>
      </w:r>
      <w:r w:rsidRPr="0057391D">
        <w:rPr>
          <w:szCs w:val="22"/>
        </w:rPr>
        <w:t xml:space="preserve">paid for at the contract </w:t>
      </w:r>
      <w:r w:rsidR="000C54BE" w:rsidRPr="0057391D">
        <w:rPr>
          <w:szCs w:val="22"/>
        </w:rPr>
        <w:t xml:space="preserve">unit </w:t>
      </w:r>
      <w:r w:rsidRPr="0057391D">
        <w:rPr>
          <w:szCs w:val="22"/>
        </w:rPr>
        <w:t>price</w:t>
      </w:r>
      <w:r w:rsidR="00050227" w:rsidRPr="0057391D">
        <w:rPr>
          <w:szCs w:val="22"/>
        </w:rPr>
        <w:t xml:space="preserve"> using</w:t>
      </w:r>
      <w:r w:rsidRPr="0057391D">
        <w:rPr>
          <w:szCs w:val="22"/>
        </w:rPr>
        <w:t xml:space="preserve"> the following pay item:</w:t>
      </w:r>
    </w:p>
    <w:p w14:paraId="12268603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7E0FEAE0" w14:textId="77777777" w:rsidR="00E6122E" w:rsidRPr="0057391D" w:rsidRDefault="00E6122E" w:rsidP="0067326D">
      <w:pPr>
        <w:widowControl w:val="0"/>
        <w:tabs>
          <w:tab w:val="right" w:pos="9360"/>
        </w:tabs>
        <w:ind w:left="720"/>
        <w:jc w:val="both"/>
        <w:rPr>
          <w:szCs w:val="22"/>
        </w:rPr>
      </w:pPr>
      <w:r w:rsidRPr="0057391D">
        <w:rPr>
          <w:b/>
          <w:bCs/>
          <w:szCs w:val="22"/>
        </w:rPr>
        <w:lastRenderedPageBreak/>
        <w:t>Pay Item</w:t>
      </w:r>
      <w:r w:rsidRPr="0057391D">
        <w:rPr>
          <w:b/>
          <w:bCs/>
          <w:szCs w:val="22"/>
        </w:rPr>
        <w:tab/>
        <w:t>Pay Unit</w:t>
      </w:r>
    </w:p>
    <w:p w14:paraId="43B2911B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34758ADB" w14:textId="77777777" w:rsidR="00E6122E" w:rsidRPr="006D294D" w:rsidRDefault="00E6122E" w:rsidP="0067326D">
      <w:pPr>
        <w:widowControl w:val="0"/>
        <w:tabs>
          <w:tab w:val="right" w:leader="dot" w:pos="9360"/>
        </w:tabs>
        <w:ind w:left="720"/>
        <w:jc w:val="both"/>
        <w:rPr>
          <w:szCs w:val="22"/>
        </w:rPr>
      </w:pPr>
      <w:r w:rsidRPr="006D294D">
        <w:rPr>
          <w:szCs w:val="22"/>
        </w:rPr>
        <w:t>Dredging</w:t>
      </w:r>
      <w:r w:rsidRPr="006D294D">
        <w:rPr>
          <w:szCs w:val="22"/>
        </w:rPr>
        <w:tab/>
        <w:t>Cubic Yard</w:t>
      </w:r>
    </w:p>
    <w:p w14:paraId="1C5CC96E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2EA83A95" w14:textId="6C0FE482" w:rsidR="00A177FA" w:rsidRPr="0057391D" w:rsidRDefault="00E6122E" w:rsidP="0067326D">
      <w:pPr>
        <w:widowControl w:val="0"/>
        <w:jc w:val="both"/>
        <w:rPr>
          <w:szCs w:val="22"/>
        </w:rPr>
      </w:pPr>
      <w:r w:rsidRPr="0057391D">
        <w:rPr>
          <w:b/>
          <w:szCs w:val="22"/>
        </w:rPr>
        <w:t xml:space="preserve">Dredging </w:t>
      </w:r>
      <w:r w:rsidRPr="0057391D">
        <w:rPr>
          <w:szCs w:val="22"/>
        </w:rPr>
        <w:t>include</w:t>
      </w:r>
      <w:r w:rsidR="009C5667" w:rsidRPr="0057391D">
        <w:rPr>
          <w:szCs w:val="22"/>
        </w:rPr>
        <w:t>s</w:t>
      </w:r>
      <w:r w:rsidRPr="0057391D">
        <w:rPr>
          <w:szCs w:val="22"/>
        </w:rPr>
        <w:t xml:space="preserve"> </w:t>
      </w:r>
      <w:r w:rsidR="00A70DB7" w:rsidRPr="0057391D">
        <w:rPr>
          <w:szCs w:val="22"/>
        </w:rPr>
        <w:t>design</w:t>
      </w:r>
      <w:r w:rsidR="009C5667" w:rsidRPr="0057391D">
        <w:rPr>
          <w:szCs w:val="22"/>
        </w:rPr>
        <w:t>ing</w:t>
      </w:r>
      <w:r w:rsidR="00A70DB7" w:rsidRPr="0057391D">
        <w:rPr>
          <w:szCs w:val="22"/>
        </w:rPr>
        <w:t xml:space="preserve">, </w:t>
      </w:r>
      <w:r w:rsidR="009C5667" w:rsidRPr="0057391D">
        <w:rPr>
          <w:szCs w:val="22"/>
        </w:rPr>
        <w:t>submitting</w:t>
      </w:r>
      <w:r w:rsidR="00A70DB7" w:rsidRPr="0057391D">
        <w:rPr>
          <w:szCs w:val="22"/>
        </w:rPr>
        <w:t xml:space="preserve">, </w:t>
      </w:r>
      <w:r w:rsidRPr="0057391D">
        <w:rPr>
          <w:szCs w:val="22"/>
        </w:rPr>
        <w:t>construct</w:t>
      </w:r>
      <w:r w:rsidR="009C5667" w:rsidRPr="0057391D">
        <w:rPr>
          <w:szCs w:val="22"/>
        </w:rPr>
        <w:t>ing</w:t>
      </w:r>
      <w:r w:rsidRPr="0057391D">
        <w:rPr>
          <w:szCs w:val="22"/>
        </w:rPr>
        <w:t>, maintain</w:t>
      </w:r>
      <w:r w:rsidR="009C5667" w:rsidRPr="0057391D">
        <w:rPr>
          <w:szCs w:val="22"/>
        </w:rPr>
        <w:t>ing</w:t>
      </w:r>
      <w:r w:rsidRPr="0057391D">
        <w:rPr>
          <w:szCs w:val="22"/>
        </w:rPr>
        <w:t>, and decommission</w:t>
      </w:r>
      <w:r w:rsidR="009C5667" w:rsidRPr="0057391D">
        <w:rPr>
          <w:szCs w:val="22"/>
        </w:rPr>
        <w:t>ing</w:t>
      </w:r>
      <w:r w:rsidRPr="0057391D">
        <w:rPr>
          <w:szCs w:val="22"/>
        </w:rPr>
        <w:t xml:space="preserve"> the dewatering facility;</w:t>
      </w:r>
      <w:r w:rsidR="00C90B85" w:rsidRPr="0057391D">
        <w:rPr>
          <w:szCs w:val="22"/>
        </w:rPr>
        <w:t xml:space="preserve"> </w:t>
      </w:r>
      <w:r w:rsidRPr="0057391D">
        <w:rPr>
          <w:szCs w:val="22"/>
        </w:rPr>
        <w:t>perform</w:t>
      </w:r>
      <w:r w:rsidR="009C5667" w:rsidRPr="0057391D">
        <w:rPr>
          <w:szCs w:val="22"/>
        </w:rPr>
        <w:t>ing</w:t>
      </w:r>
      <w:r w:rsidRPr="0057391D">
        <w:rPr>
          <w:szCs w:val="22"/>
        </w:rPr>
        <w:t xml:space="preserve"> dredging operations; dewatering and final dispos</w:t>
      </w:r>
      <w:r w:rsidR="00C90B85" w:rsidRPr="0057391D">
        <w:rPr>
          <w:szCs w:val="22"/>
        </w:rPr>
        <w:t>al</w:t>
      </w:r>
      <w:r w:rsidR="00F46935" w:rsidRPr="0057391D">
        <w:rPr>
          <w:szCs w:val="22"/>
        </w:rPr>
        <w:t xml:space="preserve"> of</w:t>
      </w:r>
      <w:r w:rsidRPr="0057391D">
        <w:rPr>
          <w:szCs w:val="22"/>
        </w:rPr>
        <w:t xml:space="preserve"> </w:t>
      </w:r>
      <w:r w:rsidR="00F46935" w:rsidRPr="0057391D">
        <w:rPr>
          <w:szCs w:val="22"/>
        </w:rPr>
        <w:t xml:space="preserve">contaminated spoils </w:t>
      </w:r>
      <w:r w:rsidR="00C90B85" w:rsidRPr="0057391D">
        <w:rPr>
          <w:szCs w:val="22"/>
        </w:rPr>
        <w:t xml:space="preserve">and </w:t>
      </w:r>
      <w:r w:rsidR="001525E2" w:rsidRPr="0057391D">
        <w:rPr>
          <w:szCs w:val="22"/>
        </w:rPr>
        <w:t>water.</w:t>
      </w:r>
      <w:r w:rsidR="00C263DE" w:rsidRPr="0057391D">
        <w:rPr>
          <w:szCs w:val="22"/>
        </w:rPr>
        <w:t xml:space="preserve"> </w:t>
      </w:r>
      <w:r w:rsidRPr="0057391D">
        <w:rPr>
          <w:szCs w:val="22"/>
        </w:rPr>
        <w:t xml:space="preserve"> In addition, this work includes all </w:t>
      </w:r>
      <w:r w:rsidR="00F02CF0" w:rsidRPr="0057391D">
        <w:rPr>
          <w:szCs w:val="22"/>
        </w:rPr>
        <w:t>SESC</w:t>
      </w:r>
      <w:r w:rsidRPr="0057391D">
        <w:rPr>
          <w:szCs w:val="22"/>
        </w:rPr>
        <w:t xml:space="preserve"> measures.  This work also include</w:t>
      </w:r>
      <w:r w:rsidR="00624B9A" w:rsidRPr="0057391D">
        <w:rPr>
          <w:szCs w:val="22"/>
        </w:rPr>
        <w:t>s</w:t>
      </w:r>
      <w:r w:rsidRPr="0057391D">
        <w:rPr>
          <w:szCs w:val="22"/>
        </w:rPr>
        <w:t xml:space="preserve"> fees associated with obtaining </w:t>
      </w:r>
      <w:r w:rsidR="00624B9A" w:rsidRPr="0057391D">
        <w:rPr>
          <w:szCs w:val="22"/>
        </w:rPr>
        <w:t>other</w:t>
      </w:r>
      <w:r w:rsidRPr="0057391D">
        <w:rPr>
          <w:szCs w:val="22"/>
        </w:rPr>
        <w:t xml:space="preserve"> permit</w:t>
      </w:r>
      <w:r w:rsidR="00B76D87" w:rsidRPr="0057391D">
        <w:rPr>
          <w:szCs w:val="22"/>
        </w:rPr>
        <w:t>s</w:t>
      </w:r>
      <w:r w:rsidRPr="0057391D">
        <w:rPr>
          <w:szCs w:val="22"/>
        </w:rPr>
        <w:t xml:space="preserve"> if the </w:t>
      </w:r>
      <w:r w:rsidR="00D86FC4" w:rsidRPr="0057391D">
        <w:rPr>
          <w:szCs w:val="22"/>
        </w:rPr>
        <w:t xml:space="preserve">dredging or </w:t>
      </w:r>
      <w:r w:rsidRPr="0057391D">
        <w:rPr>
          <w:szCs w:val="22"/>
        </w:rPr>
        <w:t>dewatering process is not in accordance with a method specified herein.</w:t>
      </w:r>
    </w:p>
    <w:p w14:paraId="06DC33C2" w14:textId="77777777" w:rsidR="00A177FA" w:rsidRPr="0057391D" w:rsidRDefault="00A177FA" w:rsidP="0067326D">
      <w:pPr>
        <w:widowControl w:val="0"/>
        <w:jc w:val="both"/>
        <w:rPr>
          <w:szCs w:val="22"/>
        </w:rPr>
      </w:pPr>
    </w:p>
    <w:p w14:paraId="48BA53D8" w14:textId="7049D881" w:rsidR="00E6122E" w:rsidRPr="0057391D" w:rsidRDefault="00A177FA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 xml:space="preserve">The volume of </w:t>
      </w:r>
      <w:r w:rsidR="00BF5466" w:rsidRPr="0057391D">
        <w:rPr>
          <w:szCs w:val="22"/>
        </w:rPr>
        <w:t>d</w:t>
      </w:r>
      <w:r w:rsidRPr="0057391D">
        <w:rPr>
          <w:szCs w:val="22"/>
        </w:rPr>
        <w:t>redg</w:t>
      </w:r>
      <w:r w:rsidR="00BF5466" w:rsidRPr="0057391D">
        <w:rPr>
          <w:szCs w:val="22"/>
        </w:rPr>
        <w:t>ed material</w:t>
      </w:r>
      <w:r w:rsidRPr="0057391D">
        <w:rPr>
          <w:szCs w:val="22"/>
        </w:rPr>
        <w:t xml:space="preserve"> </w:t>
      </w:r>
      <w:r w:rsidR="0015728C" w:rsidRPr="0057391D">
        <w:rPr>
          <w:szCs w:val="22"/>
        </w:rPr>
        <w:t xml:space="preserve">for payment </w:t>
      </w:r>
      <w:r w:rsidRPr="0057391D">
        <w:rPr>
          <w:szCs w:val="22"/>
        </w:rPr>
        <w:t xml:space="preserve">will be determined </w:t>
      </w:r>
      <w:r w:rsidR="0015728C" w:rsidRPr="0057391D">
        <w:rPr>
          <w:szCs w:val="22"/>
        </w:rPr>
        <w:t>based on the amount in cubic yards removed by the dredging operation requiring disposal.</w:t>
      </w:r>
    </w:p>
    <w:p w14:paraId="381885FA" w14:textId="0F158066" w:rsidR="00B27A39" w:rsidRPr="0057391D" w:rsidRDefault="00B27A39" w:rsidP="0067326D">
      <w:pPr>
        <w:widowControl w:val="0"/>
        <w:jc w:val="both"/>
        <w:rPr>
          <w:szCs w:val="22"/>
        </w:rPr>
      </w:pPr>
    </w:p>
    <w:p w14:paraId="46EB8632" w14:textId="5673441D" w:rsidR="00B27A39" w:rsidRPr="0057391D" w:rsidRDefault="00B27A39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>Payment for the disposal of water separated from dredged material is included in this pay item and will not be paid for separately.</w:t>
      </w:r>
    </w:p>
    <w:p w14:paraId="2F2F726A" w14:textId="77777777" w:rsidR="00E6122E" w:rsidRPr="0057391D" w:rsidRDefault="00E6122E" w:rsidP="0067326D">
      <w:pPr>
        <w:widowControl w:val="0"/>
        <w:jc w:val="both"/>
        <w:rPr>
          <w:szCs w:val="22"/>
        </w:rPr>
      </w:pPr>
    </w:p>
    <w:p w14:paraId="4A452A65" w14:textId="5C03C6D8" w:rsidR="00E6122E" w:rsidRPr="0057391D" w:rsidRDefault="00E6122E" w:rsidP="0067326D">
      <w:pPr>
        <w:widowControl w:val="0"/>
        <w:jc w:val="both"/>
        <w:rPr>
          <w:szCs w:val="22"/>
        </w:rPr>
      </w:pPr>
      <w:r w:rsidRPr="0057391D">
        <w:rPr>
          <w:szCs w:val="22"/>
        </w:rPr>
        <w:t xml:space="preserve">If alternate </w:t>
      </w:r>
      <w:r w:rsidR="00D86FC4" w:rsidRPr="0057391D">
        <w:rPr>
          <w:szCs w:val="22"/>
        </w:rPr>
        <w:t xml:space="preserve">dredging or </w:t>
      </w:r>
      <w:r w:rsidRPr="0057391D">
        <w:rPr>
          <w:szCs w:val="22"/>
        </w:rPr>
        <w:t xml:space="preserve">dewatering processes are implemented, no additional compensation </w:t>
      </w:r>
      <w:r w:rsidR="00571259" w:rsidRPr="0057391D">
        <w:rPr>
          <w:szCs w:val="22"/>
        </w:rPr>
        <w:t xml:space="preserve">or extension of time </w:t>
      </w:r>
      <w:r w:rsidRPr="0057391D">
        <w:rPr>
          <w:szCs w:val="22"/>
        </w:rPr>
        <w:t>will be granted for delays in obtaining permit</w:t>
      </w:r>
      <w:r w:rsidR="00A26ADE" w:rsidRPr="0057391D">
        <w:rPr>
          <w:szCs w:val="22"/>
        </w:rPr>
        <w:t>s</w:t>
      </w:r>
      <w:r w:rsidRPr="0057391D">
        <w:rPr>
          <w:szCs w:val="22"/>
        </w:rPr>
        <w:t xml:space="preserve"> for activities in addition to or different from those specified herein.  All costs associated with any corrective actions will be </w:t>
      </w:r>
      <w:r w:rsidR="008A5F98" w:rsidRPr="0057391D">
        <w:rPr>
          <w:szCs w:val="22"/>
        </w:rPr>
        <w:t>at no</w:t>
      </w:r>
      <w:r w:rsidR="00FF6C08">
        <w:rPr>
          <w:szCs w:val="22"/>
        </w:rPr>
        <w:t xml:space="preserve"> additional </w:t>
      </w:r>
      <w:r w:rsidR="008A5F98" w:rsidRPr="0057391D">
        <w:rPr>
          <w:szCs w:val="22"/>
        </w:rPr>
        <w:t>cost to the contract.</w:t>
      </w:r>
    </w:p>
    <w:sectPr w:rsidR="00E6122E" w:rsidRPr="0057391D" w:rsidSect="006D294D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5291" w14:textId="77777777" w:rsidR="000D510F" w:rsidRDefault="000D510F">
      <w:r>
        <w:separator/>
      </w:r>
    </w:p>
  </w:endnote>
  <w:endnote w:type="continuationSeparator" w:id="0">
    <w:p w14:paraId="38EA9A36" w14:textId="77777777" w:rsidR="000D510F" w:rsidRDefault="000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0C4A" w14:textId="77777777" w:rsidR="000D510F" w:rsidRDefault="000D510F">
      <w:r>
        <w:separator/>
      </w:r>
    </w:p>
  </w:footnote>
  <w:footnote w:type="continuationSeparator" w:id="0">
    <w:p w14:paraId="6CE10F28" w14:textId="77777777" w:rsidR="000D510F" w:rsidRDefault="000D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3B98" w14:textId="7491F263" w:rsidR="00F96D0A" w:rsidRPr="0067326D" w:rsidRDefault="00F96D0A" w:rsidP="00F96D0A">
    <w:pPr>
      <w:widowControl w:val="0"/>
      <w:jc w:val="right"/>
      <w:rPr>
        <w:szCs w:val="24"/>
      </w:rPr>
    </w:pPr>
    <w:r w:rsidRPr="0067326D">
      <w:rPr>
        <w:sz w:val="24"/>
        <w:szCs w:val="24"/>
      </w:rPr>
      <w:t>20</w:t>
    </w:r>
    <w:r>
      <w:rPr>
        <w:sz w:val="24"/>
        <w:szCs w:val="24"/>
      </w:rPr>
      <w:t>BR</w:t>
    </w:r>
    <w:r w:rsidRPr="0067326D">
      <w:rPr>
        <w:sz w:val="24"/>
        <w:szCs w:val="24"/>
      </w:rPr>
      <w:t>20</w:t>
    </w:r>
    <w:r>
      <w:rPr>
        <w:sz w:val="24"/>
        <w:szCs w:val="24"/>
      </w:rPr>
      <w:t>5</w:t>
    </w:r>
    <w:r w:rsidRPr="0067326D">
      <w:rPr>
        <w:sz w:val="24"/>
        <w:szCs w:val="24"/>
      </w:rPr>
      <w:t>(</w:t>
    </w:r>
    <w:r w:rsidR="003137A5">
      <w:rPr>
        <w:sz w:val="24"/>
        <w:szCs w:val="24"/>
      </w:rPr>
      <w:t>D260</w:t>
    </w:r>
    <w:r w:rsidRPr="0067326D">
      <w:rPr>
        <w:sz w:val="24"/>
        <w:szCs w:val="24"/>
      </w:rPr>
      <w:t>)</w:t>
    </w:r>
  </w:p>
  <w:p w14:paraId="544FDADF" w14:textId="4C055CCD" w:rsidR="001E2F96" w:rsidRPr="006D294D" w:rsidRDefault="00F96D0A" w:rsidP="0067326D">
    <w:pPr>
      <w:widowControl w:val="0"/>
      <w:tabs>
        <w:tab w:val="center" w:pos="4680"/>
        <w:tab w:val="right" w:pos="9360"/>
      </w:tabs>
      <w:jc w:val="both"/>
      <w:rPr>
        <w:sz w:val="24"/>
        <w:szCs w:val="24"/>
      </w:rPr>
    </w:pPr>
    <w:proofErr w:type="gramStart"/>
    <w:r w:rsidRPr="001725EB">
      <w:rPr>
        <w:sz w:val="24"/>
        <w:szCs w:val="24"/>
      </w:rPr>
      <w:t>BRG:J</w:t>
    </w:r>
    <w:r w:rsidR="001725EB" w:rsidRPr="001725EB">
      <w:rPr>
        <w:sz w:val="24"/>
        <w:szCs w:val="24"/>
      </w:rPr>
      <w:t>S</w:t>
    </w:r>
    <w:r w:rsidRPr="001725EB">
      <w:rPr>
        <w:sz w:val="24"/>
        <w:szCs w:val="24"/>
      </w:rPr>
      <w:t>T</w:t>
    </w:r>
    <w:proofErr w:type="gramEnd"/>
    <w:r w:rsidR="001E2F96" w:rsidRPr="001725EB">
      <w:rPr>
        <w:sz w:val="24"/>
        <w:szCs w:val="24"/>
      </w:rPr>
      <w:tab/>
    </w:r>
    <w:r w:rsidR="001E2F96" w:rsidRPr="001725EB">
      <w:rPr>
        <w:sz w:val="24"/>
        <w:szCs w:val="24"/>
      </w:rPr>
      <w:fldChar w:fldCharType="begin"/>
    </w:r>
    <w:r w:rsidR="001E2F96" w:rsidRPr="001725EB">
      <w:rPr>
        <w:sz w:val="24"/>
        <w:szCs w:val="24"/>
      </w:rPr>
      <w:instrText xml:space="preserve">page  \* mergeformat </w:instrText>
    </w:r>
    <w:r w:rsidR="001E2F96" w:rsidRPr="001725EB">
      <w:rPr>
        <w:sz w:val="24"/>
        <w:szCs w:val="24"/>
      </w:rPr>
      <w:fldChar w:fldCharType="separate"/>
    </w:r>
    <w:r w:rsidR="00694BBD" w:rsidRPr="001725EB">
      <w:rPr>
        <w:noProof/>
        <w:sz w:val="24"/>
        <w:szCs w:val="24"/>
      </w:rPr>
      <w:t>2</w:t>
    </w:r>
    <w:r w:rsidR="001E2F96" w:rsidRPr="001725EB">
      <w:rPr>
        <w:sz w:val="24"/>
        <w:szCs w:val="24"/>
      </w:rPr>
      <w:fldChar w:fldCharType="end"/>
    </w:r>
    <w:r w:rsidR="001E2F96" w:rsidRPr="001725EB">
      <w:rPr>
        <w:sz w:val="24"/>
        <w:szCs w:val="24"/>
      </w:rPr>
      <w:t xml:space="preserve"> of </w:t>
    </w:r>
    <w:r w:rsidR="00BC05B8" w:rsidRPr="001725EB">
      <w:rPr>
        <w:sz w:val="24"/>
        <w:szCs w:val="24"/>
      </w:rPr>
      <w:fldChar w:fldCharType="begin"/>
    </w:r>
    <w:r w:rsidR="00BC05B8" w:rsidRPr="001725EB">
      <w:rPr>
        <w:sz w:val="24"/>
        <w:szCs w:val="24"/>
      </w:rPr>
      <w:instrText xml:space="preserve">numpages  \* mergeformat </w:instrText>
    </w:r>
    <w:r w:rsidR="00BC05B8" w:rsidRPr="001725EB">
      <w:rPr>
        <w:sz w:val="24"/>
        <w:szCs w:val="24"/>
      </w:rPr>
      <w:fldChar w:fldCharType="separate"/>
    </w:r>
    <w:r w:rsidR="00694BBD" w:rsidRPr="001725EB">
      <w:rPr>
        <w:noProof/>
        <w:sz w:val="24"/>
        <w:szCs w:val="24"/>
      </w:rPr>
      <w:t>2</w:t>
    </w:r>
    <w:r w:rsidR="00BC05B8" w:rsidRPr="001725EB">
      <w:rPr>
        <w:noProof/>
        <w:sz w:val="24"/>
        <w:szCs w:val="24"/>
      </w:rPr>
      <w:fldChar w:fldCharType="end"/>
    </w:r>
    <w:r w:rsidR="001E2F96" w:rsidRPr="001725EB">
      <w:rPr>
        <w:sz w:val="24"/>
        <w:szCs w:val="24"/>
      </w:rPr>
      <w:tab/>
    </w:r>
    <w:r w:rsidR="003137A5">
      <w:rPr>
        <w:sz w:val="24"/>
        <w:szCs w:val="24"/>
      </w:rPr>
      <w:t>1</w:t>
    </w:r>
    <w:r w:rsidRPr="001725EB">
      <w:rPr>
        <w:sz w:val="24"/>
        <w:szCs w:val="24"/>
      </w:rPr>
      <w:t>0-</w:t>
    </w:r>
    <w:r w:rsidR="003137A5">
      <w:rPr>
        <w:sz w:val="24"/>
        <w:szCs w:val="24"/>
      </w:rPr>
      <w:t>2</w:t>
    </w:r>
    <w:r w:rsidRPr="001725EB">
      <w:rPr>
        <w:sz w:val="24"/>
        <w:szCs w:val="24"/>
      </w:rPr>
      <w:t>0-23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BA33" w14:textId="17698723" w:rsidR="001E2F96" w:rsidRPr="0067326D" w:rsidRDefault="00F96D0A" w:rsidP="0067326D">
    <w:pPr>
      <w:widowControl w:val="0"/>
      <w:jc w:val="right"/>
      <w:rPr>
        <w:szCs w:val="24"/>
      </w:rPr>
    </w:pPr>
    <w:r w:rsidRPr="0067326D">
      <w:rPr>
        <w:sz w:val="24"/>
        <w:szCs w:val="24"/>
      </w:rPr>
      <w:t>20</w:t>
    </w:r>
    <w:r>
      <w:rPr>
        <w:sz w:val="24"/>
        <w:szCs w:val="24"/>
      </w:rPr>
      <w:t>BR</w:t>
    </w:r>
    <w:r w:rsidRPr="0067326D">
      <w:rPr>
        <w:sz w:val="24"/>
        <w:szCs w:val="24"/>
      </w:rPr>
      <w:t>20</w:t>
    </w:r>
    <w:r>
      <w:rPr>
        <w:sz w:val="24"/>
        <w:szCs w:val="24"/>
      </w:rPr>
      <w:t>5</w:t>
    </w:r>
    <w:r w:rsidR="001E2F96" w:rsidRPr="0067326D">
      <w:rPr>
        <w:sz w:val="24"/>
        <w:szCs w:val="24"/>
      </w:rPr>
      <w:t>(</w:t>
    </w:r>
    <w:r w:rsidR="003137A5">
      <w:rPr>
        <w:sz w:val="24"/>
        <w:szCs w:val="24"/>
      </w:rPr>
      <w:t>D260</w:t>
    </w:r>
    <w:r w:rsidR="001E2F96" w:rsidRPr="0067326D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2E9A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E0B9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2C3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A0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ACF5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0C34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0416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9C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C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E4A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9361381">
    <w:abstractNumId w:val="9"/>
  </w:num>
  <w:num w:numId="2" w16cid:durableId="267277382">
    <w:abstractNumId w:val="7"/>
  </w:num>
  <w:num w:numId="3" w16cid:durableId="1522161984">
    <w:abstractNumId w:val="6"/>
  </w:num>
  <w:num w:numId="4" w16cid:durableId="1084229261">
    <w:abstractNumId w:val="5"/>
  </w:num>
  <w:num w:numId="5" w16cid:durableId="140772907">
    <w:abstractNumId w:val="4"/>
  </w:num>
  <w:num w:numId="6" w16cid:durableId="1633290304">
    <w:abstractNumId w:val="8"/>
  </w:num>
  <w:num w:numId="7" w16cid:durableId="676153652">
    <w:abstractNumId w:val="3"/>
  </w:num>
  <w:num w:numId="8" w16cid:durableId="292055402">
    <w:abstractNumId w:val="2"/>
  </w:num>
  <w:num w:numId="9" w16cid:durableId="1603562027">
    <w:abstractNumId w:val="1"/>
  </w:num>
  <w:num w:numId="10" w16cid:durableId="12754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proofState w:spelling="clean" w:grammar="clean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06"/>
    <w:rsid w:val="00010885"/>
    <w:rsid w:val="00020079"/>
    <w:rsid w:val="00036FFA"/>
    <w:rsid w:val="00050227"/>
    <w:rsid w:val="000C54BE"/>
    <w:rsid w:val="000C631B"/>
    <w:rsid w:val="000D18A3"/>
    <w:rsid w:val="000D510F"/>
    <w:rsid w:val="000E5E99"/>
    <w:rsid w:val="00104BB0"/>
    <w:rsid w:val="001120D6"/>
    <w:rsid w:val="00126705"/>
    <w:rsid w:val="0013110D"/>
    <w:rsid w:val="0014183B"/>
    <w:rsid w:val="00142A7F"/>
    <w:rsid w:val="001525E2"/>
    <w:rsid w:val="0015728C"/>
    <w:rsid w:val="001613AB"/>
    <w:rsid w:val="001725EB"/>
    <w:rsid w:val="00193449"/>
    <w:rsid w:val="001E2F96"/>
    <w:rsid w:val="001F53F8"/>
    <w:rsid w:val="0021148F"/>
    <w:rsid w:val="00245FDB"/>
    <w:rsid w:val="002512EB"/>
    <w:rsid w:val="002827AE"/>
    <w:rsid w:val="002929AB"/>
    <w:rsid w:val="00294527"/>
    <w:rsid w:val="002A6894"/>
    <w:rsid w:val="002C425F"/>
    <w:rsid w:val="002C57A8"/>
    <w:rsid w:val="002D6A52"/>
    <w:rsid w:val="002F65C8"/>
    <w:rsid w:val="002F7785"/>
    <w:rsid w:val="003124C0"/>
    <w:rsid w:val="003137A5"/>
    <w:rsid w:val="0032108F"/>
    <w:rsid w:val="003305C4"/>
    <w:rsid w:val="003308C3"/>
    <w:rsid w:val="00332342"/>
    <w:rsid w:val="00354385"/>
    <w:rsid w:val="003A2B0D"/>
    <w:rsid w:val="003B065A"/>
    <w:rsid w:val="003C19F8"/>
    <w:rsid w:val="003D7BF3"/>
    <w:rsid w:val="003E6F1A"/>
    <w:rsid w:val="003F78E8"/>
    <w:rsid w:val="00404AF6"/>
    <w:rsid w:val="004109C7"/>
    <w:rsid w:val="00424B9E"/>
    <w:rsid w:val="00436C9F"/>
    <w:rsid w:val="00453752"/>
    <w:rsid w:val="0045387F"/>
    <w:rsid w:val="00462D49"/>
    <w:rsid w:val="0047355E"/>
    <w:rsid w:val="004D4EDB"/>
    <w:rsid w:val="004E3E4F"/>
    <w:rsid w:val="00504F26"/>
    <w:rsid w:val="0051198F"/>
    <w:rsid w:val="00526E8F"/>
    <w:rsid w:val="00571259"/>
    <w:rsid w:val="0057391D"/>
    <w:rsid w:val="00587DA4"/>
    <w:rsid w:val="005954C2"/>
    <w:rsid w:val="005A6BC6"/>
    <w:rsid w:val="005A78E7"/>
    <w:rsid w:val="005C18AE"/>
    <w:rsid w:val="005F4F90"/>
    <w:rsid w:val="005F5471"/>
    <w:rsid w:val="005F676C"/>
    <w:rsid w:val="006063E5"/>
    <w:rsid w:val="00614B90"/>
    <w:rsid w:val="006222DA"/>
    <w:rsid w:val="00624B9A"/>
    <w:rsid w:val="006255AE"/>
    <w:rsid w:val="00636195"/>
    <w:rsid w:val="006436F7"/>
    <w:rsid w:val="0067326D"/>
    <w:rsid w:val="00694BBD"/>
    <w:rsid w:val="006D294D"/>
    <w:rsid w:val="006E16BD"/>
    <w:rsid w:val="006F59C0"/>
    <w:rsid w:val="007010AF"/>
    <w:rsid w:val="00702B9A"/>
    <w:rsid w:val="00717DD2"/>
    <w:rsid w:val="007323D9"/>
    <w:rsid w:val="007334FB"/>
    <w:rsid w:val="00751BE7"/>
    <w:rsid w:val="007702F6"/>
    <w:rsid w:val="00782417"/>
    <w:rsid w:val="007A52DB"/>
    <w:rsid w:val="007B733C"/>
    <w:rsid w:val="007C72AA"/>
    <w:rsid w:val="007D3ACC"/>
    <w:rsid w:val="007D704C"/>
    <w:rsid w:val="007F5289"/>
    <w:rsid w:val="00803853"/>
    <w:rsid w:val="00836F27"/>
    <w:rsid w:val="00843BB4"/>
    <w:rsid w:val="008623ED"/>
    <w:rsid w:val="00876B98"/>
    <w:rsid w:val="008A5F98"/>
    <w:rsid w:val="008D7AF9"/>
    <w:rsid w:val="008E5CE2"/>
    <w:rsid w:val="00934706"/>
    <w:rsid w:val="00942A32"/>
    <w:rsid w:val="00954F03"/>
    <w:rsid w:val="00962369"/>
    <w:rsid w:val="00971D5E"/>
    <w:rsid w:val="00997BA5"/>
    <w:rsid w:val="009C0932"/>
    <w:rsid w:val="009C5667"/>
    <w:rsid w:val="009D0A86"/>
    <w:rsid w:val="009D76FE"/>
    <w:rsid w:val="009F4DC1"/>
    <w:rsid w:val="009F6D33"/>
    <w:rsid w:val="00A06126"/>
    <w:rsid w:val="00A177FA"/>
    <w:rsid w:val="00A26ADE"/>
    <w:rsid w:val="00A26B75"/>
    <w:rsid w:val="00A30F6F"/>
    <w:rsid w:val="00A3524D"/>
    <w:rsid w:val="00A5566D"/>
    <w:rsid w:val="00A70DB7"/>
    <w:rsid w:val="00A8102B"/>
    <w:rsid w:val="00A9139E"/>
    <w:rsid w:val="00AB318E"/>
    <w:rsid w:val="00AC48D7"/>
    <w:rsid w:val="00AE67D3"/>
    <w:rsid w:val="00B0724D"/>
    <w:rsid w:val="00B27A39"/>
    <w:rsid w:val="00B5273A"/>
    <w:rsid w:val="00B76D87"/>
    <w:rsid w:val="00B81177"/>
    <w:rsid w:val="00BA4CFC"/>
    <w:rsid w:val="00BA733B"/>
    <w:rsid w:val="00BC05B8"/>
    <w:rsid w:val="00BC1B41"/>
    <w:rsid w:val="00BC6391"/>
    <w:rsid w:val="00BD03B7"/>
    <w:rsid w:val="00BF2EC8"/>
    <w:rsid w:val="00BF5466"/>
    <w:rsid w:val="00BF5674"/>
    <w:rsid w:val="00C033DB"/>
    <w:rsid w:val="00C16A30"/>
    <w:rsid w:val="00C211A4"/>
    <w:rsid w:val="00C22DC0"/>
    <w:rsid w:val="00C263DE"/>
    <w:rsid w:val="00C37545"/>
    <w:rsid w:val="00C55CD4"/>
    <w:rsid w:val="00C62B4E"/>
    <w:rsid w:val="00C90B85"/>
    <w:rsid w:val="00CB41D0"/>
    <w:rsid w:val="00CB62F6"/>
    <w:rsid w:val="00CE69E1"/>
    <w:rsid w:val="00CF107E"/>
    <w:rsid w:val="00CF5A28"/>
    <w:rsid w:val="00D008A0"/>
    <w:rsid w:val="00D10A18"/>
    <w:rsid w:val="00D135D5"/>
    <w:rsid w:val="00D361E3"/>
    <w:rsid w:val="00D400B8"/>
    <w:rsid w:val="00D828C5"/>
    <w:rsid w:val="00D86FC4"/>
    <w:rsid w:val="00DE4B67"/>
    <w:rsid w:val="00DF037F"/>
    <w:rsid w:val="00E07B86"/>
    <w:rsid w:val="00E50BBE"/>
    <w:rsid w:val="00E6122E"/>
    <w:rsid w:val="00E61F4A"/>
    <w:rsid w:val="00E6370F"/>
    <w:rsid w:val="00E67E9A"/>
    <w:rsid w:val="00EC0CC6"/>
    <w:rsid w:val="00EC6C80"/>
    <w:rsid w:val="00ED0A07"/>
    <w:rsid w:val="00ED14C6"/>
    <w:rsid w:val="00EF4F88"/>
    <w:rsid w:val="00F02CF0"/>
    <w:rsid w:val="00F05993"/>
    <w:rsid w:val="00F146E9"/>
    <w:rsid w:val="00F35345"/>
    <w:rsid w:val="00F46935"/>
    <w:rsid w:val="00F57693"/>
    <w:rsid w:val="00F96D0A"/>
    <w:rsid w:val="00FA06CF"/>
    <w:rsid w:val="00FE6D8C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5AD7"/>
  <w15:chartTrackingRefBased/>
  <w15:docId w15:val="{9E55EFB6-D32E-48E2-B7DF-85EDCEE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Heading1"/>
    <w:pPr>
      <w:tabs>
        <w:tab w:val="center" w:pos="4320"/>
        <w:tab w:val="right" w:pos="8640"/>
      </w:tabs>
    </w:pPr>
    <w:rPr>
      <w:b w:val="0"/>
      <w:sz w:val="24"/>
    </w:rPr>
  </w:style>
  <w:style w:type="paragraph" w:customStyle="1" w:styleId="MDOTSPFormat">
    <w:name w:val="MDOT SP Format"/>
    <w:basedOn w:val="Normal"/>
    <w:pPr>
      <w:tabs>
        <w:tab w:val="left" w:pos="720"/>
      </w:tabs>
      <w:spacing w:after="220"/>
      <w:ind w:firstLine="360"/>
    </w:pPr>
  </w:style>
  <w:style w:type="paragraph" w:styleId="BalloonText">
    <w:name w:val="Balloon Text"/>
    <w:basedOn w:val="Normal"/>
    <w:rPr>
      <w:rFonts w:ascii="Tahoma" w:hAnsi="Tahoma" w:cs="Tahoma"/>
      <w:sz w:val="16"/>
    </w:rPr>
  </w:style>
  <w:style w:type="paragraph" w:customStyle="1" w:styleId="CommentSubject1">
    <w:name w:val="Comment Subject1"/>
    <w:basedOn w:val="CommentText"/>
    <w:next w:val="CommentText"/>
    <w:rPr>
      <w:b/>
    </w:rPr>
  </w:style>
  <w:style w:type="paragraph" w:styleId="ListParagraph">
    <w:name w:val="List Paragraph"/>
    <w:basedOn w:val="Normal"/>
    <w:qFormat/>
    <w:pPr>
      <w:ind w:left="720"/>
    </w:pPr>
  </w:style>
  <w:style w:type="character" w:styleId="CommentReference">
    <w:name w:val="annotation reference"/>
    <w:semiHidden/>
    <w:rsid w:val="00E6370F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6370F"/>
    <w:rPr>
      <w:b/>
      <w:bCs/>
    </w:rPr>
  </w:style>
  <w:style w:type="paragraph" w:styleId="Revision">
    <w:name w:val="Revision"/>
    <w:hidden/>
    <w:uiPriority w:val="99"/>
    <w:semiHidden/>
    <w:rsid w:val="00C033D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State of Michigan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Administrator</dc:creator>
  <cp:keywords/>
  <dc:description/>
  <cp:lastModifiedBy>Burgess, Micah (MDOT)</cp:lastModifiedBy>
  <cp:revision>13</cp:revision>
  <cp:lastPrinted>2023-09-21T19:44:00Z</cp:lastPrinted>
  <dcterms:created xsi:type="dcterms:W3CDTF">2023-09-21T19:48:00Z</dcterms:created>
  <dcterms:modified xsi:type="dcterms:W3CDTF">2023-10-20T13:21:00Z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2022-11-09T19:50:26Z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b04660eb-bd50-444b-ac4a-c0f2f599b302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