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5AA71" w14:textId="6F17CDA1" w:rsidR="00595C9D" w:rsidRPr="002C0065" w:rsidRDefault="00864A85" w:rsidP="002C4854">
      <w:pPr>
        <w:widowControl w:val="0"/>
        <w:jc w:val="center"/>
        <w:rPr>
          <w:sz w:val="24"/>
          <w:szCs w:val="24"/>
        </w:rPr>
      </w:pPr>
      <w:r w:rsidRPr="002C0065">
        <w:rPr>
          <w:sz w:val="24"/>
          <w:szCs w:val="24"/>
        </w:rPr>
        <w:t>MICHIGAN</w:t>
      </w:r>
    </w:p>
    <w:p w14:paraId="2C2880DA" w14:textId="77777777" w:rsidR="00864A85" w:rsidRPr="002C0065" w:rsidRDefault="00864A85" w:rsidP="002C4854">
      <w:pPr>
        <w:widowControl w:val="0"/>
        <w:jc w:val="center"/>
        <w:rPr>
          <w:sz w:val="24"/>
          <w:szCs w:val="24"/>
        </w:rPr>
      </w:pPr>
      <w:r w:rsidRPr="002C0065">
        <w:rPr>
          <w:sz w:val="24"/>
          <w:szCs w:val="24"/>
        </w:rPr>
        <w:t>DEPARTMENT OF TRANSPORTATION</w:t>
      </w:r>
    </w:p>
    <w:p w14:paraId="28E3EFD5" w14:textId="77777777" w:rsidR="00864A85" w:rsidRPr="002C0065" w:rsidRDefault="00864A85" w:rsidP="002C4854">
      <w:pPr>
        <w:widowControl w:val="0"/>
        <w:jc w:val="center"/>
        <w:rPr>
          <w:sz w:val="24"/>
          <w:szCs w:val="24"/>
        </w:rPr>
      </w:pPr>
    </w:p>
    <w:p w14:paraId="4B74808A" w14:textId="77777777" w:rsidR="00864A85" w:rsidRPr="002C0065" w:rsidRDefault="00864A85" w:rsidP="002C4854">
      <w:pPr>
        <w:widowControl w:val="0"/>
        <w:jc w:val="center"/>
        <w:rPr>
          <w:sz w:val="24"/>
          <w:szCs w:val="24"/>
        </w:rPr>
      </w:pPr>
      <w:r w:rsidRPr="002C0065">
        <w:rPr>
          <w:sz w:val="24"/>
          <w:szCs w:val="24"/>
        </w:rPr>
        <w:t>SPECIAL PROVISION</w:t>
      </w:r>
    </w:p>
    <w:p w14:paraId="4F7416E2" w14:textId="77777777" w:rsidR="00864A85" w:rsidRPr="002C0065" w:rsidRDefault="00864A85" w:rsidP="002C4854">
      <w:pPr>
        <w:widowControl w:val="0"/>
        <w:jc w:val="center"/>
        <w:rPr>
          <w:sz w:val="24"/>
          <w:szCs w:val="24"/>
        </w:rPr>
      </w:pPr>
      <w:r w:rsidRPr="002C0065">
        <w:rPr>
          <w:sz w:val="24"/>
          <w:szCs w:val="24"/>
        </w:rPr>
        <w:t>FOR</w:t>
      </w:r>
    </w:p>
    <w:p w14:paraId="339EB365" w14:textId="6241FA2B" w:rsidR="00864A85" w:rsidRPr="002C0065" w:rsidRDefault="007505E7" w:rsidP="002C4854">
      <w:pPr>
        <w:widowControl w:val="0"/>
        <w:jc w:val="center"/>
        <w:rPr>
          <w:bCs/>
          <w:sz w:val="24"/>
          <w:szCs w:val="24"/>
        </w:rPr>
      </w:pPr>
      <w:r w:rsidRPr="002C0065">
        <w:rPr>
          <w:b/>
          <w:sz w:val="24"/>
          <w:szCs w:val="24"/>
        </w:rPr>
        <w:t>LUMINAIRE</w:t>
      </w:r>
    </w:p>
    <w:p w14:paraId="6A54F49E" w14:textId="77777777" w:rsidR="00864A85" w:rsidRPr="002C0065" w:rsidRDefault="00864A85" w:rsidP="002C4854">
      <w:pPr>
        <w:widowControl w:val="0"/>
        <w:jc w:val="both"/>
        <w:rPr>
          <w:sz w:val="24"/>
          <w:szCs w:val="24"/>
        </w:rPr>
      </w:pPr>
    </w:p>
    <w:p w14:paraId="583943D0" w14:textId="719F8923" w:rsidR="00864A85" w:rsidRPr="002C0065" w:rsidRDefault="00705BF6" w:rsidP="002C4854">
      <w:pPr>
        <w:widowControl w:val="0"/>
        <w:tabs>
          <w:tab w:val="center" w:pos="4680"/>
          <w:tab w:val="right" w:pos="9360"/>
        </w:tabs>
        <w:jc w:val="both"/>
        <w:rPr>
          <w:sz w:val="24"/>
          <w:szCs w:val="24"/>
        </w:rPr>
      </w:pPr>
      <w:proofErr w:type="gramStart"/>
      <w:r w:rsidRPr="002C0065">
        <w:rPr>
          <w:sz w:val="24"/>
          <w:szCs w:val="24"/>
        </w:rPr>
        <w:t>BWB</w:t>
      </w:r>
      <w:r w:rsidR="007505E7" w:rsidRPr="002C0065">
        <w:rPr>
          <w:sz w:val="24"/>
          <w:szCs w:val="24"/>
        </w:rPr>
        <w:t>:</w:t>
      </w:r>
      <w:r w:rsidRPr="002C0065">
        <w:rPr>
          <w:sz w:val="24"/>
          <w:szCs w:val="24"/>
        </w:rPr>
        <w:t>DWS</w:t>
      </w:r>
      <w:proofErr w:type="gramEnd"/>
      <w:r w:rsidR="00864A85" w:rsidRPr="002C0065">
        <w:rPr>
          <w:sz w:val="24"/>
          <w:szCs w:val="24"/>
        </w:rPr>
        <w:tab/>
      </w:r>
      <w:bookmarkStart w:id="0" w:name="_Hlk75440556"/>
      <w:r w:rsidR="002D4869" w:rsidRPr="002C0065">
        <w:rPr>
          <w:sz w:val="24"/>
          <w:szCs w:val="24"/>
        </w:rPr>
        <w:fldChar w:fldCharType="begin"/>
      </w:r>
      <w:r w:rsidR="002D4869" w:rsidRPr="002C0065">
        <w:rPr>
          <w:sz w:val="24"/>
          <w:szCs w:val="24"/>
        </w:rPr>
        <w:instrText xml:space="preserve"> PAGE  \* Arabic  \* MERGEFORMAT </w:instrText>
      </w:r>
      <w:r w:rsidR="002D4869" w:rsidRPr="002C0065">
        <w:rPr>
          <w:sz w:val="24"/>
          <w:szCs w:val="24"/>
        </w:rPr>
        <w:fldChar w:fldCharType="separate"/>
      </w:r>
      <w:r w:rsidR="0095046B">
        <w:rPr>
          <w:noProof/>
          <w:sz w:val="24"/>
          <w:szCs w:val="24"/>
        </w:rPr>
        <w:t>1</w:t>
      </w:r>
      <w:r w:rsidR="002D4869" w:rsidRPr="002C0065">
        <w:rPr>
          <w:sz w:val="24"/>
          <w:szCs w:val="24"/>
        </w:rPr>
        <w:fldChar w:fldCharType="end"/>
      </w:r>
      <w:r w:rsidR="002D4869" w:rsidRPr="002C0065">
        <w:rPr>
          <w:sz w:val="24"/>
          <w:szCs w:val="24"/>
        </w:rPr>
        <w:t xml:space="preserve"> of </w:t>
      </w:r>
      <w:r w:rsidR="002D4869" w:rsidRPr="002C0065">
        <w:rPr>
          <w:sz w:val="24"/>
          <w:szCs w:val="24"/>
        </w:rPr>
        <w:fldChar w:fldCharType="begin"/>
      </w:r>
      <w:r w:rsidR="002D4869" w:rsidRPr="002C0065">
        <w:rPr>
          <w:sz w:val="24"/>
          <w:szCs w:val="24"/>
        </w:rPr>
        <w:instrText xml:space="preserve"> NUMPAGES  \* Arabic  \* MERGEFORMAT </w:instrText>
      </w:r>
      <w:r w:rsidR="002D4869" w:rsidRPr="002C0065">
        <w:rPr>
          <w:sz w:val="24"/>
          <w:szCs w:val="24"/>
        </w:rPr>
        <w:fldChar w:fldCharType="separate"/>
      </w:r>
      <w:r w:rsidR="0095046B">
        <w:rPr>
          <w:noProof/>
          <w:sz w:val="24"/>
          <w:szCs w:val="24"/>
        </w:rPr>
        <w:t>5</w:t>
      </w:r>
      <w:r w:rsidR="002D4869" w:rsidRPr="002C0065">
        <w:rPr>
          <w:sz w:val="24"/>
          <w:szCs w:val="24"/>
        </w:rPr>
        <w:fldChar w:fldCharType="end"/>
      </w:r>
      <w:bookmarkEnd w:id="0"/>
      <w:r w:rsidR="00F52F9C" w:rsidRPr="002C0065">
        <w:rPr>
          <w:sz w:val="24"/>
          <w:szCs w:val="24"/>
        </w:rPr>
        <w:tab/>
      </w:r>
      <w:r w:rsidR="00864A85" w:rsidRPr="002C0065">
        <w:rPr>
          <w:sz w:val="24"/>
          <w:szCs w:val="24"/>
        </w:rPr>
        <w:t>APPR:</w:t>
      </w:r>
      <w:r w:rsidR="00AE194A" w:rsidRPr="002C0065">
        <w:rPr>
          <w:sz w:val="24"/>
          <w:szCs w:val="24"/>
        </w:rPr>
        <w:t>BMB</w:t>
      </w:r>
      <w:r w:rsidR="0095046B">
        <w:rPr>
          <w:sz w:val="24"/>
          <w:szCs w:val="24"/>
        </w:rPr>
        <w:t>:</w:t>
      </w:r>
      <w:r w:rsidR="00A67ED9" w:rsidRPr="002C0065">
        <w:rPr>
          <w:sz w:val="24"/>
          <w:szCs w:val="24"/>
        </w:rPr>
        <w:t>KSH</w:t>
      </w:r>
      <w:r w:rsidR="002D4869" w:rsidRPr="002C0065">
        <w:rPr>
          <w:sz w:val="24"/>
          <w:szCs w:val="24"/>
        </w:rPr>
        <w:t>:</w:t>
      </w:r>
      <w:r w:rsidR="0095046B" w:rsidRPr="002C0065">
        <w:rPr>
          <w:sz w:val="24"/>
          <w:szCs w:val="24"/>
        </w:rPr>
        <w:t>0</w:t>
      </w:r>
      <w:r w:rsidR="0095046B">
        <w:rPr>
          <w:sz w:val="24"/>
          <w:szCs w:val="24"/>
        </w:rPr>
        <w:t>2</w:t>
      </w:r>
      <w:r w:rsidR="00AE194A" w:rsidRPr="002C0065">
        <w:rPr>
          <w:sz w:val="24"/>
          <w:szCs w:val="24"/>
        </w:rPr>
        <w:t>-</w:t>
      </w:r>
      <w:r w:rsidR="0095046B">
        <w:rPr>
          <w:sz w:val="24"/>
          <w:szCs w:val="24"/>
        </w:rPr>
        <w:t>15</w:t>
      </w:r>
      <w:r w:rsidR="00AE194A" w:rsidRPr="002C0065">
        <w:rPr>
          <w:sz w:val="24"/>
          <w:szCs w:val="24"/>
        </w:rPr>
        <w:t>-22</w:t>
      </w:r>
    </w:p>
    <w:p w14:paraId="27EB6A6A" w14:textId="77777777" w:rsidR="00864A85" w:rsidRPr="002C0065" w:rsidRDefault="00864A85" w:rsidP="002C4854">
      <w:pPr>
        <w:widowControl w:val="0"/>
        <w:jc w:val="both"/>
      </w:pPr>
    </w:p>
    <w:p w14:paraId="0D5E34E9" w14:textId="7A8E820F" w:rsidR="00E54812" w:rsidRPr="002C0065" w:rsidRDefault="00864A85" w:rsidP="002C0065">
      <w:pPr>
        <w:widowControl w:val="0"/>
        <w:ind w:firstLine="360"/>
        <w:jc w:val="both"/>
      </w:pPr>
      <w:r w:rsidRPr="002C0065">
        <w:rPr>
          <w:b/>
        </w:rPr>
        <w:t>a.</w:t>
      </w:r>
      <w:r w:rsidRPr="002C0065">
        <w:rPr>
          <w:b/>
        </w:rPr>
        <w:tab/>
        <w:t>Description</w:t>
      </w:r>
      <w:r w:rsidRPr="002C0065">
        <w:t>.</w:t>
      </w:r>
      <w:r w:rsidR="006B3016" w:rsidRPr="002C0065">
        <w:t xml:space="preserve">  </w:t>
      </w:r>
      <w:r w:rsidR="00D21F32" w:rsidRPr="002C0065">
        <w:t xml:space="preserve">This work consists of furnishing and installing LED luminaires in a </w:t>
      </w:r>
      <w:r w:rsidR="00157987" w:rsidRPr="002C0065">
        <w:t>bridge/</w:t>
      </w:r>
      <w:r w:rsidR="00D21F32" w:rsidRPr="002C0065">
        <w:t xml:space="preserve">roadway lighting application, or canopy </w:t>
      </w:r>
      <w:r w:rsidR="005618CD" w:rsidRPr="002C0065">
        <w:t>illumination,</w:t>
      </w:r>
      <w:r w:rsidR="00D21F32" w:rsidRPr="002C0065">
        <w:t xml:space="preserve"> either as direct replacements for existing lighting or as new lighting in accordance with the </w:t>
      </w:r>
      <w:r w:rsidR="00B50053" w:rsidRPr="002C0065">
        <w:t>p</w:t>
      </w:r>
      <w:r w:rsidR="00D21F32" w:rsidRPr="002C0065">
        <w:t>lan</w:t>
      </w:r>
      <w:r w:rsidR="00A67ED9" w:rsidRPr="002C0065">
        <w:t>s</w:t>
      </w:r>
      <w:r w:rsidR="00D21F32" w:rsidRPr="002C0065">
        <w:t xml:space="preserve">. </w:t>
      </w:r>
      <w:r w:rsidR="0095046B">
        <w:t xml:space="preserve"> Ensure a</w:t>
      </w:r>
      <w:r w:rsidR="00D21F32" w:rsidRPr="002C0065">
        <w:t>ll work i</w:t>
      </w:r>
      <w:r w:rsidR="0095046B">
        <w:t>s in</w:t>
      </w:r>
      <w:r w:rsidR="00D21F32" w:rsidRPr="002C0065">
        <w:t xml:space="preserve"> accordance with the </w:t>
      </w:r>
      <w:r w:rsidR="0095046B" w:rsidRPr="002C0065">
        <w:t>standard specifications</w:t>
      </w:r>
      <w:r w:rsidR="00D21F32" w:rsidRPr="002C0065">
        <w:t xml:space="preserve">, the </w:t>
      </w:r>
      <w:r w:rsidR="00D21F32" w:rsidRPr="002C4854">
        <w:rPr>
          <w:i/>
        </w:rPr>
        <w:t>NEC</w:t>
      </w:r>
      <w:r w:rsidR="00D21F32" w:rsidRPr="002C0065">
        <w:t>, as specified here</w:t>
      </w:r>
      <w:r w:rsidR="0095046B">
        <w:t>in</w:t>
      </w:r>
      <w:r w:rsidR="00D21F32" w:rsidRPr="002C0065">
        <w:t xml:space="preserve"> and as </w:t>
      </w:r>
      <w:r w:rsidR="0095046B">
        <w:t>shown</w:t>
      </w:r>
      <w:r w:rsidR="0095046B" w:rsidRPr="002C0065">
        <w:t xml:space="preserve"> </w:t>
      </w:r>
      <w:r w:rsidR="00D21F32" w:rsidRPr="002C0065">
        <w:t xml:space="preserve">on the </w:t>
      </w:r>
      <w:r w:rsidR="0095046B">
        <w:t>p</w:t>
      </w:r>
      <w:r w:rsidR="0095046B" w:rsidRPr="002C0065">
        <w:t>lans</w:t>
      </w:r>
      <w:r w:rsidR="00D21F32" w:rsidRPr="002C0065">
        <w:t>.</w:t>
      </w:r>
    </w:p>
    <w:p w14:paraId="72207E4C" w14:textId="77777777" w:rsidR="00864A85" w:rsidRPr="002C0065" w:rsidRDefault="00864A85" w:rsidP="002C0065">
      <w:pPr>
        <w:widowControl w:val="0"/>
        <w:jc w:val="both"/>
      </w:pPr>
    </w:p>
    <w:p w14:paraId="31E3B237" w14:textId="161BD50D" w:rsidR="00D21F32" w:rsidRPr="002C0065" w:rsidRDefault="00864A85" w:rsidP="002C0065">
      <w:pPr>
        <w:widowControl w:val="0"/>
        <w:ind w:firstLine="360"/>
        <w:jc w:val="both"/>
      </w:pPr>
      <w:proofErr w:type="spellStart"/>
      <w:r w:rsidRPr="002C0065">
        <w:rPr>
          <w:b/>
        </w:rPr>
        <w:t>b.</w:t>
      </w:r>
      <w:proofErr w:type="spellEnd"/>
      <w:r w:rsidRPr="002C0065">
        <w:rPr>
          <w:b/>
        </w:rPr>
        <w:tab/>
        <w:t>Materials</w:t>
      </w:r>
      <w:r w:rsidRPr="002C0065">
        <w:t>.</w:t>
      </w:r>
      <w:r w:rsidR="00AC5B98" w:rsidRPr="002C0065">
        <w:t xml:space="preserve">  </w:t>
      </w:r>
      <w:bookmarkStart w:id="1" w:name="_Hlk74823060"/>
      <w:bookmarkStart w:id="2" w:name="_Hlk74822954"/>
      <w:r w:rsidR="0095046B">
        <w:t>Furnish</w:t>
      </w:r>
      <w:r w:rsidR="0095046B" w:rsidRPr="002C0065">
        <w:t xml:space="preserve"> </w:t>
      </w:r>
      <w:r w:rsidR="00D21F32" w:rsidRPr="002C0065">
        <w:t xml:space="preserve">luminaire assemblies (luminaires plus mounting fittings such as slip fitters, brackets, tilt mechanisms and accessories) </w:t>
      </w:r>
      <w:r w:rsidR="0095046B">
        <w:t xml:space="preserve">in </w:t>
      </w:r>
      <w:r w:rsidR="00D21F32" w:rsidRPr="002C0065">
        <w:t>accord</w:t>
      </w:r>
      <w:r w:rsidR="0095046B">
        <w:t xml:space="preserve">ance with </w:t>
      </w:r>
      <w:r w:rsidR="00D21F32" w:rsidRPr="002C0065">
        <w:t xml:space="preserve">the Manufacturer and </w:t>
      </w:r>
      <w:r w:rsidR="00D90EFA" w:rsidRPr="002C0065">
        <w:t>m</w:t>
      </w:r>
      <w:r w:rsidR="00D21F32" w:rsidRPr="002C0065">
        <w:t>odel numbers</w:t>
      </w:r>
      <w:r w:rsidR="00BA299E" w:rsidRPr="002C0065">
        <w:t xml:space="preserve"> shown below for each Luminaire assembly</w:t>
      </w:r>
      <w:r w:rsidR="00D21F32" w:rsidRPr="002C0065">
        <w:t xml:space="preserve">. </w:t>
      </w:r>
      <w:r w:rsidR="00AE194A" w:rsidRPr="002C0065">
        <w:t xml:space="preserve"> </w:t>
      </w:r>
      <w:r w:rsidR="00D21F32" w:rsidRPr="002C0065">
        <w:t>The indicated Manufacturer/</w:t>
      </w:r>
      <w:r w:rsidR="00D90EFA" w:rsidRPr="002C0065">
        <w:t>m</w:t>
      </w:r>
      <w:r w:rsidR="00D21F32" w:rsidRPr="002C0065">
        <w:t xml:space="preserve">odels have been photometrically evaluated to </w:t>
      </w:r>
      <w:r w:rsidR="0095046B">
        <w:t>furnish</w:t>
      </w:r>
      <w:r w:rsidR="0095046B" w:rsidRPr="002C0065">
        <w:t xml:space="preserve"> </w:t>
      </w:r>
      <w:r w:rsidR="00D21F32" w:rsidRPr="002C0065">
        <w:t xml:space="preserve">lighting solutions in each application area. </w:t>
      </w:r>
      <w:r w:rsidR="0095046B">
        <w:t xml:space="preserve"> </w:t>
      </w:r>
      <w:r w:rsidR="00D21F32" w:rsidRPr="002C0065">
        <w:t xml:space="preserve">Alternatives </w:t>
      </w:r>
      <w:r w:rsidR="00157987" w:rsidRPr="002C0065">
        <w:t>o</w:t>
      </w:r>
      <w:r w:rsidR="00D21F32" w:rsidRPr="002C0065">
        <w:t xml:space="preserve">r </w:t>
      </w:r>
      <w:r w:rsidR="00157987" w:rsidRPr="002C0065">
        <w:t>a</w:t>
      </w:r>
      <w:r w:rsidR="00D21F32" w:rsidRPr="002C0065">
        <w:t xml:space="preserve">pproved </w:t>
      </w:r>
      <w:r w:rsidR="00157987" w:rsidRPr="002C0065">
        <w:t>e</w:t>
      </w:r>
      <w:r w:rsidR="00D21F32" w:rsidRPr="002C0065">
        <w:t>qual</w:t>
      </w:r>
      <w:r w:rsidR="00157987" w:rsidRPr="002C0065">
        <w:t xml:space="preserve"> </w:t>
      </w:r>
      <w:r w:rsidR="00230F8F" w:rsidRPr="002C0065">
        <w:t>can</w:t>
      </w:r>
      <w:r w:rsidR="00D21F32" w:rsidRPr="002C0065">
        <w:t xml:space="preserve"> be presented but must </w:t>
      </w:r>
      <w:r w:rsidR="00230F8F" w:rsidRPr="002C0065">
        <w:t xml:space="preserve">allow a minimum of 14 calendar days </w:t>
      </w:r>
      <w:r w:rsidR="00D21F32" w:rsidRPr="002C0065">
        <w:t>for review and acceptance by the Engineer</w:t>
      </w:r>
      <w:r w:rsidR="00230F8F" w:rsidRPr="002C0065">
        <w:t xml:space="preserve">. </w:t>
      </w:r>
      <w:r w:rsidR="00AE194A" w:rsidRPr="002C0065">
        <w:t xml:space="preserve"> </w:t>
      </w:r>
      <w:r w:rsidR="00230F8F" w:rsidRPr="002C0065">
        <w:t xml:space="preserve">The alternative luminaire submitted must also include a </w:t>
      </w:r>
      <w:r w:rsidR="006D7BC9" w:rsidRPr="002C0065">
        <w:t>complete photometric analysis</w:t>
      </w:r>
      <w:r w:rsidR="00D21F32" w:rsidRPr="002C0065">
        <w:t xml:space="preserve"> meeting the criteria specified herein and the dimensions, mounting heights, spacing and constraints of the area to be illuminated, all in accordance with the </w:t>
      </w:r>
      <w:r w:rsidR="0095046B">
        <w:t>p</w:t>
      </w:r>
      <w:r w:rsidR="0095046B" w:rsidRPr="002C0065">
        <w:t>lans</w:t>
      </w:r>
      <w:r w:rsidR="00D21F32" w:rsidRPr="002C0065">
        <w:t>.</w:t>
      </w:r>
    </w:p>
    <w:p w14:paraId="0738AB45" w14:textId="77777777" w:rsidR="00D21F32" w:rsidRPr="002C0065" w:rsidRDefault="00D21F32" w:rsidP="002C0065">
      <w:pPr>
        <w:widowControl w:val="0"/>
        <w:jc w:val="both"/>
      </w:pPr>
    </w:p>
    <w:p w14:paraId="2B6B5D5B" w14:textId="44C904F3" w:rsidR="00D13D41" w:rsidRPr="00D558B4" w:rsidRDefault="005E4AC0" w:rsidP="002C4854">
      <w:pPr>
        <w:widowControl w:val="0"/>
        <w:ind w:left="360" w:firstLine="360"/>
        <w:jc w:val="both"/>
      </w:pPr>
      <w:r w:rsidRPr="00D558B4">
        <w:t>1.</w:t>
      </w:r>
      <w:r w:rsidRPr="00D558B4">
        <w:tab/>
      </w:r>
      <w:r w:rsidR="00D13D41" w:rsidRPr="002C4854">
        <w:t xml:space="preserve">Luminaire, </w:t>
      </w:r>
      <w:r w:rsidR="00706EF7" w:rsidRPr="002C4854">
        <w:t xml:space="preserve">Type 1-1, </w:t>
      </w:r>
      <w:r w:rsidR="00D13D41" w:rsidRPr="002C4854">
        <w:t>10000 lumens LED (</w:t>
      </w:r>
      <w:r w:rsidR="00D13D41" w:rsidRPr="00D558B4">
        <w:t>Canopies</w:t>
      </w:r>
      <w:r w:rsidR="000824C0" w:rsidRPr="00D558B4">
        <w:t>).</w:t>
      </w:r>
    </w:p>
    <w:p w14:paraId="1EABD6E4" w14:textId="77777777" w:rsidR="000824C0" w:rsidRPr="00D558B4" w:rsidRDefault="000824C0" w:rsidP="002C4854">
      <w:pPr>
        <w:widowControl w:val="0"/>
        <w:jc w:val="both"/>
      </w:pPr>
      <w:bookmarkStart w:id="3" w:name="_Hlk95207035"/>
    </w:p>
    <w:p w14:paraId="10FBBA72" w14:textId="33C87233" w:rsidR="00706CE8" w:rsidRPr="00D558B4" w:rsidRDefault="000824C0" w:rsidP="002C4854">
      <w:pPr>
        <w:widowControl w:val="0"/>
        <w:ind w:left="720" w:firstLine="360"/>
        <w:jc w:val="both"/>
      </w:pPr>
      <w:r w:rsidRPr="00D558B4">
        <w:t>A.</w:t>
      </w:r>
      <w:r w:rsidRPr="00D558B4">
        <w:tab/>
      </w:r>
      <w:r w:rsidR="00706CE8" w:rsidRPr="00D558B4">
        <w:t>LSI Industries</w:t>
      </w:r>
      <w:r w:rsidRPr="00D558B4">
        <w:t xml:space="preserve">.  </w:t>
      </w:r>
      <w:r w:rsidR="00706CE8" w:rsidRPr="00D558B4">
        <w:t xml:space="preserve">SCV-LED-10L-SC-UNV-DIM-30-WHT (80 </w:t>
      </w:r>
      <w:r w:rsidRPr="00D558B4">
        <w:rPr>
          <w:lang w:val="en"/>
        </w:rPr>
        <w:t>color rendering index (</w:t>
      </w:r>
      <w:r w:rsidR="00706CE8" w:rsidRPr="00D558B4">
        <w:t>CRI</w:t>
      </w:r>
      <w:r w:rsidRPr="00D558B4">
        <w:t>)</w:t>
      </w:r>
      <w:r w:rsidR="00706CE8" w:rsidRPr="00D558B4">
        <w:t xml:space="preserve"> Minimum)</w:t>
      </w:r>
      <w:bookmarkEnd w:id="3"/>
      <w:r w:rsidRPr="00D558B4">
        <w:t>.</w:t>
      </w:r>
    </w:p>
    <w:p w14:paraId="2E27D59C" w14:textId="77777777" w:rsidR="000824C0" w:rsidRPr="00D558B4" w:rsidRDefault="000824C0" w:rsidP="002C4854">
      <w:pPr>
        <w:widowControl w:val="0"/>
        <w:jc w:val="both"/>
      </w:pPr>
    </w:p>
    <w:p w14:paraId="3EF7BDC1" w14:textId="2BD1D197" w:rsidR="00706CE8" w:rsidRPr="00D558B4" w:rsidRDefault="000824C0" w:rsidP="002C4854">
      <w:pPr>
        <w:widowControl w:val="0"/>
        <w:ind w:left="720" w:firstLine="360"/>
        <w:jc w:val="both"/>
      </w:pPr>
      <w:bookmarkStart w:id="4" w:name="_Hlk95206470"/>
      <w:r w:rsidRPr="00D558B4">
        <w:t>B.</w:t>
      </w:r>
      <w:r w:rsidRPr="00D558B4">
        <w:tab/>
      </w:r>
      <w:r w:rsidR="00706CE8" w:rsidRPr="00D558B4">
        <w:t>GE Current</w:t>
      </w:r>
      <w:r w:rsidRPr="00D558B4">
        <w:t xml:space="preserve">.  </w:t>
      </w:r>
      <w:r w:rsidR="00706CE8" w:rsidRPr="00D558B4">
        <w:t>ECLP-01-0-C5-SM-8-30-1-1-SM-WHTE (80 CRI Minimum)</w:t>
      </w:r>
      <w:bookmarkEnd w:id="4"/>
      <w:r w:rsidRPr="00D558B4">
        <w:t>.</w:t>
      </w:r>
    </w:p>
    <w:p w14:paraId="0910C7AC" w14:textId="77777777" w:rsidR="00D21F32" w:rsidRPr="00D558B4" w:rsidRDefault="00D21F32" w:rsidP="002C4854">
      <w:pPr>
        <w:widowControl w:val="0"/>
        <w:jc w:val="both"/>
      </w:pPr>
    </w:p>
    <w:p w14:paraId="31A49E1B" w14:textId="2B625723" w:rsidR="00706EF7" w:rsidRPr="00D558B4" w:rsidRDefault="00706EF7" w:rsidP="002C4854">
      <w:pPr>
        <w:widowControl w:val="0"/>
        <w:ind w:left="360" w:firstLine="360"/>
        <w:jc w:val="both"/>
      </w:pPr>
      <w:bookmarkStart w:id="5" w:name="_Hlk69111031"/>
      <w:r w:rsidRPr="00D558B4">
        <w:t>2.</w:t>
      </w:r>
      <w:r w:rsidRPr="00D558B4">
        <w:tab/>
      </w:r>
      <w:r w:rsidRPr="002C4854">
        <w:t>Luminaire, Type 1-2, 10000 lumens LED (</w:t>
      </w:r>
      <w:r w:rsidRPr="00D558B4">
        <w:t>Canopies</w:t>
      </w:r>
      <w:r w:rsidR="000824C0" w:rsidRPr="00D558B4">
        <w:t>).</w:t>
      </w:r>
    </w:p>
    <w:p w14:paraId="5B6D89EF" w14:textId="77777777" w:rsidR="000824C0" w:rsidRPr="00D558B4" w:rsidRDefault="000824C0" w:rsidP="002C4854">
      <w:pPr>
        <w:widowControl w:val="0"/>
        <w:jc w:val="both"/>
      </w:pPr>
    </w:p>
    <w:p w14:paraId="18035313" w14:textId="31AAF7CC" w:rsidR="00706CE8" w:rsidRPr="00D558B4" w:rsidRDefault="000824C0" w:rsidP="002C4854">
      <w:pPr>
        <w:widowControl w:val="0"/>
        <w:ind w:left="720" w:firstLine="360"/>
        <w:jc w:val="both"/>
      </w:pPr>
      <w:bookmarkStart w:id="6" w:name="_Hlk95207054"/>
      <w:r w:rsidRPr="00D558B4">
        <w:t>A.</w:t>
      </w:r>
      <w:r w:rsidRPr="00D558B4">
        <w:tab/>
      </w:r>
      <w:r w:rsidR="00706CE8" w:rsidRPr="00D558B4">
        <w:t>LSI Industries</w:t>
      </w:r>
      <w:r w:rsidRPr="00D558B4">
        <w:t xml:space="preserve">.  </w:t>
      </w:r>
      <w:r w:rsidR="00706CE8" w:rsidRPr="00D558B4">
        <w:t>SCV-LED-10L-SC-UNV-DIM-30-WHT-557193WHT (80 CRI Minimum)</w:t>
      </w:r>
      <w:bookmarkEnd w:id="6"/>
      <w:r w:rsidRPr="00D558B4">
        <w:t>.</w:t>
      </w:r>
    </w:p>
    <w:p w14:paraId="6CD79D01" w14:textId="77777777" w:rsidR="000824C0" w:rsidRPr="002C4854" w:rsidRDefault="000824C0" w:rsidP="002C4854">
      <w:pPr>
        <w:widowControl w:val="0"/>
        <w:jc w:val="both"/>
      </w:pPr>
    </w:p>
    <w:p w14:paraId="74C73411" w14:textId="06F11545" w:rsidR="00706CE8" w:rsidRPr="00D558B4" w:rsidRDefault="000824C0" w:rsidP="002C4854">
      <w:pPr>
        <w:widowControl w:val="0"/>
        <w:ind w:left="720" w:firstLine="360"/>
        <w:jc w:val="both"/>
      </w:pPr>
      <w:bookmarkStart w:id="7" w:name="_Hlk95206495"/>
      <w:r w:rsidRPr="00D558B4">
        <w:t>B.</w:t>
      </w:r>
      <w:r w:rsidRPr="00D558B4">
        <w:tab/>
      </w:r>
      <w:r w:rsidR="00706CE8" w:rsidRPr="00D558B4">
        <w:t>GE Current</w:t>
      </w:r>
      <w:r w:rsidRPr="00D558B4">
        <w:t xml:space="preserve">.  </w:t>
      </w:r>
      <w:r w:rsidR="00706CE8" w:rsidRPr="00D558B4">
        <w:t>ECLP-01-0-C5-SM-8-30-1-1-SM-WHTE-ECL-E-1-WHTE</w:t>
      </w:r>
      <w:r w:rsidR="001B17FF" w:rsidRPr="00D558B4">
        <w:t xml:space="preserve"> </w:t>
      </w:r>
      <w:r w:rsidR="00706CE8" w:rsidRPr="00D558B4">
        <w:t>(80 CRI Minimum)</w:t>
      </w:r>
      <w:bookmarkEnd w:id="7"/>
      <w:r w:rsidRPr="00D558B4">
        <w:t>.</w:t>
      </w:r>
    </w:p>
    <w:p w14:paraId="70F3716D" w14:textId="77777777" w:rsidR="00706EF7" w:rsidRPr="00D558B4" w:rsidRDefault="00706EF7" w:rsidP="00D558B4">
      <w:pPr>
        <w:widowControl w:val="0"/>
        <w:jc w:val="both"/>
      </w:pPr>
    </w:p>
    <w:p w14:paraId="67F43722" w14:textId="69C9A878" w:rsidR="00D13D41" w:rsidRPr="00D558B4" w:rsidRDefault="00706EF7" w:rsidP="002C4854">
      <w:pPr>
        <w:widowControl w:val="0"/>
        <w:ind w:left="360" w:firstLine="360"/>
        <w:jc w:val="both"/>
      </w:pPr>
      <w:r w:rsidRPr="00D558B4">
        <w:t>3</w:t>
      </w:r>
      <w:r w:rsidR="005E4AC0" w:rsidRPr="00D558B4">
        <w:t>.</w:t>
      </w:r>
      <w:r w:rsidR="005E4AC0" w:rsidRPr="00D558B4">
        <w:tab/>
      </w:r>
      <w:r w:rsidR="00D13D41" w:rsidRPr="002C4854">
        <w:t>Luminaire, Type 2-1, 15000 lumens LED (</w:t>
      </w:r>
      <w:r w:rsidR="00D13D41" w:rsidRPr="00D558B4">
        <w:t>First and Second Blue Water Bridges</w:t>
      </w:r>
      <w:r w:rsidR="000824C0" w:rsidRPr="00D558B4">
        <w:t>).</w:t>
      </w:r>
    </w:p>
    <w:p w14:paraId="25C7173F" w14:textId="77777777" w:rsidR="000824C0" w:rsidRPr="00D558B4" w:rsidRDefault="000824C0" w:rsidP="002C4854">
      <w:pPr>
        <w:widowControl w:val="0"/>
        <w:jc w:val="both"/>
      </w:pPr>
    </w:p>
    <w:p w14:paraId="1EF40971" w14:textId="533FE67E" w:rsidR="00D13D41" w:rsidRPr="00D558B4" w:rsidRDefault="000824C0" w:rsidP="002C4854">
      <w:pPr>
        <w:widowControl w:val="0"/>
        <w:ind w:left="720" w:firstLine="360"/>
        <w:jc w:val="both"/>
      </w:pPr>
      <w:bookmarkStart w:id="8" w:name="_Hlk95206592"/>
      <w:r w:rsidRPr="00D558B4">
        <w:t>A.</w:t>
      </w:r>
      <w:r w:rsidRPr="00D558B4">
        <w:tab/>
      </w:r>
      <w:r w:rsidR="00D13D41" w:rsidRPr="00D558B4">
        <w:t>GE</w:t>
      </w:r>
      <w:r w:rsidRPr="00D558B4">
        <w:t xml:space="preserve"> Current.  </w:t>
      </w:r>
      <w:r w:rsidR="00D13D41" w:rsidRPr="00D558B4">
        <w:t>Evolve LED Area Light, part #: EALS-03-0-F2-AN-7-30-N-D-V1-Standard Finish (GRAY) including photocell</w:t>
      </w:r>
      <w:r w:rsidRPr="00D558B4">
        <w:t>.</w:t>
      </w:r>
    </w:p>
    <w:p w14:paraId="021FF8B2" w14:textId="77777777" w:rsidR="000824C0" w:rsidRPr="00D558B4" w:rsidRDefault="000824C0" w:rsidP="002C4854">
      <w:pPr>
        <w:widowControl w:val="0"/>
        <w:jc w:val="both"/>
      </w:pPr>
    </w:p>
    <w:p w14:paraId="131AF1B8" w14:textId="557A5500" w:rsidR="00D13D41" w:rsidRPr="00D558B4" w:rsidRDefault="000824C0" w:rsidP="002C4854">
      <w:pPr>
        <w:widowControl w:val="0"/>
        <w:ind w:left="720" w:firstLine="360"/>
        <w:jc w:val="both"/>
      </w:pPr>
      <w:r w:rsidRPr="00D558B4">
        <w:t>B.</w:t>
      </w:r>
      <w:r w:rsidRPr="00D558B4">
        <w:tab/>
      </w:r>
      <w:r w:rsidR="00D13D41" w:rsidRPr="00D558B4">
        <w:t>GE</w:t>
      </w:r>
      <w:r w:rsidRPr="00D558B4">
        <w:t xml:space="preserve"> Current. </w:t>
      </w:r>
      <w:r w:rsidR="00D13D41" w:rsidRPr="00D558B4">
        <w:t xml:space="preserve"> Evolve LED Roadway Lighting, part #: ERL2-0-23-C3-30-GRAY</w:t>
      </w:r>
      <w:bookmarkEnd w:id="8"/>
      <w:r w:rsidRPr="00D558B4">
        <w:t>.</w:t>
      </w:r>
    </w:p>
    <w:p w14:paraId="7326F771" w14:textId="77777777" w:rsidR="000824C0" w:rsidRPr="00D558B4" w:rsidRDefault="000824C0" w:rsidP="002C4854">
      <w:pPr>
        <w:widowControl w:val="0"/>
        <w:jc w:val="both"/>
      </w:pPr>
    </w:p>
    <w:p w14:paraId="0BB7E621" w14:textId="32232186" w:rsidR="00D13D41" w:rsidRPr="00D558B4" w:rsidRDefault="000824C0" w:rsidP="002C4854">
      <w:pPr>
        <w:widowControl w:val="0"/>
        <w:ind w:left="720" w:firstLine="360"/>
        <w:jc w:val="both"/>
      </w:pPr>
      <w:bookmarkStart w:id="9" w:name="_Hlk95205901"/>
      <w:r w:rsidRPr="00D558B4">
        <w:t>C.</w:t>
      </w:r>
      <w:r w:rsidRPr="00D558B4">
        <w:tab/>
      </w:r>
      <w:r w:rsidR="00D13D41" w:rsidRPr="00D558B4">
        <w:t>CREE</w:t>
      </w:r>
      <w:r w:rsidRPr="00D558B4">
        <w:t xml:space="preserve"> Lighting.  </w:t>
      </w:r>
      <w:r w:rsidR="00D13D41" w:rsidRPr="00D558B4">
        <w:t>RSW Series Luminaire: RSWX-B-HT-3ME-24L-30K7-UL-GY</w:t>
      </w:r>
      <w:r w:rsidRPr="00D558B4">
        <w:t>.</w:t>
      </w:r>
    </w:p>
    <w:bookmarkEnd w:id="5"/>
    <w:bookmarkEnd w:id="9"/>
    <w:p w14:paraId="3ED31127" w14:textId="77777777" w:rsidR="00D21F32" w:rsidRPr="00D558B4" w:rsidRDefault="00D21F32" w:rsidP="00D558B4">
      <w:pPr>
        <w:widowControl w:val="0"/>
        <w:jc w:val="both"/>
      </w:pPr>
    </w:p>
    <w:p w14:paraId="692DB3EE" w14:textId="08C9F27E" w:rsidR="00D13D41" w:rsidRPr="00D558B4" w:rsidRDefault="00706EF7" w:rsidP="002C4854">
      <w:pPr>
        <w:widowControl w:val="0"/>
        <w:ind w:left="360" w:firstLine="360"/>
        <w:jc w:val="both"/>
      </w:pPr>
      <w:r w:rsidRPr="00D558B4">
        <w:t>4</w:t>
      </w:r>
      <w:r w:rsidR="005E4AC0" w:rsidRPr="00D558B4">
        <w:t>.</w:t>
      </w:r>
      <w:r w:rsidR="005E4AC0" w:rsidRPr="00D558B4">
        <w:tab/>
      </w:r>
      <w:r w:rsidR="00D13D41" w:rsidRPr="002C4854">
        <w:t>Luminaire, Type 2-2, 15000 lumens LED (</w:t>
      </w:r>
      <w:r w:rsidR="00D13D41" w:rsidRPr="00D558B4">
        <w:t>Crossover Section)</w:t>
      </w:r>
      <w:r w:rsidR="000824C0" w:rsidRPr="00D558B4">
        <w:t>.</w:t>
      </w:r>
    </w:p>
    <w:p w14:paraId="64232185" w14:textId="77777777" w:rsidR="000824C0" w:rsidRPr="00D558B4" w:rsidRDefault="000824C0" w:rsidP="002C4854">
      <w:pPr>
        <w:widowControl w:val="0"/>
        <w:jc w:val="both"/>
      </w:pPr>
    </w:p>
    <w:p w14:paraId="195C9ABD" w14:textId="466872F6" w:rsidR="00D13D41" w:rsidRPr="00D558B4" w:rsidRDefault="000824C0" w:rsidP="002C4854">
      <w:pPr>
        <w:widowControl w:val="0"/>
        <w:ind w:left="720" w:firstLine="360"/>
        <w:jc w:val="both"/>
      </w:pPr>
      <w:bookmarkStart w:id="10" w:name="_Hlk95206614"/>
      <w:r w:rsidRPr="00D558B4">
        <w:lastRenderedPageBreak/>
        <w:t>A.</w:t>
      </w:r>
      <w:r w:rsidRPr="00D558B4">
        <w:tab/>
      </w:r>
      <w:r w:rsidR="00D13D41" w:rsidRPr="00D558B4">
        <w:t>GE</w:t>
      </w:r>
      <w:r w:rsidRPr="00D558B4">
        <w:t xml:space="preserve"> Current. </w:t>
      </w:r>
      <w:r w:rsidR="00D13D41" w:rsidRPr="00D558B4">
        <w:t xml:space="preserve"> Evolve LED Area Light, part #: EALS-03-0-F2-AN-7-30-N-D-S1-Standard Finish (GRAY)</w:t>
      </w:r>
      <w:r w:rsidRPr="00D558B4">
        <w:t>.</w:t>
      </w:r>
    </w:p>
    <w:p w14:paraId="6B6F8AEE" w14:textId="77777777" w:rsidR="000824C0" w:rsidRPr="00D558B4" w:rsidRDefault="000824C0" w:rsidP="002C4854">
      <w:pPr>
        <w:widowControl w:val="0"/>
        <w:jc w:val="both"/>
      </w:pPr>
    </w:p>
    <w:p w14:paraId="10A90002" w14:textId="300F2122" w:rsidR="00D13D41" w:rsidRPr="00D558B4" w:rsidRDefault="000824C0" w:rsidP="002C4854">
      <w:pPr>
        <w:widowControl w:val="0"/>
        <w:ind w:left="720" w:firstLine="360"/>
        <w:jc w:val="both"/>
      </w:pPr>
      <w:r w:rsidRPr="00D558B4">
        <w:t>B.</w:t>
      </w:r>
      <w:r w:rsidRPr="00D558B4">
        <w:tab/>
      </w:r>
      <w:r w:rsidR="00D13D41" w:rsidRPr="00D558B4">
        <w:t>GE</w:t>
      </w:r>
      <w:r w:rsidRPr="00D558B4">
        <w:t xml:space="preserve"> Current. </w:t>
      </w:r>
      <w:r w:rsidR="00D13D41" w:rsidRPr="00D558B4">
        <w:t xml:space="preserve"> Evolve LED Roadway Lighting, part #: ERL2-0-23-C3-30-GRAY</w:t>
      </w:r>
      <w:bookmarkEnd w:id="10"/>
      <w:r w:rsidRPr="00D558B4">
        <w:t>.</w:t>
      </w:r>
    </w:p>
    <w:p w14:paraId="324A4C1D" w14:textId="77777777" w:rsidR="000824C0" w:rsidRPr="00D558B4" w:rsidRDefault="000824C0" w:rsidP="002C4854">
      <w:pPr>
        <w:widowControl w:val="0"/>
        <w:jc w:val="both"/>
      </w:pPr>
    </w:p>
    <w:p w14:paraId="3E71FACF" w14:textId="4F76E00E" w:rsidR="00D13D41" w:rsidRPr="00D558B4" w:rsidRDefault="000824C0" w:rsidP="002C4854">
      <w:pPr>
        <w:widowControl w:val="0"/>
        <w:ind w:left="720" w:firstLine="360"/>
        <w:jc w:val="both"/>
      </w:pPr>
      <w:bookmarkStart w:id="11" w:name="_Hlk95205915"/>
      <w:r w:rsidRPr="00D558B4">
        <w:t>C.</w:t>
      </w:r>
      <w:r w:rsidRPr="00D558B4">
        <w:tab/>
      </w:r>
      <w:r w:rsidR="00D13D41" w:rsidRPr="00D558B4">
        <w:t>CREE</w:t>
      </w:r>
      <w:r w:rsidRPr="00D558B4">
        <w:t xml:space="preserve"> Lighting. </w:t>
      </w:r>
      <w:r w:rsidR="00D13D41" w:rsidRPr="00D558B4">
        <w:t xml:space="preserve"> RSW Series Luminaire: RSWX-B-HT-3ME-24L-30K7-UL-GY</w:t>
      </w:r>
      <w:bookmarkEnd w:id="11"/>
      <w:r w:rsidRPr="00D558B4">
        <w:t>.</w:t>
      </w:r>
    </w:p>
    <w:p w14:paraId="3F841D34" w14:textId="77777777" w:rsidR="00D21F32" w:rsidRPr="00D558B4" w:rsidRDefault="00D21F32" w:rsidP="00D558B4">
      <w:pPr>
        <w:widowControl w:val="0"/>
        <w:jc w:val="both"/>
      </w:pPr>
    </w:p>
    <w:p w14:paraId="536745B1" w14:textId="1E7E5699" w:rsidR="00D13D41" w:rsidRPr="00D558B4" w:rsidRDefault="00706EF7" w:rsidP="002C4854">
      <w:pPr>
        <w:widowControl w:val="0"/>
        <w:ind w:left="360" w:firstLine="360"/>
        <w:jc w:val="both"/>
      </w:pPr>
      <w:r w:rsidRPr="00D558B4">
        <w:t>5</w:t>
      </w:r>
      <w:r w:rsidR="005E4AC0" w:rsidRPr="00D558B4">
        <w:t>.</w:t>
      </w:r>
      <w:r w:rsidR="005E4AC0" w:rsidRPr="00D558B4">
        <w:tab/>
      </w:r>
      <w:r w:rsidR="00D13D41" w:rsidRPr="002C4854">
        <w:t>Luminaire, Type 3-1, 30000 lumens LED (</w:t>
      </w:r>
      <w:r w:rsidR="00D13D41" w:rsidRPr="00D558B4">
        <w:t>Toll Plaza Area)</w:t>
      </w:r>
      <w:r w:rsidR="000824C0" w:rsidRPr="00D558B4">
        <w:t>.</w:t>
      </w:r>
    </w:p>
    <w:p w14:paraId="42C70B9F" w14:textId="77777777" w:rsidR="000824C0" w:rsidRPr="00D558B4" w:rsidRDefault="000824C0" w:rsidP="002C4854">
      <w:pPr>
        <w:widowControl w:val="0"/>
        <w:jc w:val="both"/>
      </w:pPr>
    </w:p>
    <w:p w14:paraId="6D63562F" w14:textId="36605C51" w:rsidR="00706CE8" w:rsidRPr="00D558B4" w:rsidRDefault="000824C0" w:rsidP="002C4854">
      <w:pPr>
        <w:widowControl w:val="0"/>
        <w:ind w:left="720" w:firstLine="360"/>
        <w:jc w:val="both"/>
      </w:pPr>
      <w:r w:rsidRPr="00D558B4">
        <w:t>A.</w:t>
      </w:r>
      <w:r w:rsidRPr="00D558B4">
        <w:tab/>
      </w:r>
      <w:bookmarkStart w:id="12" w:name="_Hlk95206631"/>
      <w:r w:rsidR="00706CE8" w:rsidRPr="00D558B4">
        <w:t>GE</w:t>
      </w:r>
      <w:r w:rsidRPr="00D558B4">
        <w:t xml:space="preserve"> Current. </w:t>
      </w:r>
      <w:r w:rsidR="00706CE8" w:rsidRPr="00D558B4">
        <w:t xml:space="preserve"> Evolve LED Area Light: EALS-03-04-K3-AW-7-30-C1-GRAY</w:t>
      </w:r>
      <w:bookmarkEnd w:id="12"/>
      <w:r w:rsidRPr="00D558B4">
        <w:t>.</w:t>
      </w:r>
    </w:p>
    <w:p w14:paraId="04A436E5" w14:textId="77777777" w:rsidR="000824C0" w:rsidRPr="00D558B4" w:rsidRDefault="000824C0" w:rsidP="002C4854">
      <w:pPr>
        <w:widowControl w:val="0"/>
        <w:jc w:val="both"/>
      </w:pPr>
    </w:p>
    <w:p w14:paraId="16EE2C5B" w14:textId="1F6A689D" w:rsidR="00706CE8" w:rsidRPr="002C4854" w:rsidRDefault="000824C0" w:rsidP="002C4854">
      <w:pPr>
        <w:widowControl w:val="0"/>
        <w:ind w:left="720" w:firstLine="360"/>
        <w:jc w:val="both"/>
      </w:pPr>
      <w:bookmarkStart w:id="13" w:name="_Hlk95205948"/>
      <w:r w:rsidRPr="00D558B4">
        <w:t>B.</w:t>
      </w:r>
      <w:r w:rsidRPr="00D558B4">
        <w:tab/>
      </w:r>
      <w:r w:rsidR="00706CE8" w:rsidRPr="00D558B4">
        <w:t>CREE</w:t>
      </w:r>
      <w:r w:rsidRPr="00D558B4">
        <w:t xml:space="preserve"> Lighting. </w:t>
      </w:r>
      <w:r w:rsidR="00706CE8" w:rsidRPr="00D558B4">
        <w:t xml:space="preserve"> RSWX-A-HT-3ME-32L-30K7-UL-GY-4BLT</w:t>
      </w:r>
      <w:r w:rsidRPr="00D558B4">
        <w:t>.</w:t>
      </w:r>
      <w:bookmarkEnd w:id="13"/>
    </w:p>
    <w:p w14:paraId="3092C21F" w14:textId="77777777" w:rsidR="001B17FF" w:rsidRPr="00D558B4" w:rsidRDefault="001B17FF" w:rsidP="00D558B4">
      <w:pPr>
        <w:widowControl w:val="0"/>
        <w:jc w:val="both"/>
      </w:pPr>
    </w:p>
    <w:p w14:paraId="60A9F571" w14:textId="2CA5E5D2" w:rsidR="00D13D41" w:rsidRPr="00D558B4" w:rsidRDefault="00706EF7" w:rsidP="002C4854">
      <w:pPr>
        <w:widowControl w:val="0"/>
        <w:ind w:left="360" w:firstLine="360"/>
        <w:jc w:val="both"/>
      </w:pPr>
      <w:r w:rsidRPr="00D558B4">
        <w:t>6</w:t>
      </w:r>
      <w:r w:rsidR="005E4AC0" w:rsidRPr="00D558B4">
        <w:t>.</w:t>
      </w:r>
      <w:r w:rsidR="005E4AC0" w:rsidRPr="00D558B4">
        <w:tab/>
      </w:r>
      <w:r w:rsidR="00D13D41" w:rsidRPr="002C4854">
        <w:t>Luminaire, Type 3-2, 30000 lumens LED (</w:t>
      </w:r>
      <w:r w:rsidR="00D13D41" w:rsidRPr="00D558B4">
        <w:t>Toll Plaza Area, near Admin Building</w:t>
      </w:r>
      <w:r w:rsidR="000824C0" w:rsidRPr="00D558B4">
        <w:t xml:space="preserve"> </w:t>
      </w:r>
      <w:r w:rsidR="00D13D41" w:rsidRPr="00D558B4">
        <w:t>with universal mounting arm for a square pole</w:t>
      </w:r>
      <w:r w:rsidR="000824C0" w:rsidRPr="00D558B4">
        <w:t>).</w:t>
      </w:r>
    </w:p>
    <w:p w14:paraId="2165C41E" w14:textId="77777777" w:rsidR="000824C0" w:rsidRPr="00D558B4" w:rsidRDefault="000824C0" w:rsidP="002C4854">
      <w:pPr>
        <w:widowControl w:val="0"/>
        <w:jc w:val="both"/>
      </w:pPr>
    </w:p>
    <w:p w14:paraId="3FC89CFE" w14:textId="05D5A845" w:rsidR="00706CE8" w:rsidRPr="00D558B4" w:rsidRDefault="000824C0" w:rsidP="002C4854">
      <w:pPr>
        <w:widowControl w:val="0"/>
        <w:ind w:left="720" w:firstLine="360"/>
        <w:jc w:val="both"/>
      </w:pPr>
      <w:bookmarkStart w:id="14" w:name="_Hlk95206667"/>
      <w:r w:rsidRPr="00D558B4">
        <w:t>A.</w:t>
      </w:r>
      <w:r w:rsidRPr="00D558B4">
        <w:tab/>
      </w:r>
      <w:r w:rsidR="00706CE8" w:rsidRPr="00D558B4">
        <w:t>GE</w:t>
      </w:r>
      <w:r w:rsidRPr="00D558B4">
        <w:t xml:space="preserve"> Current. </w:t>
      </w:r>
      <w:r w:rsidR="00706CE8" w:rsidRPr="00D558B4">
        <w:t xml:space="preserve"> Evolve LED Area Light</w:t>
      </w:r>
      <w:r w:rsidRPr="00D558B4">
        <w:t xml:space="preserve">.  </w:t>
      </w:r>
      <w:r w:rsidR="00706CE8" w:rsidRPr="00D558B4">
        <w:t>ALS-03-04-K3-AW-7-30-D1-DKBZ</w:t>
      </w:r>
      <w:bookmarkEnd w:id="14"/>
      <w:r w:rsidRPr="00D558B4">
        <w:t>.</w:t>
      </w:r>
    </w:p>
    <w:p w14:paraId="02990726" w14:textId="77777777" w:rsidR="000824C0" w:rsidRPr="00D558B4" w:rsidRDefault="000824C0" w:rsidP="002C4854">
      <w:pPr>
        <w:widowControl w:val="0"/>
        <w:jc w:val="both"/>
      </w:pPr>
    </w:p>
    <w:p w14:paraId="7339ECF4" w14:textId="70A512B0" w:rsidR="00D13D41" w:rsidRPr="00D558B4" w:rsidRDefault="00D558B4" w:rsidP="002C4854">
      <w:pPr>
        <w:widowControl w:val="0"/>
        <w:ind w:left="720" w:firstLine="360"/>
        <w:jc w:val="both"/>
      </w:pPr>
      <w:bookmarkStart w:id="15" w:name="_Hlk95205970"/>
      <w:r w:rsidRPr="00D558B4">
        <w:t>B.</w:t>
      </w:r>
      <w:r w:rsidRPr="00D558B4">
        <w:tab/>
      </w:r>
      <w:r w:rsidR="00706CE8" w:rsidRPr="00D558B4">
        <w:t>CREE</w:t>
      </w:r>
      <w:r w:rsidRPr="00D558B4">
        <w:t xml:space="preserve"> Lighting. </w:t>
      </w:r>
      <w:r w:rsidR="00706CE8" w:rsidRPr="00D558B4">
        <w:t xml:space="preserve"> RSWX-A-HT-3ME-32L-30K7-UL-BZ-4BLT</w:t>
      </w:r>
      <w:bookmarkEnd w:id="15"/>
      <w:r w:rsidRPr="00D558B4">
        <w:t>.</w:t>
      </w:r>
    </w:p>
    <w:p w14:paraId="5134DC74" w14:textId="77777777" w:rsidR="00706EF7" w:rsidRPr="00D558B4" w:rsidRDefault="00706EF7" w:rsidP="00D558B4">
      <w:pPr>
        <w:widowControl w:val="0"/>
        <w:jc w:val="both"/>
      </w:pPr>
    </w:p>
    <w:p w14:paraId="5F43A52D" w14:textId="07CAEFEA" w:rsidR="00D21F32" w:rsidRPr="00D558B4" w:rsidRDefault="00706EF7" w:rsidP="002C4854">
      <w:pPr>
        <w:widowControl w:val="0"/>
        <w:ind w:left="360" w:firstLine="360"/>
        <w:jc w:val="both"/>
      </w:pPr>
      <w:r w:rsidRPr="00D558B4">
        <w:t>7</w:t>
      </w:r>
      <w:r w:rsidR="005E4AC0" w:rsidRPr="00D558B4">
        <w:t>.</w:t>
      </w:r>
      <w:r w:rsidR="005E4AC0" w:rsidRPr="00D558B4">
        <w:tab/>
      </w:r>
      <w:r w:rsidR="00A30B7B" w:rsidRPr="002C4854">
        <w:t>Luminaire, Flood, 30000 lumens LED (</w:t>
      </w:r>
      <w:r w:rsidR="00D21F32" w:rsidRPr="00D558B4">
        <w:t>Pole mounted Flood Light</w:t>
      </w:r>
      <w:r w:rsidR="00A30B7B" w:rsidRPr="00D558B4">
        <w:t>)</w:t>
      </w:r>
      <w:r w:rsidR="00D558B4" w:rsidRPr="00D558B4">
        <w:t>.</w:t>
      </w:r>
    </w:p>
    <w:p w14:paraId="17AE678D" w14:textId="77777777" w:rsidR="00D558B4" w:rsidRPr="00D558B4" w:rsidRDefault="00D558B4" w:rsidP="002C4854">
      <w:pPr>
        <w:widowControl w:val="0"/>
        <w:jc w:val="both"/>
      </w:pPr>
    </w:p>
    <w:p w14:paraId="030F5117" w14:textId="530CD0B8" w:rsidR="00D558B4" w:rsidRDefault="00D558B4" w:rsidP="002C4854">
      <w:pPr>
        <w:widowControl w:val="0"/>
        <w:ind w:left="720" w:firstLine="360"/>
        <w:jc w:val="both"/>
      </w:pPr>
      <w:bookmarkStart w:id="16" w:name="_Hlk95206687"/>
      <w:r>
        <w:t>A.</w:t>
      </w:r>
      <w:r>
        <w:tab/>
      </w:r>
      <w:r w:rsidR="00D21F32" w:rsidRPr="00D558B4">
        <w:t>GE</w:t>
      </w:r>
      <w:r>
        <w:t xml:space="preserve"> Current. </w:t>
      </w:r>
      <w:r w:rsidR="00D21F32" w:rsidRPr="00D558B4">
        <w:t xml:space="preserve"> EFH1-01-0-77x70-30-K1-GRAY</w:t>
      </w:r>
      <w:bookmarkEnd w:id="16"/>
      <w:r>
        <w:t>.</w:t>
      </w:r>
    </w:p>
    <w:p w14:paraId="5D5D0769" w14:textId="77777777" w:rsidR="00D558B4" w:rsidRPr="00D558B4" w:rsidRDefault="00D558B4" w:rsidP="002C4854">
      <w:pPr>
        <w:widowControl w:val="0"/>
        <w:jc w:val="both"/>
      </w:pPr>
    </w:p>
    <w:p w14:paraId="3661520D" w14:textId="2DB00DEB" w:rsidR="00D21F32" w:rsidRPr="00D558B4" w:rsidRDefault="00D558B4" w:rsidP="002C4854">
      <w:pPr>
        <w:widowControl w:val="0"/>
        <w:ind w:left="720" w:firstLine="360"/>
        <w:jc w:val="both"/>
      </w:pPr>
      <w:bookmarkStart w:id="17" w:name="_Hlk95207084"/>
      <w:r>
        <w:t>B.</w:t>
      </w:r>
      <w:r>
        <w:tab/>
      </w:r>
      <w:r w:rsidR="00D21F32" w:rsidRPr="00D558B4">
        <w:t>LSI Industries</w:t>
      </w:r>
      <w:r>
        <w:t xml:space="preserve">. </w:t>
      </w:r>
      <w:r w:rsidR="00D21F32" w:rsidRPr="00D558B4">
        <w:t xml:space="preserve"> T2XFL-LED-33L-W-UNV-DIM-30-MSV-SF</w:t>
      </w:r>
      <w:bookmarkEnd w:id="17"/>
      <w:r>
        <w:t>.</w:t>
      </w:r>
    </w:p>
    <w:bookmarkEnd w:id="1"/>
    <w:p w14:paraId="4E9599DC" w14:textId="77777777" w:rsidR="00D21F32" w:rsidRPr="00D558B4" w:rsidRDefault="00D21F32" w:rsidP="00D558B4">
      <w:pPr>
        <w:widowControl w:val="0"/>
        <w:jc w:val="both"/>
      </w:pPr>
    </w:p>
    <w:p w14:paraId="58E2FF8D" w14:textId="04E86407" w:rsidR="00157987" w:rsidRPr="002C0065" w:rsidRDefault="00D13D41" w:rsidP="002C4854">
      <w:pPr>
        <w:widowControl w:val="0"/>
        <w:jc w:val="both"/>
        <w:rPr>
          <w:bCs/>
        </w:rPr>
      </w:pPr>
      <w:r w:rsidRPr="002C0065">
        <w:rPr>
          <w:bCs/>
        </w:rPr>
        <w:t xml:space="preserve">Contact information for the </w:t>
      </w:r>
      <w:r w:rsidR="00157987" w:rsidRPr="002C0065">
        <w:rPr>
          <w:bCs/>
        </w:rPr>
        <w:t>Manufacturers listed above are:</w:t>
      </w:r>
    </w:p>
    <w:p w14:paraId="12A79DEE" w14:textId="77777777" w:rsidR="00D90EFA" w:rsidRPr="002C4854" w:rsidRDefault="00D90EFA" w:rsidP="002C0065">
      <w:pPr>
        <w:widowControl w:val="0"/>
        <w:jc w:val="both"/>
        <w:rPr>
          <w:bCs/>
        </w:rPr>
      </w:pPr>
    </w:p>
    <w:p w14:paraId="32AA9444" w14:textId="23E71676" w:rsidR="00157987" w:rsidRPr="002C0065" w:rsidRDefault="00157987" w:rsidP="002C0065">
      <w:pPr>
        <w:widowControl w:val="0"/>
        <w:ind w:left="720"/>
        <w:jc w:val="both"/>
        <w:rPr>
          <w:bCs/>
        </w:rPr>
      </w:pPr>
      <w:r w:rsidRPr="002C0065">
        <w:rPr>
          <w:bCs/>
        </w:rPr>
        <w:t>GE</w:t>
      </w:r>
      <w:r w:rsidR="00435735" w:rsidRPr="002C0065">
        <w:rPr>
          <w:bCs/>
        </w:rPr>
        <w:t xml:space="preserve"> Current</w:t>
      </w:r>
    </w:p>
    <w:p w14:paraId="4C7A2D0F" w14:textId="1DEEED9F" w:rsidR="00435735" w:rsidRPr="002C0065" w:rsidRDefault="00435735" w:rsidP="002C0065">
      <w:pPr>
        <w:widowControl w:val="0"/>
        <w:ind w:left="720"/>
        <w:jc w:val="both"/>
        <w:rPr>
          <w:bCs/>
        </w:rPr>
      </w:pPr>
      <w:r w:rsidRPr="002C0065">
        <w:rPr>
          <w:bCs/>
        </w:rPr>
        <w:t>586-254-0770</w:t>
      </w:r>
    </w:p>
    <w:p w14:paraId="721EB870" w14:textId="720B85AE" w:rsidR="007D7CEB" w:rsidRPr="002C0065" w:rsidRDefault="007D7CEB" w:rsidP="002C0065">
      <w:pPr>
        <w:widowControl w:val="0"/>
        <w:ind w:left="720"/>
        <w:jc w:val="both"/>
        <w:rPr>
          <w:bCs/>
        </w:rPr>
      </w:pPr>
      <w:r w:rsidRPr="002C0065">
        <w:rPr>
          <w:bCs/>
        </w:rPr>
        <w:t>800-327-0097</w:t>
      </w:r>
    </w:p>
    <w:p w14:paraId="2A2B7564" w14:textId="6B6665CA" w:rsidR="00435735" w:rsidRPr="002C0065" w:rsidRDefault="00435735" w:rsidP="002C0065">
      <w:pPr>
        <w:widowControl w:val="0"/>
        <w:ind w:left="720"/>
        <w:jc w:val="both"/>
        <w:rPr>
          <w:bCs/>
        </w:rPr>
      </w:pPr>
      <w:r w:rsidRPr="002C0065">
        <w:rPr>
          <w:bCs/>
        </w:rPr>
        <w:t>www.gecurrent.com</w:t>
      </w:r>
    </w:p>
    <w:p w14:paraId="25F25867" w14:textId="77777777" w:rsidR="00D90EFA" w:rsidRPr="002C4854" w:rsidRDefault="00D90EFA" w:rsidP="002C4854">
      <w:pPr>
        <w:widowControl w:val="0"/>
        <w:jc w:val="both"/>
        <w:rPr>
          <w:bCs/>
        </w:rPr>
      </w:pPr>
    </w:p>
    <w:p w14:paraId="588B50F6" w14:textId="398B0958" w:rsidR="00157987" w:rsidRPr="002C0065" w:rsidRDefault="00157987" w:rsidP="002C0065">
      <w:pPr>
        <w:widowControl w:val="0"/>
        <w:ind w:left="720"/>
        <w:jc w:val="both"/>
        <w:rPr>
          <w:bCs/>
        </w:rPr>
      </w:pPr>
      <w:r w:rsidRPr="002C0065">
        <w:rPr>
          <w:bCs/>
        </w:rPr>
        <w:t>CREE</w:t>
      </w:r>
      <w:r w:rsidR="00435735" w:rsidRPr="002C0065">
        <w:rPr>
          <w:bCs/>
        </w:rPr>
        <w:t xml:space="preserve"> Lighting</w:t>
      </w:r>
    </w:p>
    <w:p w14:paraId="6D880086" w14:textId="3D2775FC" w:rsidR="007D7CEB" w:rsidRPr="002C0065" w:rsidRDefault="007D7CEB" w:rsidP="002C0065">
      <w:pPr>
        <w:widowControl w:val="0"/>
        <w:ind w:left="720"/>
        <w:jc w:val="both"/>
        <w:rPr>
          <w:bCs/>
        </w:rPr>
      </w:pPr>
      <w:r w:rsidRPr="002C0065">
        <w:rPr>
          <w:bCs/>
        </w:rPr>
        <w:t>248-829-6900</w:t>
      </w:r>
    </w:p>
    <w:p w14:paraId="6406955B" w14:textId="1F968C10" w:rsidR="00435735" w:rsidRPr="002C0065" w:rsidRDefault="00435735" w:rsidP="002C0065">
      <w:pPr>
        <w:widowControl w:val="0"/>
        <w:ind w:left="720"/>
        <w:jc w:val="both"/>
        <w:rPr>
          <w:bCs/>
        </w:rPr>
      </w:pPr>
      <w:r w:rsidRPr="002C0065">
        <w:rPr>
          <w:bCs/>
        </w:rPr>
        <w:t>800-236-6800</w:t>
      </w:r>
    </w:p>
    <w:p w14:paraId="546FB735" w14:textId="3E826BFD" w:rsidR="00435735" w:rsidRPr="002C0065" w:rsidRDefault="00435735" w:rsidP="002C0065">
      <w:pPr>
        <w:widowControl w:val="0"/>
        <w:ind w:left="720"/>
        <w:jc w:val="both"/>
        <w:rPr>
          <w:bCs/>
        </w:rPr>
      </w:pPr>
      <w:r w:rsidRPr="002C0065">
        <w:rPr>
          <w:bCs/>
        </w:rPr>
        <w:t>www.creelighting.com</w:t>
      </w:r>
    </w:p>
    <w:p w14:paraId="56CE35AC" w14:textId="77777777" w:rsidR="00435735" w:rsidRPr="002C0065" w:rsidRDefault="00435735" w:rsidP="002C4854">
      <w:pPr>
        <w:widowControl w:val="0"/>
        <w:jc w:val="both"/>
        <w:rPr>
          <w:bCs/>
        </w:rPr>
      </w:pPr>
    </w:p>
    <w:p w14:paraId="56E8B2B4" w14:textId="4DC7BF86" w:rsidR="00157987" w:rsidRPr="002C0065" w:rsidRDefault="00157987" w:rsidP="002C0065">
      <w:pPr>
        <w:widowControl w:val="0"/>
        <w:ind w:left="720"/>
        <w:jc w:val="both"/>
        <w:rPr>
          <w:bCs/>
        </w:rPr>
      </w:pPr>
      <w:r w:rsidRPr="002C0065">
        <w:rPr>
          <w:bCs/>
        </w:rPr>
        <w:t>LSI</w:t>
      </w:r>
      <w:r w:rsidR="00521E20" w:rsidRPr="002C0065">
        <w:rPr>
          <w:bCs/>
        </w:rPr>
        <w:t xml:space="preserve"> Industries</w:t>
      </w:r>
    </w:p>
    <w:p w14:paraId="368E2A89" w14:textId="15891629" w:rsidR="00435735" w:rsidRPr="002C0065" w:rsidRDefault="00521E20" w:rsidP="002C0065">
      <w:pPr>
        <w:widowControl w:val="0"/>
        <w:ind w:left="720"/>
        <w:jc w:val="both"/>
        <w:rPr>
          <w:bCs/>
        </w:rPr>
      </w:pPr>
      <w:r w:rsidRPr="002C0065">
        <w:rPr>
          <w:bCs/>
        </w:rPr>
        <w:t>248-545-9555</w:t>
      </w:r>
    </w:p>
    <w:p w14:paraId="15ECF698" w14:textId="77777777" w:rsidR="007D7CEB" w:rsidRPr="002C0065" w:rsidRDefault="007D7CEB" w:rsidP="002C0065">
      <w:pPr>
        <w:widowControl w:val="0"/>
        <w:ind w:left="720"/>
        <w:jc w:val="both"/>
        <w:rPr>
          <w:bCs/>
        </w:rPr>
      </w:pPr>
      <w:r w:rsidRPr="002C0065">
        <w:rPr>
          <w:bCs/>
        </w:rPr>
        <w:t>800-436-7800</w:t>
      </w:r>
    </w:p>
    <w:p w14:paraId="375F9EA1" w14:textId="1F1DE768" w:rsidR="00521E20" w:rsidRPr="002C0065" w:rsidRDefault="00E83142" w:rsidP="002C0065">
      <w:pPr>
        <w:widowControl w:val="0"/>
        <w:ind w:left="720"/>
        <w:jc w:val="both"/>
        <w:rPr>
          <w:bCs/>
        </w:rPr>
      </w:pPr>
      <w:hyperlink r:id="rId8" w:history="1">
        <w:r w:rsidR="007D7CEB" w:rsidRPr="002C0065">
          <w:rPr>
            <w:rStyle w:val="Hyperlink"/>
            <w:bCs/>
          </w:rPr>
          <w:t>www.lsicorp.com</w:t>
        </w:r>
      </w:hyperlink>
    </w:p>
    <w:p w14:paraId="2363972A" w14:textId="40E3DDDA" w:rsidR="008265ED" w:rsidRPr="002C0065" w:rsidRDefault="008265ED" w:rsidP="002C4854">
      <w:pPr>
        <w:widowControl w:val="0"/>
        <w:jc w:val="both"/>
        <w:rPr>
          <w:bCs/>
        </w:rPr>
      </w:pPr>
    </w:p>
    <w:p w14:paraId="5C3C5E4B" w14:textId="5612B980" w:rsidR="00D21F32" w:rsidRPr="002C0065" w:rsidRDefault="00D21F32" w:rsidP="002C0065">
      <w:pPr>
        <w:widowControl w:val="0"/>
        <w:jc w:val="both"/>
        <w:rPr>
          <w:bCs/>
        </w:rPr>
      </w:pPr>
      <w:bookmarkStart w:id="18" w:name="_Hlk75439779"/>
      <w:r w:rsidRPr="002C0065">
        <w:rPr>
          <w:bCs/>
        </w:rPr>
        <w:t xml:space="preserve">Luminaires </w:t>
      </w:r>
      <w:r w:rsidR="00D558B4">
        <w:rPr>
          <w:bCs/>
        </w:rPr>
        <w:t>furnish</w:t>
      </w:r>
      <w:r w:rsidR="00D558B4" w:rsidRPr="002C0065">
        <w:rPr>
          <w:bCs/>
        </w:rPr>
        <w:t xml:space="preserve">ed </w:t>
      </w:r>
      <w:r w:rsidRPr="002C0065">
        <w:rPr>
          <w:bCs/>
        </w:rPr>
        <w:t xml:space="preserve">for this project </w:t>
      </w:r>
      <w:r w:rsidR="00157987" w:rsidRPr="002C0065">
        <w:rPr>
          <w:bCs/>
        </w:rPr>
        <w:t>must</w:t>
      </w:r>
      <w:r w:rsidRPr="002C0065">
        <w:rPr>
          <w:bCs/>
        </w:rPr>
        <w:t xml:space="preserve"> comply with the requirements of the Buy America Act.</w:t>
      </w:r>
      <w:r w:rsidR="00230F8F" w:rsidRPr="002C0065">
        <w:rPr>
          <w:bCs/>
        </w:rPr>
        <w:t xml:space="preserve"> </w:t>
      </w:r>
      <w:bookmarkEnd w:id="18"/>
      <w:r w:rsidR="00D558B4">
        <w:rPr>
          <w:bCs/>
        </w:rPr>
        <w:t xml:space="preserve"> </w:t>
      </w:r>
      <w:r w:rsidR="00230F8F" w:rsidRPr="002C0065">
        <w:rPr>
          <w:bCs/>
        </w:rPr>
        <w:t xml:space="preserve">Each of the </w:t>
      </w:r>
      <w:r w:rsidR="00D90EFA" w:rsidRPr="002C0065">
        <w:rPr>
          <w:bCs/>
        </w:rPr>
        <w:t>l</w:t>
      </w:r>
      <w:r w:rsidR="00230F8F" w:rsidRPr="002C0065">
        <w:rPr>
          <w:bCs/>
        </w:rPr>
        <w:t>uminaires list</w:t>
      </w:r>
      <w:r w:rsidR="00D558B4">
        <w:rPr>
          <w:bCs/>
        </w:rPr>
        <w:t>ed</w:t>
      </w:r>
      <w:r w:rsidR="00230F8F" w:rsidRPr="002C0065">
        <w:rPr>
          <w:bCs/>
        </w:rPr>
        <w:t xml:space="preserve"> above must </w:t>
      </w:r>
      <w:r w:rsidR="006D7BC9" w:rsidRPr="002C0065">
        <w:rPr>
          <w:bCs/>
        </w:rPr>
        <w:t xml:space="preserve">also </w:t>
      </w:r>
      <w:r w:rsidR="00230F8F" w:rsidRPr="002C0065">
        <w:rPr>
          <w:bCs/>
        </w:rPr>
        <w:t xml:space="preserve">meet </w:t>
      </w:r>
      <w:r w:rsidR="00D558B4">
        <w:rPr>
          <w:bCs/>
        </w:rPr>
        <w:t xml:space="preserve">Title </w:t>
      </w:r>
      <w:r w:rsidR="00230F8F" w:rsidRPr="002C0065">
        <w:rPr>
          <w:bCs/>
        </w:rPr>
        <w:t>23 CFR 635.410.</w:t>
      </w:r>
    </w:p>
    <w:p w14:paraId="12FA4721" w14:textId="77777777" w:rsidR="00D21F32" w:rsidRPr="002C0065" w:rsidRDefault="00D21F32" w:rsidP="002C0065">
      <w:pPr>
        <w:widowControl w:val="0"/>
        <w:jc w:val="both"/>
        <w:rPr>
          <w:bCs/>
        </w:rPr>
      </w:pPr>
    </w:p>
    <w:p w14:paraId="26877556" w14:textId="058D8171" w:rsidR="00D21F32" w:rsidRPr="002C0065" w:rsidRDefault="00D21F32" w:rsidP="002C0065">
      <w:pPr>
        <w:widowControl w:val="0"/>
        <w:jc w:val="both"/>
      </w:pPr>
      <w:bookmarkStart w:id="19" w:name="_Hlk75440303"/>
      <w:r w:rsidRPr="002C0065">
        <w:t xml:space="preserve">Luminaires </w:t>
      </w:r>
      <w:r w:rsidR="00D558B4">
        <w:t>must</w:t>
      </w:r>
      <w:r w:rsidR="00D558B4" w:rsidRPr="002C0065">
        <w:t xml:space="preserve"> </w:t>
      </w:r>
      <w:r w:rsidRPr="002C0065">
        <w:t>meet all relevant and applicable codes and standards of the following agencies</w:t>
      </w:r>
      <w:r w:rsidR="00D558B4">
        <w:t>.</w:t>
      </w:r>
    </w:p>
    <w:p w14:paraId="16B97063" w14:textId="77777777" w:rsidR="00157987" w:rsidRPr="002C0065" w:rsidRDefault="00157987" w:rsidP="002C0065">
      <w:pPr>
        <w:widowControl w:val="0"/>
        <w:jc w:val="both"/>
      </w:pPr>
    </w:p>
    <w:p w14:paraId="35AD2E7F" w14:textId="20AB8380" w:rsidR="00D21F32" w:rsidRPr="002C0065" w:rsidRDefault="00D21F32" w:rsidP="002C4854">
      <w:pPr>
        <w:widowControl w:val="0"/>
        <w:tabs>
          <w:tab w:val="left" w:pos="1800"/>
        </w:tabs>
        <w:ind w:left="720"/>
        <w:jc w:val="both"/>
      </w:pPr>
      <w:r w:rsidRPr="002C0065">
        <w:t>ANSI</w:t>
      </w:r>
      <w:r w:rsidRPr="002C0065">
        <w:tab/>
      </w:r>
      <w:r w:rsidRPr="002C0065">
        <w:rPr>
          <w:i/>
          <w:iCs/>
        </w:rPr>
        <w:t>American National Standards Institute</w:t>
      </w:r>
    </w:p>
    <w:p w14:paraId="4FDD9833" w14:textId="6EE088DC" w:rsidR="00D21F32" w:rsidRPr="002C0065" w:rsidRDefault="00D21F32" w:rsidP="002C4854">
      <w:pPr>
        <w:widowControl w:val="0"/>
        <w:tabs>
          <w:tab w:val="left" w:pos="1800"/>
        </w:tabs>
        <w:ind w:left="720"/>
        <w:jc w:val="both"/>
      </w:pPr>
      <w:r w:rsidRPr="002C0065">
        <w:t>ASTM</w:t>
      </w:r>
      <w:r w:rsidRPr="002C0065">
        <w:tab/>
      </w:r>
      <w:proofErr w:type="spellStart"/>
      <w:r w:rsidRPr="002C0065">
        <w:rPr>
          <w:i/>
          <w:iCs/>
        </w:rPr>
        <w:t>ASTM</w:t>
      </w:r>
      <w:proofErr w:type="spellEnd"/>
      <w:r w:rsidRPr="002C0065">
        <w:rPr>
          <w:i/>
          <w:iCs/>
        </w:rPr>
        <w:t xml:space="preserve"> International</w:t>
      </w:r>
      <w:r w:rsidRPr="002C0065">
        <w:t xml:space="preserve"> (formerly </w:t>
      </w:r>
      <w:r w:rsidRPr="002C0065">
        <w:rPr>
          <w:i/>
          <w:iCs/>
        </w:rPr>
        <w:t>American Society for Testing and Materials</w:t>
      </w:r>
      <w:r w:rsidRPr="002C0065">
        <w:t>)</w:t>
      </w:r>
    </w:p>
    <w:p w14:paraId="0324C31C" w14:textId="36EF4513" w:rsidR="00D21F32" w:rsidRPr="002C0065" w:rsidRDefault="00D21F32" w:rsidP="002C4854">
      <w:pPr>
        <w:widowControl w:val="0"/>
        <w:tabs>
          <w:tab w:val="left" w:pos="1800"/>
        </w:tabs>
        <w:ind w:left="720"/>
        <w:jc w:val="both"/>
      </w:pPr>
      <w:r w:rsidRPr="002C0065">
        <w:t>NEMA</w:t>
      </w:r>
      <w:r w:rsidRPr="002C0065">
        <w:tab/>
      </w:r>
      <w:r w:rsidRPr="002C0065">
        <w:rPr>
          <w:i/>
          <w:iCs/>
        </w:rPr>
        <w:t>National Electrical Manufacturers Association</w:t>
      </w:r>
    </w:p>
    <w:p w14:paraId="345DAFD6" w14:textId="1439CC23" w:rsidR="00D21F32" w:rsidRPr="002C0065" w:rsidRDefault="00D21F32" w:rsidP="002C4854">
      <w:pPr>
        <w:widowControl w:val="0"/>
        <w:tabs>
          <w:tab w:val="left" w:pos="1800"/>
        </w:tabs>
        <w:ind w:left="720"/>
        <w:jc w:val="both"/>
      </w:pPr>
      <w:r w:rsidRPr="002C0065">
        <w:lastRenderedPageBreak/>
        <w:t>UL</w:t>
      </w:r>
      <w:r w:rsidRPr="002C0065">
        <w:tab/>
      </w:r>
      <w:r w:rsidRPr="002C0065">
        <w:rPr>
          <w:i/>
          <w:iCs/>
        </w:rPr>
        <w:t>Underwriters Laboratories Inc.</w:t>
      </w:r>
    </w:p>
    <w:p w14:paraId="092F7419" w14:textId="08591337" w:rsidR="00D21F32" w:rsidRPr="002C0065" w:rsidRDefault="00D21F32" w:rsidP="002C4854">
      <w:pPr>
        <w:widowControl w:val="0"/>
        <w:tabs>
          <w:tab w:val="left" w:pos="1800"/>
        </w:tabs>
        <w:ind w:left="720"/>
        <w:jc w:val="both"/>
      </w:pPr>
      <w:r w:rsidRPr="002C0065">
        <w:t>IESNA</w:t>
      </w:r>
      <w:r w:rsidRPr="002C0065">
        <w:tab/>
      </w:r>
      <w:r w:rsidRPr="002C0065">
        <w:rPr>
          <w:i/>
          <w:iCs/>
        </w:rPr>
        <w:t>Illumination Engineering Society of North America</w:t>
      </w:r>
    </w:p>
    <w:p w14:paraId="7C8594E8" w14:textId="5C42D6CE" w:rsidR="00D21F32" w:rsidRPr="002C0065" w:rsidRDefault="00D21F32" w:rsidP="002C4854">
      <w:pPr>
        <w:widowControl w:val="0"/>
        <w:tabs>
          <w:tab w:val="left" w:pos="1800"/>
        </w:tabs>
        <w:ind w:left="720"/>
        <w:jc w:val="both"/>
      </w:pPr>
      <w:r w:rsidRPr="002C0065">
        <w:t>IEC</w:t>
      </w:r>
      <w:r w:rsidRPr="002C0065">
        <w:tab/>
      </w:r>
      <w:r w:rsidRPr="002C0065">
        <w:rPr>
          <w:i/>
          <w:iCs/>
        </w:rPr>
        <w:t>International Electrotechnical Commission</w:t>
      </w:r>
      <w:bookmarkEnd w:id="19"/>
    </w:p>
    <w:p w14:paraId="2BAE8078" w14:textId="77777777" w:rsidR="00D21F32" w:rsidRPr="002C0065" w:rsidRDefault="00D21F32" w:rsidP="002C0065">
      <w:pPr>
        <w:widowControl w:val="0"/>
        <w:jc w:val="both"/>
      </w:pPr>
    </w:p>
    <w:p w14:paraId="60833C8E" w14:textId="03586207" w:rsidR="00D21F32" w:rsidRPr="00D558B4" w:rsidRDefault="00D21F32" w:rsidP="002C0065">
      <w:pPr>
        <w:widowControl w:val="0"/>
        <w:jc w:val="both"/>
      </w:pPr>
      <w:r w:rsidRPr="00D558B4">
        <w:t xml:space="preserve">The luminaire housing </w:t>
      </w:r>
      <w:r w:rsidR="00256B01" w:rsidRPr="00D558B4">
        <w:t>must</w:t>
      </w:r>
      <w:r w:rsidRPr="00D558B4">
        <w:t xml:space="preserve"> be rated </w:t>
      </w:r>
      <w:r w:rsidR="00D558B4" w:rsidRPr="002C4854">
        <w:rPr>
          <w:shd w:val="clear" w:color="auto" w:fill="FEFEFE"/>
        </w:rPr>
        <w:t>Ingress Protection</w:t>
      </w:r>
      <w:r w:rsidR="00D558B4" w:rsidRPr="00D558B4">
        <w:t xml:space="preserve"> </w:t>
      </w:r>
      <w:r w:rsidR="00D558B4">
        <w:t>(</w:t>
      </w:r>
      <w:r w:rsidRPr="00D558B4">
        <w:t>IP</w:t>
      </w:r>
      <w:r w:rsidR="00D558B4">
        <w:t>)</w:t>
      </w:r>
      <w:r w:rsidRPr="00D558B4">
        <w:t>6</w:t>
      </w:r>
      <w:r w:rsidR="00980BC8" w:rsidRPr="00D558B4">
        <w:t>6</w:t>
      </w:r>
      <w:r w:rsidRPr="00D558B4">
        <w:t xml:space="preserve"> per </w:t>
      </w:r>
      <w:r w:rsidRPr="00D558B4">
        <w:rPr>
          <w:i/>
          <w:iCs/>
        </w:rPr>
        <w:t xml:space="preserve">IEC Standard </w:t>
      </w:r>
      <w:r w:rsidRPr="002C4854">
        <w:rPr>
          <w:i/>
          <w:iCs/>
          <w:shd w:val="clear" w:color="auto" w:fill="FFFFFF"/>
        </w:rPr>
        <w:t>EN 60529</w:t>
      </w:r>
      <w:r w:rsidRPr="00D558B4">
        <w:t>, die-cast aluminum construction with stainless steel or zinc-plated steel fastening hardware</w:t>
      </w:r>
      <w:r w:rsidR="00256B01" w:rsidRPr="00D558B4">
        <w:t xml:space="preserve"> and comply with </w:t>
      </w:r>
      <w:r w:rsidR="00256B01" w:rsidRPr="00D558B4">
        <w:rPr>
          <w:i/>
          <w:iCs/>
        </w:rPr>
        <w:t>ANSI C136.25-2019</w:t>
      </w:r>
      <w:r w:rsidRPr="00D558B4">
        <w:t>.</w:t>
      </w:r>
      <w:r w:rsidR="002C4907">
        <w:t xml:space="preserve"> </w:t>
      </w:r>
      <w:r w:rsidRPr="00D558B4">
        <w:t xml:space="preserve"> </w:t>
      </w:r>
      <w:r w:rsidR="00256B01" w:rsidRPr="00D558B4">
        <w:t>The h</w:t>
      </w:r>
      <w:r w:rsidRPr="00D558B4">
        <w:t xml:space="preserve">ousing </w:t>
      </w:r>
      <w:r w:rsidR="00256B01" w:rsidRPr="00D558B4">
        <w:t>i</w:t>
      </w:r>
      <w:r w:rsidRPr="00D558B4">
        <w:t>s</w:t>
      </w:r>
      <w:r w:rsidR="001359E5" w:rsidRPr="00D558B4">
        <w:t xml:space="preserve"> to</w:t>
      </w:r>
      <w:r w:rsidRPr="00D558B4">
        <w:t xml:space="preserve"> be a grey or silver powder-coat finish unless otherwise shown </w:t>
      </w:r>
      <w:r w:rsidR="002C4907">
        <w:t>o</w:t>
      </w:r>
      <w:r w:rsidR="002C4907" w:rsidRPr="00D558B4">
        <w:t xml:space="preserve">n </w:t>
      </w:r>
      <w:r w:rsidRPr="00D558B4">
        <w:t xml:space="preserve">the </w:t>
      </w:r>
      <w:r w:rsidR="002C4907">
        <w:t>p</w:t>
      </w:r>
      <w:r w:rsidR="002C4907" w:rsidRPr="00D558B4">
        <w:t>lans</w:t>
      </w:r>
      <w:r w:rsidRPr="00D558B4">
        <w:t xml:space="preserve">. </w:t>
      </w:r>
      <w:r w:rsidR="002C4907">
        <w:t xml:space="preserve"> Furnish</w:t>
      </w:r>
      <w:r w:rsidRPr="00D558B4">
        <w:t xml:space="preserve"> luminaires with factory tenon-mount fittings for either horizontal or pole-top mounting with 0</w:t>
      </w:r>
      <w:r w:rsidR="002C4907">
        <w:t xml:space="preserve"> degree</w:t>
      </w:r>
      <w:r w:rsidRPr="00D558B4">
        <w:t xml:space="preserve"> to </w:t>
      </w:r>
      <w:proofErr w:type="gramStart"/>
      <w:r w:rsidRPr="00D558B4">
        <w:t>+45</w:t>
      </w:r>
      <w:r w:rsidR="002C4907">
        <w:t xml:space="preserve"> degree</w:t>
      </w:r>
      <w:proofErr w:type="gramEnd"/>
      <w:r w:rsidRPr="00D558B4">
        <w:t xml:space="preserve"> tilt adjustment </w:t>
      </w:r>
      <w:r w:rsidR="00256B01" w:rsidRPr="00D558B4">
        <w:t xml:space="preserve">as shown </w:t>
      </w:r>
      <w:r w:rsidR="002C4907">
        <w:t>o</w:t>
      </w:r>
      <w:r w:rsidR="002C4907" w:rsidRPr="00D558B4">
        <w:t xml:space="preserve">n </w:t>
      </w:r>
      <w:r w:rsidRPr="00D558B4">
        <w:t xml:space="preserve">the </w:t>
      </w:r>
      <w:r w:rsidR="002C4907">
        <w:t>p</w:t>
      </w:r>
      <w:r w:rsidR="002C4907" w:rsidRPr="00D558B4">
        <w:t>lans</w:t>
      </w:r>
      <w:r w:rsidRPr="00D558B4">
        <w:t xml:space="preserve">. </w:t>
      </w:r>
      <w:r w:rsidR="002C4907">
        <w:t xml:space="preserve"> </w:t>
      </w:r>
      <w:r w:rsidRPr="00D558B4">
        <w:t xml:space="preserve">The luminaire driver design </w:t>
      </w:r>
      <w:r w:rsidR="00256B01" w:rsidRPr="00D558B4">
        <w:t>must</w:t>
      </w:r>
      <w:r w:rsidRPr="00D558B4">
        <w:t xml:space="preserve"> operate with passive heat sink cooling within a -40</w:t>
      </w:r>
      <w:r w:rsidR="002C4907">
        <w:t xml:space="preserve"> </w:t>
      </w:r>
      <w:r w:rsidRPr="00D558B4">
        <w:t>°</w:t>
      </w:r>
      <w:r w:rsidRPr="00D558B4">
        <w:rPr>
          <w:color w:val="000000" w:themeColor="text1"/>
        </w:rPr>
        <w:t>F</w:t>
      </w:r>
      <w:r w:rsidRPr="00D558B4">
        <w:t xml:space="preserve"> to 104</w:t>
      </w:r>
      <w:r w:rsidR="002C4907">
        <w:t xml:space="preserve"> </w:t>
      </w:r>
      <w:r w:rsidRPr="00D558B4">
        <w:t>°F ambient temperature range.</w:t>
      </w:r>
    </w:p>
    <w:p w14:paraId="25B6FFEF" w14:textId="77777777" w:rsidR="00D21F32" w:rsidRPr="00D558B4" w:rsidRDefault="00D21F32" w:rsidP="002C0065">
      <w:pPr>
        <w:widowControl w:val="0"/>
        <w:jc w:val="both"/>
      </w:pPr>
    </w:p>
    <w:p w14:paraId="77B568CF" w14:textId="642BF0C8" w:rsidR="00D21F32" w:rsidRPr="00D558B4" w:rsidRDefault="00256B01" w:rsidP="002C4854">
      <w:pPr>
        <w:widowControl w:val="0"/>
        <w:jc w:val="both"/>
      </w:pPr>
      <w:r w:rsidRPr="00D558B4">
        <w:t>The Contractor is to p</w:t>
      </w:r>
      <w:r w:rsidR="00D21F32" w:rsidRPr="00D558B4">
        <w:t xml:space="preserve">rovide the luminaire optical assembly with a </w:t>
      </w:r>
      <w:r w:rsidR="006544C2" w:rsidRPr="00D558B4">
        <w:t xml:space="preserve">correlated </w:t>
      </w:r>
      <w:r w:rsidR="00D21F32" w:rsidRPr="00D558B4">
        <w:t xml:space="preserve">color temperature (CCT) of </w:t>
      </w:r>
      <w:proofErr w:type="gramStart"/>
      <w:r w:rsidR="00D21F32" w:rsidRPr="00D558B4">
        <w:t>3000</w:t>
      </w:r>
      <w:r w:rsidR="002C4907">
        <w:t xml:space="preserve"> degree</w:t>
      </w:r>
      <w:proofErr w:type="gramEnd"/>
      <w:r w:rsidR="00D21F32" w:rsidRPr="00D558B4">
        <w:t xml:space="preserve"> K</w:t>
      </w:r>
      <w:r w:rsidR="002C4907">
        <w:t>elvin</w:t>
      </w:r>
      <w:r w:rsidR="00D21F32" w:rsidRPr="00D558B4">
        <w:t xml:space="preserve"> and a </w:t>
      </w:r>
      <w:r w:rsidR="00D21F32" w:rsidRPr="00D558B4">
        <w:rPr>
          <w:bCs/>
          <w:lang w:val="en"/>
        </w:rPr>
        <w:t>color rendering index</w:t>
      </w:r>
      <w:r w:rsidR="00D21F32" w:rsidRPr="00D558B4">
        <w:rPr>
          <w:lang w:val="en"/>
        </w:rPr>
        <w:t xml:space="preserve"> (</w:t>
      </w:r>
      <w:r w:rsidR="00D21F32" w:rsidRPr="00D558B4">
        <w:t xml:space="preserve">CRI) of 70 or greater </w:t>
      </w:r>
      <w:r w:rsidR="002C4907">
        <w:t xml:space="preserve">in </w:t>
      </w:r>
      <w:r w:rsidRPr="00D558B4">
        <w:t>accord</w:t>
      </w:r>
      <w:r w:rsidR="002C4907">
        <w:t xml:space="preserve">ance with </w:t>
      </w:r>
      <w:r w:rsidRPr="00D558B4">
        <w:rPr>
          <w:i/>
        </w:rPr>
        <w:t>ANSI/NEMA/C78.377</w:t>
      </w:r>
      <w:r w:rsidRPr="00D558B4">
        <w:rPr>
          <w:shd w:val="clear" w:color="auto" w:fill="FEFEFE"/>
        </w:rPr>
        <w:t xml:space="preserve"> </w:t>
      </w:r>
      <w:r w:rsidR="00D21F32" w:rsidRPr="00D558B4">
        <w:t xml:space="preserve">and with an </w:t>
      </w:r>
      <w:r w:rsidR="00D21F32" w:rsidRPr="00D558B4">
        <w:rPr>
          <w:i/>
        </w:rPr>
        <w:t>IES</w:t>
      </w:r>
      <w:r w:rsidR="00D21F32" w:rsidRPr="00D558B4">
        <w:t xml:space="preserve"> photometric distribution as </w:t>
      </w:r>
      <w:r w:rsidR="002C4907" w:rsidRPr="00D558B4">
        <w:t>s</w:t>
      </w:r>
      <w:r w:rsidR="002C4907">
        <w:t>hown</w:t>
      </w:r>
      <w:r w:rsidR="002C4907" w:rsidRPr="00D558B4">
        <w:t xml:space="preserve"> </w:t>
      </w:r>
      <w:r w:rsidR="002C4907">
        <w:t>o</w:t>
      </w:r>
      <w:r w:rsidR="002C4907" w:rsidRPr="00D558B4">
        <w:t xml:space="preserve">n </w:t>
      </w:r>
      <w:r w:rsidR="00D21F32" w:rsidRPr="00D558B4">
        <w:t xml:space="preserve">the </w:t>
      </w:r>
      <w:r w:rsidR="002C4907">
        <w:t>p</w:t>
      </w:r>
      <w:r w:rsidR="002C4907" w:rsidRPr="00D558B4">
        <w:t>lan</w:t>
      </w:r>
      <w:r w:rsidR="002C4907">
        <w:t>s</w:t>
      </w:r>
      <w:r w:rsidR="00D21F32" w:rsidRPr="00D558B4">
        <w:t xml:space="preserve">. </w:t>
      </w:r>
      <w:r w:rsidR="002C4907">
        <w:t xml:space="preserve"> </w:t>
      </w:r>
      <w:r w:rsidR="00D21F32" w:rsidRPr="00D558B4">
        <w:t xml:space="preserve">Canopy lights </w:t>
      </w:r>
      <w:r w:rsidR="006D7BC9" w:rsidRPr="00D558B4">
        <w:t>must also</w:t>
      </w:r>
      <w:r w:rsidR="00D21F32" w:rsidRPr="00D558B4">
        <w:t xml:space="preserve"> have a CRI of 80 or greater.</w:t>
      </w:r>
    </w:p>
    <w:p w14:paraId="0582CBD5" w14:textId="77777777" w:rsidR="00D21F32" w:rsidRPr="00D558B4" w:rsidRDefault="00D21F32" w:rsidP="002C4854">
      <w:pPr>
        <w:widowControl w:val="0"/>
        <w:jc w:val="both"/>
      </w:pPr>
    </w:p>
    <w:p w14:paraId="5962F622" w14:textId="13E163C8" w:rsidR="00D21F32" w:rsidRPr="00D558B4" w:rsidRDefault="002C4907" w:rsidP="002C0065">
      <w:pPr>
        <w:widowControl w:val="0"/>
        <w:jc w:val="both"/>
      </w:pPr>
      <w:r>
        <w:t>Ensure t</w:t>
      </w:r>
      <w:r w:rsidR="00D21F32" w:rsidRPr="00D558B4">
        <w:t xml:space="preserve">he LED driver </w:t>
      </w:r>
      <w:r>
        <w:t>is</w:t>
      </w:r>
      <w:r w:rsidR="00D21F32" w:rsidRPr="00D558B4">
        <w:t xml:space="preserve"> solid-state type with built-in overload and voltage surge protection. </w:t>
      </w:r>
      <w:r>
        <w:t xml:space="preserve"> </w:t>
      </w:r>
      <w:r w:rsidR="00D21F32" w:rsidRPr="00D558B4">
        <w:t xml:space="preserve">The driver power factor </w:t>
      </w:r>
      <w:r w:rsidR="00256B01" w:rsidRPr="00D558B4">
        <w:t>is to</w:t>
      </w:r>
      <w:r w:rsidR="00D21F32" w:rsidRPr="00D558B4">
        <w:t xml:space="preserve"> be 90</w:t>
      </w:r>
      <w:r w:rsidR="00256B01" w:rsidRPr="00D558B4">
        <w:t xml:space="preserve"> percent</w:t>
      </w:r>
      <w:r w:rsidR="00D21F32" w:rsidRPr="00D558B4">
        <w:t xml:space="preserve"> or greater with less than 20 percent total harmonic distortion at full load and input voltage as shown </w:t>
      </w:r>
      <w:r>
        <w:t>o</w:t>
      </w:r>
      <w:r w:rsidRPr="00D558B4">
        <w:t xml:space="preserve">n </w:t>
      </w:r>
      <w:r w:rsidR="00D21F32" w:rsidRPr="00D558B4">
        <w:t xml:space="preserve">the </w:t>
      </w:r>
      <w:r>
        <w:t>p</w:t>
      </w:r>
      <w:r w:rsidRPr="00D558B4">
        <w:t>lans</w:t>
      </w:r>
      <w:r w:rsidR="00D21F32" w:rsidRPr="00D558B4">
        <w:t>.</w:t>
      </w:r>
    </w:p>
    <w:p w14:paraId="44896685" w14:textId="77777777" w:rsidR="00D21F32" w:rsidRPr="00D558B4" w:rsidRDefault="00D21F32" w:rsidP="002C0065">
      <w:pPr>
        <w:widowControl w:val="0"/>
        <w:jc w:val="both"/>
      </w:pPr>
    </w:p>
    <w:p w14:paraId="662ED2EE" w14:textId="70074813" w:rsidR="00D21F32" w:rsidRPr="00D558B4" w:rsidRDefault="002C4907" w:rsidP="002C0065">
      <w:pPr>
        <w:widowControl w:val="0"/>
        <w:jc w:val="both"/>
      </w:pPr>
      <w:r>
        <w:t>Furnish</w:t>
      </w:r>
      <w:r w:rsidRPr="00D558B4">
        <w:t xml:space="preserve"> </w:t>
      </w:r>
      <w:r w:rsidR="00D21F32" w:rsidRPr="00D558B4">
        <w:t>luminaires with a minimum 10</w:t>
      </w:r>
      <w:r>
        <w:t xml:space="preserve"> kilovolt (</w:t>
      </w:r>
      <w:r w:rsidR="00D21F32" w:rsidRPr="00D558B4">
        <w:t>kV</w:t>
      </w:r>
      <w:r>
        <w:t>)</w:t>
      </w:r>
      <w:r w:rsidR="00D21F32" w:rsidRPr="00D558B4">
        <w:t xml:space="preserve">/10kA replaceable internal surge suppression module meeting </w:t>
      </w:r>
      <w:r w:rsidR="00D21F32" w:rsidRPr="00D558B4">
        <w:rPr>
          <w:i/>
        </w:rPr>
        <w:t>UL1449</w:t>
      </w:r>
      <w:r w:rsidR="00D21F32" w:rsidRPr="00D558B4">
        <w:t>/</w:t>
      </w:r>
      <w:r w:rsidR="00D21F32" w:rsidRPr="00D558B4">
        <w:rPr>
          <w:i/>
        </w:rPr>
        <w:t>IEEE C62.41.2 for location</w:t>
      </w:r>
      <w:r w:rsidR="00D21F32" w:rsidRPr="00D558B4">
        <w:t xml:space="preserve"> </w:t>
      </w:r>
      <w:r w:rsidR="00D21F32" w:rsidRPr="00D558B4">
        <w:rPr>
          <w:i/>
          <w:iCs/>
        </w:rPr>
        <w:t>Category C</w:t>
      </w:r>
      <w:r w:rsidR="00D21F32" w:rsidRPr="00D558B4">
        <w:t xml:space="preserve">, high exposure requirements. </w:t>
      </w:r>
      <w:r>
        <w:t xml:space="preserve"> Ensure t</w:t>
      </w:r>
      <w:r w:rsidR="00D21F32" w:rsidRPr="00D558B4">
        <w:t xml:space="preserve">he luminaire power supply, driver, optical assembly, and surge suppression module </w:t>
      </w:r>
      <w:r>
        <w:t>is</w:t>
      </w:r>
      <w:r w:rsidR="00D21F32" w:rsidRPr="00D558B4">
        <w:t xml:space="preserve"> field serviceable and upgradable by means of modular electrical connections and easy access mounting hardware. </w:t>
      </w:r>
      <w:r>
        <w:t xml:space="preserve"> </w:t>
      </w:r>
      <w:r w:rsidR="00D21F32" w:rsidRPr="00D558B4">
        <w:t xml:space="preserve">Unless otherwise </w:t>
      </w:r>
      <w:r>
        <w:t>shown</w:t>
      </w:r>
      <w:r w:rsidRPr="00D558B4">
        <w:t xml:space="preserve"> </w:t>
      </w:r>
      <w:r>
        <w:t>o</w:t>
      </w:r>
      <w:r w:rsidRPr="00D558B4">
        <w:t xml:space="preserve">n </w:t>
      </w:r>
      <w:r w:rsidR="00D21F32" w:rsidRPr="00D558B4">
        <w:t xml:space="preserve">the </w:t>
      </w:r>
      <w:r>
        <w:t>p</w:t>
      </w:r>
      <w:r w:rsidRPr="00D558B4">
        <w:t>lans</w:t>
      </w:r>
      <w:r w:rsidR="00D21F32" w:rsidRPr="00D558B4">
        <w:t xml:space="preserve">, luminaires </w:t>
      </w:r>
      <w:r>
        <w:t>must</w:t>
      </w:r>
      <w:r w:rsidRPr="00D558B4">
        <w:t xml:space="preserve"> </w:t>
      </w:r>
      <w:r w:rsidR="00D21F32" w:rsidRPr="00D558B4">
        <w:t>be fused at the pole base via the handhole.</w:t>
      </w:r>
    </w:p>
    <w:p w14:paraId="51A6DDCB" w14:textId="09978A05" w:rsidR="00AE194A" w:rsidRPr="00D558B4" w:rsidRDefault="00AE194A" w:rsidP="002C0065">
      <w:pPr>
        <w:widowControl w:val="0"/>
        <w:jc w:val="both"/>
      </w:pPr>
    </w:p>
    <w:p w14:paraId="4E105EE4" w14:textId="31FB182A" w:rsidR="00230012" w:rsidRPr="002C0065" w:rsidRDefault="00D21F32" w:rsidP="002C4854">
      <w:pPr>
        <w:widowControl w:val="0"/>
        <w:jc w:val="both"/>
      </w:pPr>
      <w:r w:rsidRPr="002C0065">
        <w:t xml:space="preserve">The luminaire </w:t>
      </w:r>
      <w:r w:rsidR="00230012" w:rsidRPr="002C0065">
        <w:t>is to</w:t>
      </w:r>
      <w:r w:rsidRPr="002C0065">
        <w:t xml:space="preserve"> be rated for the following:</w:t>
      </w:r>
    </w:p>
    <w:p w14:paraId="08DABFA7" w14:textId="77777777" w:rsidR="00AE194A" w:rsidRPr="002C0065" w:rsidRDefault="00AE194A" w:rsidP="002C0065">
      <w:pPr>
        <w:widowControl w:val="0"/>
        <w:jc w:val="both"/>
      </w:pPr>
    </w:p>
    <w:p w14:paraId="762FC984" w14:textId="58D9AFB1" w:rsidR="00230012" w:rsidRPr="002C0065" w:rsidRDefault="00BD6464" w:rsidP="002C0065">
      <w:pPr>
        <w:widowControl w:val="0"/>
        <w:ind w:left="360" w:firstLine="360"/>
        <w:jc w:val="both"/>
      </w:pPr>
      <w:r>
        <w:t>8.</w:t>
      </w:r>
      <w:r>
        <w:tab/>
      </w:r>
      <w:r w:rsidR="00D21F32" w:rsidRPr="002C0065">
        <w:t xml:space="preserve">3G vibration per </w:t>
      </w:r>
      <w:r w:rsidR="00D21F32" w:rsidRPr="002C0065">
        <w:rPr>
          <w:i/>
        </w:rPr>
        <w:t>ANSI C136.31/37</w:t>
      </w:r>
      <w:r w:rsidR="00D21F32" w:rsidRPr="002C0065">
        <w:t xml:space="preserve"> for bridge and overpass applications,</w:t>
      </w:r>
    </w:p>
    <w:p w14:paraId="56A2F566" w14:textId="77777777" w:rsidR="00AE194A" w:rsidRPr="002C0065" w:rsidRDefault="00AE194A" w:rsidP="002C0065">
      <w:pPr>
        <w:widowControl w:val="0"/>
        <w:jc w:val="both"/>
      </w:pPr>
    </w:p>
    <w:p w14:paraId="5DC906F3" w14:textId="5B95140D" w:rsidR="00230012" w:rsidRPr="002C0065" w:rsidRDefault="00BD6464" w:rsidP="002C0065">
      <w:pPr>
        <w:widowControl w:val="0"/>
        <w:ind w:left="360" w:firstLine="360"/>
        <w:jc w:val="both"/>
      </w:pPr>
      <w:r>
        <w:t>9.</w:t>
      </w:r>
      <w:r w:rsidR="00AE194A" w:rsidRPr="002C0065">
        <w:tab/>
      </w:r>
      <w:r w:rsidR="00D21F32" w:rsidRPr="002C0065">
        <w:rPr>
          <w:i/>
        </w:rPr>
        <w:t>ASTM B 117</w:t>
      </w:r>
      <w:r w:rsidR="00D21F32" w:rsidRPr="002C0065">
        <w:t xml:space="preserve"> for Salt Spray (Fog) testing (minimum 3000 hours)</w:t>
      </w:r>
      <w:r>
        <w:t>,</w:t>
      </w:r>
      <w:r w:rsidR="00D21F32" w:rsidRPr="002C0065">
        <w:t xml:space="preserve"> and</w:t>
      </w:r>
    </w:p>
    <w:p w14:paraId="455A4AEB" w14:textId="77777777" w:rsidR="00AE194A" w:rsidRPr="002C0065" w:rsidRDefault="00AE194A" w:rsidP="002C0065">
      <w:pPr>
        <w:widowControl w:val="0"/>
        <w:jc w:val="both"/>
      </w:pPr>
    </w:p>
    <w:p w14:paraId="2EBA70FC" w14:textId="05369A84" w:rsidR="00D21F32" w:rsidRPr="002C0065" w:rsidRDefault="00BD6464" w:rsidP="002C0065">
      <w:pPr>
        <w:widowControl w:val="0"/>
        <w:ind w:left="360" w:firstLine="360"/>
        <w:jc w:val="both"/>
      </w:pPr>
      <w:r>
        <w:t>10.</w:t>
      </w:r>
      <w:r w:rsidR="00AE194A" w:rsidRPr="002C0065">
        <w:tab/>
      </w:r>
      <w:r w:rsidR="00D21F32" w:rsidRPr="002C0065">
        <w:t xml:space="preserve">Backlight, Up-light and Glare (BUG) ratings per </w:t>
      </w:r>
      <w:r w:rsidR="00D21F32" w:rsidRPr="002C0065">
        <w:rPr>
          <w:i/>
        </w:rPr>
        <w:t>IES TM-15</w:t>
      </w:r>
      <w:r w:rsidR="00D21F32" w:rsidRPr="002C0065">
        <w:t>, without requiring additional shields attached to luminaire housing.</w:t>
      </w:r>
    </w:p>
    <w:p w14:paraId="418D31AA" w14:textId="77777777" w:rsidR="00D21F32" w:rsidRPr="002C0065" w:rsidRDefault="00D21F32" w:rsidP="002C0065">
      <w:pPr>
        <w:widowControl w:val="0"/>
        <w:jc w:val="both"/>
      </w:pPr>
    </w:p>
    <w:p w14:paraId="60B7107C" w14:textId="4B3A7F46" w:rsidR="00D21F32" w:rsidRPr="002C0065" w:rsidRDefault="00D21F32" w:rsidP="002C0065">
      <w:pPr>
        <w:widowControl w:val="0"/>
        <w:jc w:val="both"/>
      </w:pPr>
      <w:r w:rsidRPr="002C0065">
        <w:t xml:space="preserve">The luminaire </w:t>
      </w:r>
      <w:r w:rsidR="00230012" w:rsidRPr="002C0065">
        <w:t>must</w:t>
      </w:r>
      <w:r w:rsidRPr="002C0065">
        <w:t xml:space="preserve"> deliver 90 percent or greater of initial delivered lumens after 25,000 hours of operation and have an 80 percent or greater lumen maintenance (LM) after 100,000 hours of operation. </w:t>
      </w:r>
      <w:r w:rsidR="00BD6464">
        <w:t xml:space="preserve"> S</w:t>
      </w:r>
      <w:r w:rsidRPr="002C0065">
        <w:t xml:space="preserve">ubmit for review and approval the proposed luminaire manufacturer’s documentation and photometric data per </w:t>
      </w:r>
      <w:r w:rsidRPr="002C0065">
        <w:rPr>
          <w:i/>
        </w:rPr>
        <w:t>IES-LM-80</w:t>
      </w:r>
      <w:r w:rsidRPr="002C0065">
        <w:t xml:space="preserve"> calculated at an ambient temperature of 25</w:t>
      </w:r>
      <w:r w:rsidR="00BD6464">
        <w:t xml:space="preserve"> </w:t>
      </w:r>
      <w:r w:rsidR="00E900B9" w:rsidRPr="002C0065">
        <w:t>°</w:t>
      </w:r>
      <w:r w:rsidRPr="002C0065">
        <w:t>C</w:t>
      </w:r>
      <w:r w:rsidR="00D90EFA" w:rsidRPr="002C0065">
        <w:t xml:space="preserve">. </w:t>
      </w:r>
      <w:r w:rsidR="00BD6464">
        <w:t xml:space="preserve"> </w:t>
      </w:r>
      <w:r w:rsidR="00D90EFA" w:rsidRPr="002C0065">
        <w:t>The</w:t>
      </w:r>
      <w:r w:rsidRPr="002C0065">
        <w:t xml:space="preserve"> </w:t>
      </w:r>
      <w:r w:rsidR="00D90EFA" w:rsidRPr="002C0065">
        <w:t xml:space="preserve">submittal is to be </w:t>
      </w:r>
      <w:r w:rsidRPr="002C0065">
        <w:t xml:space="preserve">prepared by a third-party independent test lab recognized by the Department of Energy as qualified to conduct photometric testing per </w:t>
      </w:r>
      <w:r w:rsidRPr="002C0065">
        <w:rPr>
          <w:i/>
        </w:rPr>
        <w:t>IES LM-79</w:t>
      </w:r>
      <w:r w:rsidRPr="002C0065">
        <w:t>.</w:t>
      </w:r>
      <w:r w:rsidR="00D90EFA" w:rsidRPr="002C0065">
        <w:t xml:space="preserve"> </w:t>
      </w:r>
      <w:r w:rsidR="00BD6464">
        <w:t xml:space="preserve"> </w:t>
      </w:r>
      <w:r w:rsidR="00D90EFA" w:rsidRPr="002C0065">
        <w:t>All costs associated with this submittal are included in the unit price.</w:t>
      </w:r>
    </w:p>
    <w:p w14:paraId="6A005B0F" w14:textId="77777777" w:rsidR="00D21F32" w:rsidRPr="002C0065" w:rsidRDefault="00D21F32" w:rsidP="002C0065">
      <w:pPr>
        <w:widowControl w:val="0"/>
        <w:jc w:val="both"/>
      </w:pPr>
    </w:p>
    <w:p w14:paraId="2AB22B83" w14:textId="7F5FB05E" w:rsidR="00D21F32" w:rsidRPr="002C0065" w:rsidRDefault="00D21F32" w:rsidP="002C0065">
      <w:pPr>
        <w:widowControl w:val="0"/>
        <w:jc w:val="both"/>
      </w:pPr>
      <w:r w:rsidRPr="002C0065">
        <w:t xml:space="preserve">Any proposed luminaire other than those listed </w:t>
      </w:r>
      <w:r w:rsidR="00BD6464">
        <w:t>herein</w:t>
      </w:r>
      <w:r w:rsidR="00BD6464" w:rsidRPr="002C0065">
        <w:t xml:space="preserve"> </w:t>
      </w:r>
      <w:r w:rsidRPr="002C0065">
        <w:t xml:space="preserve">must be shown by photometric calculations using AGi32 Lighting software by Lighting Analysts, Inc. or approved equal, to meet the photometric levels per </w:t>
      </w:r>
      <w:r w:rsidRPr="002C0065">
        <w:rPr>
          <w:i/>
        </w:rPr>
        <w:t xml:space="preserve">IES RP-08 </w:t>
      </w:r>
      <w:r w:rsidRPr="002C0065">
        <w:rPr>
          <w:iCs/>
        </w:rPr>
        <w:t xml:space="preserve">or as otherwise indicated </w:t>
      </w:r>
      <w:r w:rsidR="00BD6464">
        <w:rPr>
          <w:iCs/>
        </w:rPr>
        <w:t>o</w:t>
      </w:r>
      <w:r w:rsidR="00BD6464" w:rsidRPr="002C0065">
        <w:rPr>
          <w:iCs/>
        </w:rPr>
        <w:t xml:space="preserve">n </w:t>
      </w:r>
      <w:r w:rsidRPr="002C0065">
        <w:rPr>
          <w:iCs/>
        </w:rPr>
        <w:t xml:space="preserve">the </w:t>
      </w:r>
      <w:r w:rsidR="00BD6464">
        <w:rPr>
          <w:iCs/>
        </w:rPr>
        <w:t>p</w:t>
      </w:r>
      <w:r w:rsidR="00BD6464" w:rsidRPr="002C0065">
        <w:rPr>
          <w:iCs/>
        </w:rPr>
        <w:t>lan</w:t>
      </w:r>
      <w:r w:rsidRPr="002C0065">
        <w:rPr>
          <w:iCs/>
        </w:rPr>
        <w:t xml:space="preserve">s and reviewed and </w:t>
      </w:r>
      <w:r w:rsidR="00BD6464" w:rsidRPr="002C0065">
        <w:rPr>
          <w:iCs/>
        </w:rPr>
        <w:t>a</w:t>
      </w:r>
      <w:r w:rsidR="00BD6464">
        <w:rPr>
          <w:iCs/>
        </w:rPr>
        <w:t>pprov</w:t>
      </w:r>
      <w:r w:rsidR="00BD6464" w:rsidRPr="002C0065">
        <w:rPr>
          <w:iCs/>
        </w:rPr>
        <w:t xml:space="preserve">ed </w:t>
      </w:r>
      <w:r w:rsidRPr="002C0065">
        <w:rPr>
          <w:iCs/>
        </w:rPr>
        <w:t>by the Engineer</w:t>
      </w:r>
      <w:r w:rsidRPr="002C0065">
        <w:t xml:space="preserve">. </w:t>
      </w:r>
      <w:r w:rsidR="00BD6464">
        <w:t xml:space="preserve"> </w:t>
      </w:r>
      <w:r w:rsidRPr="002C0065">
        <w:t>Submit project specific point by point illuminance value calculations in footcandles on scaled drawings of the background, roadway, plaza area or other defined area, meeting the indicated design criteria.</w:t>
      </w:r>
    </w:p>
    <w:p w14:paraId="103C0AFF" w14:textId="77777777" w:rsidR="00D21F32" w:rsidRPr="002C0065" w:rsidRDefault="00D21F32" w:rsidP="002C0065">
      <w:pPr>
        <w:widowControl w:val="0"/>
        <w:jc w:val="both"/>
      </w:pPr>
    </w:p>
    <w:p w14:paraId="6A7E9A46" w14:textId="14FE1424" w:rsidR="00D21F32" w:rsidRDefault="00D21F32" w:rsidP="00BD6464">
      <w:pPr>
        <w:widowControl w:val="0"/>
        <w:jc w:val="both"/>
      </w:pPr>
      <w:r w:rsidRPr="002C0065">
        <w:t>Unless otherwise indicated</w:t>
      </w:r>
      <w:r w:rsidR="001E5748" w:rsidRPr="002C0065">
        <w:t>,</w:t>
      </w:r>
      <w:r w:rsidRPr="002C0065">
        <w:t xml:space="preserve"> the calculated values </w:t>
      </w:r>
      <w:r w:rsidR="001E5748" w:rsidRPr="002C0065">
        <w:t>must</w:t>
      </w:r>
      <w:r w:rsidRPr="002C0065">
        <w:t xml:space="preserve"> include:</w:t>
      </w:r>
    </w:p>
    <w:p w14:paraId="5716A587" w14:textId="77777777" w:rsidR="00F85CEE" w:rsidRPr="002C0065" w:rsidRDefault="00F85CEE" w:rsidP="002C4854">
      <w:pPr>
        <w:widowControl w:val="0"/>
        <w:jc w:val="both"/>
      </w:pPr>
    </w:p>
    <w:p w14:paraId="15F14DC4" w14:textId="7567BAB4" w:rsidR="00D21F32" w:rsidRPr="002C0065" w:rsidRDefault="00F85CEE" w:rsidP="002C0065">
      <w:pPr>
        <w:widowControl w:val="0"/>
        <w:ind w:left="360" w:firstLine="360"/>
        <w:jc w:val="both"/>
      </w:pPr>
      <w:r>
        <w:t>●</w:t>
      </w:r>
      <w:r>
        <w:tab/>
      </w:r>
      <w:r w:rsidR="00D21F32" w:rsidRPr="002C0065">
        <w:t>average illuminance (fc),</w:t>
      </w:r>
    </w:p>
    <w:p w14:paraId="654125FA" w14:textId="710BB068" w:rsidR="00D21F32" w:rsidRPr="002C0065" w:rsidRDefault="00F85CEE" w:rsidP="002C0065">
      <w:pPr>
        <w:widowControl w:val="0"/>
        <w:ind w:left="360" w:firstLine="360"/>
        <w:jc w:val="both"/>
      </w:pPr>
      <w:r>
        <w:t>●</w:t>
      </w:r>
      <w:r>
        <w:tab/>
      </w:r>
      <w:r w:rsidR="00D21F32" w:rsidRPr="002C0065">
        <w:t>avg/min,</w:t>
      </w:r>
      <w:r>
        <w:t xml:space="preserve"> and</w:t>
      </w:r>
    </w:p>
    <w:p w14:paraId="0F5AD67E" w14:textId="65E40576" w:rsidR="00D21F32" w:rsidRDefault="00F85CEE" w:rsidP="002C0065">
      <w:pPr>
        <w:widowControl w:val="0"/>
        <w:ind w:left="360" w:firstLine="360"/>
        <w:jc w:val="both"/>
      </w:pPr>
      <w:r>
        <w:t>●</w:t>
      </w:r>
      <w:r>
        <w:tab/>
      </w:r>
      <w:r w:rsidR="00D21F32" w:rsidRPr="002C0065">
        <w:t>max</w:t>
      </w:r>
      <w:r>
        <w:t>imum</w:t>
      </w:r>
      <w:r w:rsidR="00D21F32" w:rsidRPr="002C0065">
        <w:t>/min</w:t>
      </w:r>
      <w:r>
        <w:t>imum</w:t>
      </w:r>
      <w:r w:rsidR="00D21F32" w:rsidRPr="002C0065">
        <w:t>.</w:t>
      </w:r>
    </w:p>
    <w:p w14:paraId="028E28C6" w14:textId="77777777" w:rsidR="00F85CEE" w:rsidRPr="002C0065" w:rsidRDefault="00F85CEE" w:rsidP="002C4854">
      <w:pPr>
        <w:widowControl w:val="0"/>
        <w:jc w:val="both"/>
      </w:pPr>
    </w:p>
    <w:p w14:paraId="2AE35E1E" w14:textId="77B270B5" w:rsidR="00D21F32" w:rsidRPr="002C0065" w:rsidRDefault="00D21F32" w:rsidP="002C4854">
      <w:pPr>
        <w:widowControl w:val="0"/>
        <w:jc w:val="both"/>
      </w:pPr>
      <w:r w:rsidRPr="002C0065">
        <w:t xml:space="preserve">Road surface classification </w:t>
      </w:r>
      <w:r w:rsidR="001E5748" w:rsidRPr="002C0065">
        <w:t>is to be</w:t>
      </w:r>
      <w:r w:rsidR="006D7BC9" w:rsidRPr="002C0065">
        <w:t xml:space="preserve"> </w:t>
      </w:r>
      <w:r w:rsidRPr="002C0065">
        <w:t>“R3” unless otherwise noted.</w:t>
      </w:r>
    </w:p>
    <w:p w14:paraId="6F9E5D2B" w14:textId="77777777" w:rsidR="00D21F32" w:rsidRPr="002C0065" w:rsidRDefault="00D21F32" w:rsidP="002C0065">
      <w:pPr>
        <w:widowControl w:val="0"/>
        <w:jc w:val="both"/>
      </w:pPr>
    </w:p>
    <w:p w14:paraId="29692446" w14:textId="05500EA5" w:rsidR="00D21F32" w:rsidRPr="002C0065" w:rsidRDefault="00F85CEE" w:rsidP="002C4854">
      <w:pPr>
        <w:widowControl w:val="0"/>
        <w:jc w:val="both"/>
      </w:pPr>
      <w:r>
        <w:t>Ensure a</w:t>
      </w:r>
      <w:r w:rsidR="00230012" w:rsidRPr="002C0065">
        <w:t xml:space="preserve">ll </w:t>
      </w:r>
      <w:r>
        <w:t>l</w:t>
      </w:r>
      <w:r w:rsidR="00D21F32" w:rsidRPr="002C0065">
        <w:t xml:space="preserve">uminaires </w:t>
      </w:r>
      <w:r>
        <w:t>ar</w:t>
      </w:r>
      <w:r w:rsidR="00D21F32" w:rsidRPr="002C0065">
        <w:t>e supported by a 10-year manufacturer’s written warranty covering luminaire assembly and paint finish.</w:t>
      </w:r>
    </w:p>
    <w:p w14:paraId="41A14967" w14:textId="77777777" w:rsidR="00D21F32" w:rsidRPr="002C0065" w:rsidRDefault="00D21F32" w:rsidP="002C0065">
      <w:pPr>
        <w:widowControl w:val="0"/>
        <w:jc w:val="both"/>
      </w:pPr>
    </w:p>
    <w:p w14:paraId="38D48514" w14:textId="4F759C81" w:rsidR="00655912" w:rsidRPr="002C0065" w:rsidRDefault="00D21F32" w:rsidP="002C4854">
      <w:pPr>
        <w:widowControl w:val="0"/>
        <w:jc w:val="both"/>
      </w:pPr>
      <w:r w:rsidRPr="002C0065">
        <w:t xml:space="preserve">The Engineer reserves the right to request a standard production model luminaire sample for inspection for each type of luminaire used in the design and to require such tests as deemed necessary to ensure complete compliance with the specifications. </w:t>
      </w:r>
      <w:r w:rsidR="00F85CEE">
        <w:t xml:space="preserve"> </w:t>
      </w:r>
      <w:r w:rsidRPr="002C0065">
        <w:t xml:space="preserve">Luminaires that do not meet these tests or those luminaires with improper or inadequate light distribution are subject to rejection. </w:t>
      </w:r>
      <w:r w:rsidR="00F85CEE">
        <w:t xml:space="preserve"> </w:t>
      </w:r>
      <w:r w:rsidRPr="002C0065">
        <w:t>All costs associated with submitting and testing of replacement luminaires or lamps due to rejection of submitted luminaires are the responsibility of the Contractor.</w:t>
      </w:r>
      <w:bookmarkEnd w:id="2"/>
    </w:p>
    <w:p w14:paraId="4C022BAE" w14:textId="77777777" w:rsidR="005469A7" w:rsidRPr="002C0065" w:rsidRDefault="005469A7" w:rsidP="002C0065">
      <w:pPr>
        <w:widowControl w:val="0"/>
        <w:jc w:val="both"/>
        <w:rPr>
          <w:highlight w:val="yellow"/>
        </w:rPr>
      </w:pPr>
    </w:p>
    <w:p w14:paraId="3D88C3F0" w14:textId="6B4E7A0C" w:rsidR="00D21F32" w:rsidRPr="002C0065" w:rsidRDefault="00864A85" w:rsidP="002C0065">
      <w:pPr>
        <w:widowControl w:val="0"/>
        <w:ind w:firstLine="360"/>
        <w:jc w:val="both"/>
      </w:pPr>
      <w:r w:rsidRPr="002C0065">
        <w:rPr>
          <w:b/>
        </w:rPr>
        <w:t>c.</w:t>
      </w:r>
      <w:r w:rsidRPr="002C0065">
        <w:rPr>
          <w:b/>
        </w:rPr>
        <w:tab/>
        <w:t>Construction</w:t>
      </w:r>
      <w:r w:rsidRPr="002C0065">
        <w:t>.</w:t>
      </w:r>
      <w:r w:rsidR="006B3016" w:rsidRPr="002C0065">
        <w:t xml:space="preserve">  </w:t>
      </w:r>
      <w:r w:rsidR="00F85CEE">
        <w:t>Furnish</w:t>
      </w:r>
      <w:r w:rsidR="00F85CEE" w:rsidRPr="002C0065">
        <w:t xml:space="preserve"> </w:t>
      </w:r>
      <w:r w:rsidR="00D21F32" w:rsidRPr="002C0065">
        <w:t xml:space="preserve">shop drawings showing luminaire type, driver specification sheets and photometric calculations for approval. </w:t>
      </w:r>
      <w:r w:rsidR="00F85CEE">
        <w:t xml:space="preserve"> </w:t>
      </w:r>
      <w:r w:rsidR="00D21F32" w:rsidRPr="002C0065">
        <w:t>Submit as a complete package with the associated pole or other type of mounting shop drawing.</w:t>
      </w:r>
    </w:p>
    <w:p w14:paraId="42D19A17" w14:textId="77777777" w:rsidR="00D21F32" w:rsidRPr="002C0065" w:rsidRDefault="00D21F32" w:rsidP="002C0065">
      <w:pPr>
        <w:widowControl w:val="0"/>
        <w:jc w:val="both"/>
      </w:pPr>
    </w:p>
    <w:p w14:paraId="7E113E44" w14:textId="3CAD21B6" w:rsidR="00D21F32" w:rsidRPr="002C0065" w:rsidRDefault="00D21F32" w:rsidP="002C0065">
      <w:pPr>
        <w:widowControl w:val="0"/>
        <w:jc w:val="both"/>
      </w:pPr>
      <w:r w:rsidRPr="002C0065">
        <w:t>Prior to construction, prepare and submit for review and approval by the Engineer, a quality control checklist to use for the installation of each type of luminaire.</w:t>
      </w:r>
    </w:p>
    <w:p w14:paraId="768EB5B4" w14:textId="77777777" w:rsidR="00D21F32" w:rsidRPr="002C0065" w:rsidRDefault="00D21F32" w:rsidP="002C0065">
      <w:pPr>
        <w:widowControl w:val="0"/>
        <w:jc w:val="both"/>
      </w:pPr>
    </w:p>
    <w:p w14:paraId="5BDDB619" w14:textId="2EEAE6D2" w:rsidR="00D21F32" w:rsidRPr="002C0065" w:rsidRDefault="00D21F32" w:rsidP="002C0065">
      <w:pPr>
        <w:widowControl w:val="0"/>
        <w:jc w:val="both"/>
      </w:pPr>
      <w:r w:rsidRPr="002C0065">
        <w:t xml:space="preserve">All new installations </w:t>
      </w:r>
      <w:r w:rsidR="00A06F80" w:rsidRPr="002C0065">
        <w:t>must</w:t>
      </w:r>
      <w:r w:rsidRPr="002C0065">
        <w:t xml:space="preserve"> have luminaires </w:t>
      </w:r>
      <w:r w:rsidR="00F85CEE">
        <w:t>furnish</w:t>
      </w:r>
      <w:r w:rsidR="00F85CEE" w:rsidRPr="002C0065">
        <w:t xml:space="preserve">ed </w:t>
      </w:r>
      <w:r w:rsidRPr="002C0065">
        <w:t xml:space="preserve">as shown </w:t>
      </w:r>
      <w:r w:rsidR="00F85CEE">
        <w:t>o</w:t>
      </w:r>
      <w:r w:rsidR="00F85CEE" w:rsidRPr="002C0065">
        <w:t xml:space="preserve">n </w:t>
      </w:r>
      <w:r w:rsidRPr="002C0065">
        <w:t xml:space="preserve">the </w:t>
      </w:r>
      <w:r w:rsidR="00F85CEE">
        <w:t>p</w:t>
      </w:r>
      <w:r w:rsidR="00F85CEE" w:rsidRPr="002C0065">
        <w:t xml:space="preserve">lan </w:t>
      </w:r>
      <w:r w:rsidRPr="002C0065">
        <w:t xml:space="preserve">or as otherwise reviewed and approved by the Engineer. </w:t>
      </w:r>
      <w:r w:rsidR="00F85CEE">
        <w:t xml:space="preserve"> </w:t>
      </w:r>
      <w:r w:rsidRPr="002C0065">
        <w:t xml:space="preserve">Examine all luminaires delivered to the job site prior to installation to ensure all specification requirements and shop drawing comments have been incorporated by the manufacturer. </w:t>
      </w:r>
      <w:r w:rsidR="00F85CEE">
        <w:t xml:space="preserve"> </w:t>
      </w:r>
      <w:r w:rsidRPr="002C0065">
        <w:t xml:space="preserve">Luminaires </w:t>
      </w:r>
      <w:r w:rsidR="00A06F80" w:rsidRPr="002C0065">
        <w:t>must</w:t>
      </w:r>
      <w:r w:rsidRPr="002C0065">
        <w:t xml:space="preserve"> be individually packaged for shipment and stored in a regulated temperature and humidity-controlled environment until installed.</w:t>
      </w:r>
    </w:p>
    <w:p w14:paraId="639FB2B9" w14:textId="77777777" w:rsidR="00D21F32" w:rsidRPr="002C0065" w:rsidRDefault="00D21F32" w:rsidP="002C0065">
      <w:pPr>
        <w:widowControl w:val="0"/>
        <w:jc w:val="both"/>
      </w:pPr>
    </w:p>
    <w:p w14:paraId="009854A7" w14:textId="67858E58" w:rsidR="00D21F32" w:rsidRPr="002C0065" w:rsidRDefault="00D21F32" w:rsidP="002C0065">
      <w:pPr>
        <w:widowControl w:val="0"/>
        <w:jc w:val="both"/>
      </w:pPr>
      <w:r w:rsidRPr="002C0065">
        <w:t>With the installation of each luminaire</w:t>
      </w:r>
      <w:r w:rsidR="00A06F80" w:rsidRPr="002C0065">
        <w:t>,</w:t>
      </w:r>
      <w:r w:rsidRPr="002C0065">
        <w:t xml:space="preserve"> a separate checklist </w:t>
      </w:r>
      <w:r w:rsidR="00F85CEE">
        <w:t>must</w:t>
      </w:r>
      <w:r w:rsidR="00F85CEE" w:rsidRPr="002C0065">
        <w:t xml:space="preserve"> </w:t>
      </w:r>
      <w:r w:rsidRPr="002C0065">
        <w:t xml:space="preserve">be completed to document dates, times, location of the luminaire by pole number or station number, all attachments, bolt tightness (torque) values, tilt angle, fusing and electrical connections (phase connections to match the </w:t>
      </w:r>
      <w:r w:rsidR="00F85CEE">
        <w:t>p</w:t>
      </w:r>
      <w:r w:rsidR="00F85CEE" w:rsidRPr="002C0065">
        <w:t>lan</w:t>
      </w:r>
      <w:r w:rsidR="00F85CEE">
        <w:t>s</w:t>
      </w:r>
      <w:r w:rsidR="00A06F80" w:rsidRPr="002C0065">
        <w:t>)</w:t>
      </w:r>
      <w:r w:rsidR="006D7BC9" w:rsidRPr="002C0065">
        <w:t xml:space="preserve"> are</w:t>
      </w:r>
      <w:r w:rsidRPr="002C0065">
        <w:t xml:space="preserve"> to be signed by the installer and submitted to the Engineer for review and acceptance.</w:t>
      </w:r>
    </w:p>
    <w:p w14:paraId="6EF43E4B" w14:textId="77777777" w:rsidR="00D21F32" w:rsidRPr="002C0065" w:rsidRDefault="00D21F32" w:rsidP="002C0065">
      <w:pPr>
        <w:widowControl w:val="0"/>
        <w:jc w:val="both"/>
      </w:pPr>
    </w:p>
    <w:p w14:paraId="2B06A2DB" w14:textId="77777777" w:rsidR="00D21F32" w:rsidRPr="002C0065" w:rsidRDefault="00D21F32" w:rsidP="002C0065">
      <w:pPr>
        <w:widowControl w:val="0"/>
        <w:jc w:val="both"/>
      </w:pPr>
      <w:r w:rsidRPr="002C0065">
        <w:t>Orient (aim and tilt) luminaires to provide optimum designed light level distribution on the roadway.</w:t>
      </w:r>
    </w:p>
    <w:p w14:paraId="38A2883F" w14:textId="77777777" w:rsidR="00D21F32" w:rsidRPr="002C0065" w:rsidRDefault="00D21F32" w:rsidP="002C0065">
      <w:pPr>
        <w:widowControl w:val="0"/>
        <w:jc w:val="both"/>
      </w:pPr>
    </w:p>
    <w:p w14:paraId="0A5293C5" w14:textId="7DB86B52" w:rsidR="00737FBC" w:rsidRPr="002C0065" w:rsidRDefault="00D21F32" w:rsidP="002C0065">
      <w:pPr>
        <w:widowControl w:val="0"/>
        <w:jc w:val="both"/>
      </w:pPr>
      <w:r w:rsidRPr="002C0065">
        <w:t>Clean the luminaire lens after installation is complete in accordance with the luminaire manufacturer’s recommendations</w:t>
      </w:r>
    </w:p>
    <w:p w14:paraId="26FA1417" w14:textId="62E16E06" w:rsidR="003138C0" w:rsidRPr="002C0065" w:rsidRDefault="003138C0" w:rsidP="002C0065">
      <w:pPr>
        <w:widowControl w:val="0"/>
        <w:jc w:val="both"/>
      </w:pPr>
    </w:p>
    <w:p w14:paraId="22450FFE" w14:textId="27CE75A9" w:rsidR="003138C0" w:rsidRPr="002C0065" w:rsidRDefault="003138C0" w:rsidP="002C0065">
      <w:pPr>
        <w:widowControl w:val="0"/>
        <w:jc w:val="both"/>
      </w:pPr>
      <w:r w:rsidRPr="002C0065">
        <w:t xml:space="preserve">As a requirement for acceptance by MDOT, the Contractor must temporarily field-install a minimum of one new luminaire on both bridges. </w:t>
      </w:r>
      <w:r w:rsidR="00AE194A" w:rsidRPr="002C0065">
        <w:t xml:space="preserve"> </w:t>
      </w:r>
      <w:r w:rsidRPr="002C0065">
        <w:t xml:space="preserve">The Contractor will then submit a plan for review and acceptance of the trial installation. </w:t>
      </w:r>
      <w:r w:rsidR="00AE194A" w:rsidRPr="002C0065">
        <w:t xml:space="preserve"> </w:t>
      </w:r>
      <w:r w:rsidRPr="002C0065">
        <w:t>This process is to be repeated until an acceptable luminaire combination of light and globe is achieved.</w:t>
      </w:r>
      <w:r w:rsidR="00AE194A" w:rsidRPr="002C0065">
        <w:t xml:space="preserve"> </w:t>
      </w:r>
      <w:r w:rsidRPr="002C0065">
        <w:t xml:space="preserve"> As a condition for acceptance, the Contractor is to perform and submit the results of a side-by-side test comparison of the existing light and the proposed LED replacement to demonstrate that the visual aspect is identical. </w:t>
      </w:r>
      <w:r w:rsidR="00AE194A" w:rsidRPr="002C0065">
        <w:t xml:space="preserve"> </w:t>
      </w:r>
      <w:r w:rsidRPr="002C0065">
        <w:t xml:space="preserve">The lights </w:t>
      </w:r>
      <w:r w:rsidR="00AE194A" w:rsidRPr="002C0065">
        <w:t xml:space="preserve">must </w:t>
      </w:r>
      <w:r w:rsidRPr="002C0065">
        <w:t xml:space="preserve">be photographed from various angles and distances while emitting light. </w:t>
      </w:r>
      <w:r w:rsidR="00F85CEE">
        <w:t xml:space="preserve"> </w:t>
      </w:r>
      <w:r w:rsidRPr="002C0065">
        <w:t>The cost of the testing is to be included in the contract unit price.</w:t>
      </w:r>
    </w:p>
    <w:p w14:paraId="1CFBB314" w14:textId="77777777" w:rsidR="00551241" w:rsidRPr="002C0065" w:rsidRDefault="00551241" w:rsidP="002C0065">
      <w:pPr>
        <w:widowControl w:val="0"/>
        <w:jc w:val="both"/>
      </w:pPr>
    </w:p>
    <w:p w14:paraId="7F11B6D1" w14:textId="1FFEB9C3" w:rsidR="00864A85" w:rsidRPr="002C0065" w:rsidRDefault="00864A85" w:rsidP="002C0065">
      <w:pPr>
        <w:widowControl w:val="0"/>
        <w:ind w:firstLine="360"/>
        <w:jc w:val="both"/>
      </w:pPr>
      <w:r w:rsidRPr="002C0065">
        <w:rPr>
          <w:b/>
        </w:rPr>
        <w:lastRenderedPageBreak/>
        <w:t>d.</w:t>
      </w:r>
      <w:r w:rsidRPr="002C0065">
        <w:rPr>
          <w:b/>
        </w:rPr>
        <w:tab/>
        <w:t>Measurement and Payment.</w:t>
      </w:r>
      <w:r w:rsidRPr="002C0065">
        <w:t xml:space="preserve">  The completed work</w:t>
      </w:r>
      <w:r w:rsidR="00EF2098" w:rsidRPr="002C0065">
        <w:t>,</w:t>
      </w:r>
      <w:r w:rsidRPr="002C0065">
        <w:t xml:space="preserve"> as described</w:t>
      </w:r>
      <w:r w:rsidR="00EF2098" w:rsidRPr="002C0065">
        <w:t>,</w:t>
      </w:r>
      <w:r w:rsidRPr="002C0065">
        <w:t xml:space="preserve"> will be measured and paid for at the contract unit price u</w:t>
      </w:r>
      <w:r w:rsidR="00F52F9C" w:rsidRPr="002C0065">
        <w:t xml:space="preserve">sing the following </w:t>
      </w:r>
      <w:r w:rsidRPr="002C0065">
        <w:t>pay item</w:t>
      </w:r>
      <w:r w:rsidR="00772AC0" w:rsidRPr="002C0065">
        <w:t>(s)</w:t>
      </w:r>
      <w:r w:rsidR="000A2168" w:rsidRPr="002C0065">
        <w:t>:</w:t>
      </w:r>
    </w:p>
    <w:p w14:paraId="659F64BD" w14:textId="77777777" w:rsidR="00820550" w:rsidRPr="002C0065" w:rsidRDefault="00820550" w:rsidP="002C0065">
      <w:pPr>
        <w:widowControl w:val="0"/>
        <w:jc w:val="both"/>
      </w:pPr>
    </w:p>
    <w:p w14:paraId="2EE88765" w14:textId="77777777" w:rsidR="00820550" w:rsidRPr="00363242" w:rsidRDefault="00F52F9C" w:rsidP="002C0065">
      <w:pPr>
        <w:widowControl w:val="0"/>
        <w:tabs>
          <w:tab w:val="right" w:pos="9360"/>
        </w:tabs>
        <w:ind w:left="720"/>
        <w:jc w:val="both"/>
        <w:rPr>
          <w:bCs/>
        </w:rPr>
      </w:pPr>
      <w:r w:rsidRPr="002C4854">
        <w:rPr>
          <w:b/>
        </w:rPr>
        <w:t>Pay Item</w:t>
      </w:r>
      <w:r w:rsidR="00820550" w:rsidRPr="002C4854">
        <w:rPr>
          <w:b/>
        </w:rPr>
        <w:tab/>
        <w:t>Pay Unit</w:t>
      </w:r>
    </w:p>
    <w:p w14:paraId="299EF447" w14:textId="77777777" w:rsidR="00820550" w:rsidRPr="002C0065" w:rsidRDefault="00820550" w:rsidP="002C0065">
      <w:pPr>
        <w:widowControl w:val="0"/>
        <w:jc w:val="both"/>
      </w:pPr>
    </w:p>
    <w:p w14:paraId="520DFF50" w14:textId="1482E16B" w:rsidR="00A22B7E" w:rsidRPr="002C0065" w:rsidRDefault="008267D3" w:rsidP="002C0065">
      <w:pPr>
        <w:widowControl w:val="0"/>
        <w:tabs>
          <w:tab w:val="right" w:leader="dot" w:pos="9360"/>
        </w:tabs>
        <w:ind w:left="720"/>
        <w:jc w:val="both"/>
      </w:pPr>
      <w:r w:rsidRPr="002C0065">
        <w:t>Luminaire</w:t>
      </w:r>
      <w:r w:rsidR="00A30B7B" w:rsidRPr="002C0065">
        <w:t>,</w:t>
      </w:r>
      <w:r w:rsidR="001A038D" w:rsidRPr="002C0065">
        <w:t xml:space="preserve"> </w:t>
      </w:r>
      <w:r w:rsidR="00706EF7" w:rsidRPr="002C0065">
        <w:t xml:space="preserve">Type 1-1, </w:t>
      </w:r>
      <w:r w:rsidR="00570CAE" w:rsidRPr="002C0065">
        <w:t>10000 Lumens LED</w:t>
      </w:r>
      <w:r w:rsidR="00820550" w:rsidRPr="002C0065">
        <w:tab/>
      </w:r>
      <w:r w:rsidR="00680139" w:rsidRPr="002C0065">
        <w:t>Each</w:t>
      </w:r>
    </w:p>
    <w:p w14:paraId="2A5F38E8" w14:textId="3684AACA" w:rsidR="00706EF7" w:rsidRPr="002C0065" w:rsidRDefault="00706EF7" w:rsidP="002C0065">
      <w:pPr>
        <w:widowControl w:val="0"/>
        <w:tabs>
          <w:tab w:val="right" w:leader="dot" w:pos="9360"/>
        </w:tabs>
        <w:ind w:left="720"/>
        <w:jc w:val="both"/>
      </w:pPr>
      <w:r w:rsidRPr="002C0065">
        <w:t>Luminaire, Type 1-2, 10000 Lumens LED</w:t>
      </w:r>
      <w:r w:rsidRPr="002C0065">
        <w:tab/>
        <w:t>Each</w:t>
      </w:r>
    </w:p>
    <w:p w14:paraId="53C343ED" w14:textId="2F855D76" w:rsidR="00D21F32" w:rsidRPr="002C0065" w:rsidRDefault="00D21F32" w:rsidP="002C0065">
      <w:pPr>
        <w:widowControl w:val="0"/>
        <w:tabs>
          <w:tab w:val="right" w:leader="dot" w:pos="9360"/>
        </w:tabs>
        <w:ind w:left="720"/>
        <w:jc w:val="both"/>
      </w:pPr>
      <w:r w:rsidRPr="002C0065">
        <w:t>Luminaire</w:t>
      </w:r>
      <w:r w:rsidR="00A30B7B" w:rsidRPr="002C0065">
        <w:t>,</w:t>
      </w:r>
      <w:r w:rsidR="001A038D" w:rsidRPr="002C0065">
        <w:t xml:space="preserve"> </w:t>
      </w:r>
      <w:r w:rsidR="00570CAE" w:rsidRPr="002C0065">
        <w:t>Type 2</w:t>
      </w:r>
      <w:r w:rsidR="0050713E" w:rsidRPr="002C0065">
        <w:t>-1</w:t>
      </w:r>
      <w:r w:rsidR="00570CAE" w:rsidRPr="002C0065">
        <w:t>, 15000 Lumens LED</w:t>
      </w:r>
      <w:r w:rsidRPr="002C0065">
        <w:tab/>
        <w:t>Each</w:t>
      </w:r>
    </w:p>
    <w:p w14:paraId="1018B34B" w14:textId="19A3531E" w:rsidR="0050713E" w:rsidRPr="002C0065" w:rsidRDefault="0050713E" w:rsidP="002C0065">
      <w:pPr>
        <w:widowControl w:val="0"/>
        <w:tabs>
          <w:tab w:val="right" w:leader="dot" w:pos="9360"/>
        </w:tabs>
        <w:ind w:left="720"/>
        <w:jc w:val="both"/>
      </w:pPr>
      <w:r w:rsidRPr="002C0065">
        <w:t>Luminaire, Type 2-2, 15000 Lumens LED</w:t>
      </w:r>
      <w:r w:rsidRPr="002C0065">
        <w:tab/>
        <w:t>Each</w:t>
      </w:r>
    </w:p>
    <w:p w14:paraId="1725972A" w14:textId="2AF013FD" w:rsidR="00D21F32" w:rsidRPr="002C0065" w:rsidRDefault="00D21F32" w:rsidP="002C0065">
      <w:pPr>
        <w:widowControl w:val="0"/>
        <w:tabs>
          <w:tab w:val="right" w:leader="dot" w:pos="9360"/>
        </w:tabs>
        <w:ind w:left="720"/>
        <w:jc w:val="both"/>
      </w:pPr>
      <w:r w:rsidRPr="002C0065">
        <w:t>Luminaire</w:t>
      </w:r>
      <w:r w:rsidR="00A30B7B" w:rsidRPr="002C0065">
        <w:t>,</w:t>
      </w:r>
      <w:r w:rsidRPr="002C0065">
        <w:t xml:space="preserve"> </w:t>
      </w:r>
      <w:r w:rsidR="00570CAE" w:rsidRPr="002C0065">
        <w:t>Type 3</w:t>
      </w:r>
      <w:r w:rsidR="0050713E" w:rsidRPr="002C0065">
        <w:t>-1</w:t>
      </w:r>
      <w:r w:rsidR="00570CAE" w:rsidRPr="002C0065">
        <w:t>, 30000 Lumens LED</w:t>
      </w:r>
      <w:r w:rsidRPr="002C0065">
        <w:tab/>
        <w:t>Each</w:t>
      </w:r>
    </w:p>
    <w:p w14:paraId="1EA2FCAB" w14:textId="0C2B8A40" w:rsidR="0050713E" w:rsidRPr="002C0065" w:rsidRDefault="0050713E" w:rsidP="002C0065">
      <w:pPr>
        <w:widowControl w:val="0"/>
        <w:tabs>
          <w:tab w:val="right" w:leader="dot" w:pos="9360"/>
        </w:tabs>
        <w:ind w:left="720"/>
        <w:jc w:val="both"/>
      </w:pPr>
      <w:r w:rsidRPr="002C0065">
        <w:t>Luminaire, Type 3-2, 30000 Lumens LED</w:t>
      </w:r>
      <w:r w:rsidRPr="002C0065">
        <w:tab/>
        <w:t>Each</w:t>
      </w:r>
    </w:p>
    <w:p w14:paraId="1245EF24" w14:textId="36DE3D41" w:rsidR="00D21F32" w:rsidRPr="002C0065" w:rsidRDefault="00D21F32" w:rsidP="002C0065">
      <w:pPr>
        <w:widowControl w:val="0"/>
        <w:tabs>
          <w:tab w:val="right" w:leader="dot" w:pos="9360"/>
        </w:tabs>
        <w:ind w:left="720"/>
        <w:jc w:val="both"/>
      </w:pPr>
      <w:r w:rsidRPr="002C0065">
        <w:t>Luminaire</w:t>
      </w:r>
      <w:r w:rsidR="00A30B7B" w:rsidRPr="002C0065">
        <w:t>,</w:t>
      </w:r>
      <w:r w:rsidR="00570CAE" w:rsidRPr="002C0065">
        <w:t xml:space="preserve"> Flood, 30000 Lumens LED</w:t>
      </w:r>
      <w:r w:rsidRPr="002C0065">
        <w:tab/>
        <w:t>Each</w:t>
      </w:r>
    </w:p>
    <w:p w14:paraId="7E0890C0" w14:textId="77777777" w:rsidR="00933A9B" w:rsidRPr="002C0065" w:rsidRDefault="00933A9B" w:rsidP="002C0065">
      <w:pPr>
        <w:widowControl w:val="0"/>
        <w:jc w:val="both"/>
      </w:pPr>
    </w:p>
    <w:p w14:paraId="0893105A" w14:textId="1A98CB6C" w:rsidR="00A06F80" w:rsidRPr="002C0065" w:rsidRDefault="00363242" w:rsidP="002C4854">
      <w:pPr>
        <w:widowControl w:val="0"/>
        <w:ind w:left="360" w:firstLine="360"/>
        <w:jc w:val="both"/>
      </w:pPr>
      <w:r>
        <w:rPr>
          <w:bCs/>
        </w:rPr>
        <w:t>1.</w:t>
      </w:r>
      <w:r>
        <w:rPr>
          <w:bCs/>
        </w:rPr>
        <w:tab/>
      </w:r>
      <w:r w:rsidR="008135FD" w:rsidRPr="002C0065">
        <w:rPr>
          <w:b/>
        </w:rPr>
        <w:t xml:space="preserve">Luminaire, </w:t>
      </w:r>
      <w:r w:rsidR="00706EF7" w:rsidRPr="002C0065">
        <w:rPr>
          <w:b/>
        </w:rPr>
        <w:t xml:space="preserve">Type 1-1, </w:t>
      </w:r>
      <w:r w:rsidR="005C2410" w:rsidRPr="002C0065">
        <w:rPr>
          <w:b/>
        </w:rPr>
        <w:t xml:space="preserve">10000 </w:t>
      </w:r>
      <w:r w:rsidR="00A30B7B" w:rsidRPr="002C0065">
        <w:rPr>
          <w:b/>
        </w:rPr>
        <w:t>lumens</w:t>
      </w:r>
      <w:r w:rsidR="00A06F80" w:rsidRPr="002C0065">
        <w:rPr>
          <w:b/>
        </w:rPr>
        <w:t xml:space="preserve"> LED</w:t>
      </w:r>
      <w:r w:rsidR="005423F6" w:rsidRPr="002C0065">
        <w:rPr>
          <w:b/>
        </w:rPr>
        <w:t xml:space="preserve"> </w:t>
      </w:r>
      <w:r w:rsidR="003D096F" w:rsidRPr="002C0065">
        <w:t xml:space="preserve">includes </w:t>
      </w:r>
      <w:r w:rsidR="00A06F80" w:rsidRPr="002C0065">
        <w:t xml:space="preserve">the </w:t>
      </w:r>
      <w:r w:rsidR="0017398C" w:rsidRPr="002C0065">
        <w:t xml:space="preserve">material and installation </w:t>
      </w:r>
      <w:r w:rsidR="00A06F80" w:rsidRPr="002C0065">
        <w:t xml:space="preserve">cost of the </w:t>
      </w:r>
      <w:r w:rsidR="008E6ACD" w:rsidRPr="002C0065">
        <w:t>l</w:t>
      </w:r>
      <w:r w:rsidR="00A06F80" w:rsidRPr="002C0065">
        <w:t>uminaire</w:t>
      </w:r>
      <w:r w:rsidR="008E6ACD" w:rsidRPr="002C0065">
        <w:t xml:space="preserve"> (light housing), l</w:t>
      </w:r>
      <w:r w:rsidR="00A06F80" w:rsidRPr="002C0065">
        <w:t>amp</w:t>
      </w:r>
      <w:r w:rsidR="008E6ACD" w:rsidRPr="002C0065">
        <w:t>, w</w:t>
      </w:r>
      <w:r w:rsidR="00A06F80" w:rsidRPr="002C0065">
        <w:t>iring</w:t>
      </w:r>
      <w:r w:rsidR="008E6ACD" w:rsidRPr="002C0065">
        <w:t xml:space="preserve">, </w:t>
      </w:r>
      <w:proofErr w:type="gramStart"/>
      <w:r w:rsidR="008E6ACD" w:rsidRPr="002C0065">
        <w:t>h</w:t>
      </w:r>
      <w:r w:rsidR="00D27158" w:rsidRPr="002C0065">
        <w:t>ardware</w:t>
      </w:r>
      <w:proofErr w:type="gramEnd"/>
      <w:r w:rsidR="008E6ACD" w:rsidRPr="002C0065">
        <w:t xml:space="preserve"> and c</w:t>
      </w:r>
      <w:r w:rsidR="00A06F80" w:rsidRPr="002C0065">
        <w:t>onnections for making lumina</w:t>
      </w:r>
      <w:r w:rsidR="005423F6" w:rsidRPr="002C0065">
        <w:t>ire operational</w:t>
      </w:r>
      <w:r w:rsidR="005C2410" w:rsidRPr="002C0065">
        <w:t>.</w:t>
      </w:r>
    </w:p>
    <w:p w14:paraId="53678E1E" w14:textId="77777777" w:rsidR="00706EF7" w:rsidRPr="002C0065" w:rsidRDefault="00706EF7" w:rsidP="002C0065">
      <w:pPr>
        <w:widowControl w:val="0"/>
        <w:jc w:val="both"/>
        <w:rPr>
          <w:bCs/>
        </w:rPr>
      </w:pPr>
    </w:p>
    <w:p w14:paraId="0369FC25" w14:textId="72C09F03" w:rsidR="00706EF7" w:rsidRPr="002C0065" w:rsidRDefault="00363242" w:rsidP="002C4854">
      <w:pPr>
        <w:widowControl w:val="0"/>
        <w:ind w:left="360" w:firstLine="360"/>
        <w:jc w:val="both"/>
      </w:pPr>
      <w:r>
        <w:rPr>
          <w:bCs/>
        </w:rPr>
        <w:t>2.</w:t>
      </w:r>
      <w:r>
        <w:rPr>
          <w:bCs/>
        </w:rPr>
        <w:tab/>
      </w:r>
      <w:r w:rsidR="00706EF7" w:rsidRPr="002C0065">
        <w:rPr>
          <w:b/>
        </w:rPr>
        <w:t xml:space="preserve">Luminaire, Type 1-2, 10000 lumens LED </w:t>
      </w:r>
      <w:r w:rsidR="00706EF7" w:rsidRPr="002C0065">
        <w:t>includes the material and installation cost of the luminaire (light housing), lamp, wiring, hardware, decorative face plate and connections for making luminaire operational.</w:t>
      </w:r>
    </w:p>
    <w:p w14:paraId="4005EEF9" w14:textId="20F2815D" w:rsidR="00A06F80" w:rsidRPr="002C0065" w:rsidRDefault="00A06F80" w:rsidP="002C0065">
      <w:pPr>
        <w:widowControl w:val="0"/>
        <w:jc w:val="both"/>
      </w:pPr>
    </w:p>
    <w:p w14:paraId="1012EB13" w14:textId="6C930C98" w:rsidR="00A30B7B" w:rsidRPr="002C0065" w:rsidRDefault="00363242" w:rsidP="002C4854">
      <w:pPr>
        <w:widowControl w:val="0"/>
        <w:ind w:left="360" w:firstLine="360"/>
        <w:jc w:val="both"/>
      </w:pPr>
      <w:r>
        <w:rPr>
          <w:bCs/>
        </w:rPr>
        <w:t>3.</w:t>
      </w:r>
      <w:r>
        <w:rPr>
          <w:bCs/>
        </w:rPr>
        <w:tab/>
      </w:r>
      <w:r w:rsidR="00A30B7B" w:rsidRPr="002C0065">
        <w:rPr>
          <w:b/>
        </w:rPr>
        <w:t>Luminaire, Type 2</w:t>
      </w:r>
      <w:r w:rsidR="0050713E" w:rsidRPr="002C0065">
        <w:rPr>
          <w:b/>
        </w:rPr>
        <w:t>-1</w:t>
      </w:r>
      <w:r w:rsidR="005C2410" w:rsidRPr="002C0065">
        <w:rPr>
          <w:b/>
        </w:rPr>
        <w:t>,</w:t>
      </w:r>
      <w:r w:rsidR="00A30B7B" w:rsidRPr="002C0065">
        <w:rPr>
          <w:b/>
        </w:rPr>
        <w:t xml:space="preserve"> </w:t>
      </w:r>
      <w:r w:rsidR="005C2410" w:rsidRPr="002C0065">
        <w:rPr>
          <w:b/>
        </w:rPr>
        <w:t xml:space="preserve">15000 </w:t>
      </w:r>
      <w:r w:rsidR="00A30B7B" w:rsidRPr="002C0065">
        <w:rPr>
          <w:b/>
        </w:rPr>
        <w:t xml:space="preserve">lumens LED </w:t>
      </w:r>
      <w:r w:rsidR="00A30B7B" w:rsidRPr="002C0065">
        <w:t>includes the material and installation cost of the luminaire (light housing)</w:t>
      </w:r>
      <w:r w:rsidR="005C2410" w:rsidRPr="002C0065">
        <w:t xml:space="preserve"> with knuckle wall mount</w:t>
      </w:r>
      <w:r w:rsidR="00A30B7B" w:rsidRPr="002C0065">
        <w:t xml:space="preserve">, lamp, wiring, </w:t>
      </w:r>
      <w:proofErr w:type="gramStart"/>
      <w:r w:rsidR="00A30B7B" w:rsidRPr="002C0065">
        <w:t>hardware</w:t>
      </w:r>
      <w:proofErr w:type="gramEnd"/>
      <w:r w:rsidR="00A30B7B" w:rsidRPr="002C0065">
        <w:t xml:space="preserve"> and connections </w:t>
      </w:r>
      <w:r w:rsidR="00F3210C" w:rsidRPr="002C0065">
        <w:t>and testing to</w:t>
      </w:r>
      <w:r w:rsidR="00A30B7B" w:rsidRPr="002C0065">
        <w:t xml:space="preserve"> mak</w:t>
      </w:r>
      <w:r w:rsidR="00F3210C" w:rsidRPr="002C0065">
        <w:t>e</w:t>
      </w:r>
      <w:r w:rsidR="00A30B7B" w:rsidRPr="002C0065">
        <w:t xml:space="preserve"> luminaire</w:t>
      </w:r>
      <w:r w:rsidR="00F3210C" w:rsidRPr="002C0065">
        <w:t>s</w:t>
      </w:r>
      <w:r w:rsidR="00A30B7B" w:rsidRPr="002C0065">
        <w:t xml:space="preserve"> operational</w:t>
      </w:r>
      <w:r w:rsidR="005C2410" w:rsidRPr="002C0065">
        <w:t>.</w:t>
      </w:r>
    </w:p>
    <w:p w14:paraId="09F49DFD" w14:textId="77777777" w:rsidR="0050713E" w:rsidRPr="002C0065" w:rsidRDefault="0050713E" w:rsidP="002C0065">
      <w:pPr>
        <w:widowControl w:val="0"/>
        <w:jc w:val="both"/>
        <w:rPr>
          <w:bCs/>
        </w:rPr>
      </w:pPr>
    </w:p>
    <w:p w14:paraId="7CE293BA" w14:textId="605718C8" w:rsidR="0050713E" w:rsidRPr="002C0065" w:rsidRDefault="00363242" w:rsidP="002C4854">
      <w:pPr>
        <w:widowControl w:val="0"/>
        <w:ind w:left="360" w:firstLine="360"/>
        <w:jc w:val="both"/>
      </w:pPr>
      <w:r>
        <w:rPr>
          <w:bCs/>
        </w:rPr>
        <w:t>4.</w:t>
      </w:r>
      <w:r>
        <w:rPr>
          <w:bCs/>
        </w:rPr>
        <w:tab/>
      </w:r>
      <w:r w:rsidR="0050713E" w:rsidRPr="002C0065">
        <w:rPr>
          <w:b/>
        </w:rPr>
        <w:t>Luminaire, Type 2-2</w:t>
      </w:r>
      <w:r w:rsidR="005C2410" w:rsidRPr="002C0065">
        <w:rPr>
          <w:b/>
        </w:rPr>
        <w:t xml:space="preserve">, 15000 </w:t>
      </w:r>
      <w:r w:rsidR="0050713E" w:rsidRPr="002C0065">
        <w:rPr>
          <w:b/>
        </w:rPr>
        <w:t xml:space="preserve">lumens LED </w:t>
      </w:r>
      <w:r w:rsidR="0050713E" w:rsidRPr="002C0065">
        <w:t>includes the material and installation cost of the luminaire (light housing)</w:t>
      </w:r>
      <w:r w:rsidR="005C2410" w:rsidRPr="002C0065">
        <w:t xml:space="preserve"> with knuckle slip fitter</w:t>
      </w:r>
      <w:r w:rsidR="0050713E" w:rsidRPr="002C0065">
        <w:t>, lamp, wiring, hardware</w:t>
      </w:r>
      <w:r w:rsidR="00F3210C" w:rsidRPr="002C0065">
        <w:t>,</w:t>
      </w:r>
      <w:r w:rsidR="0050713E" w:rsidRPr="002C0065">
        <w:t xml:space="preserve"> connections </w:t>
      </w:r>
      <w:r w:rsidR="00F3210C" w:rsidRPr="002C0065">
        <w:t>and testing to</w:t>
      </w:r>
      <w:r w:rsidR="0050713E" w:rsidRPr="002C0065">
        <w:t xml:space="preserve"> mak</w:t>
      </w:r>
      <w:r w:rsidR="00F3210C" w:rsidRPr="002C0065">
        <w:t>e</w:t>
      </w:r>
      <w:r w:rsidR="0050713E" w:rsidRPr="002C0065">
        <w:t xml:space="preserve"> luminaire</w:t>
      </w:r>
      <w:r w:rsidR="00F3210C" w:rsidRPr="002C0065">
        <w:t>s</w:t>
      </w:r>
      <w:r w:rsidR="0050713E" w:rsidRPr="002C0065">
        <w:t xml:space="preserve"> operational</w:t>
      </w:r>
      <w:r w:rsidR="005C2410" w:rsidRPr="002C0065">
        <w:t>.</w:t>
      </w:r>
    </w:p>
    <w:p w14:paraId="742F2FBC" w14:textId="77777777" w:rsidR="00A30B7B" w:rsidRPr="002C0065" w:rsidRDefault="00A30B7B" w:rsidP="002C0065">
      <w:pPr>
        <w:widowControl w:val="0"/>
        <w:jc w:val="both"/>
        <w:rPr>
          <w:bCs/>
        </w:rPr>
      </w:pPr>
    </w:p>
    <w:p w14:paraId="40D0E828" w14:textId="085E8A59" w:rsidR="00A30B7B" w:rsidRPr="002C0065" w:rsidRDefault="00363242" w:rsidP="002C4854">
      <w:pPr>
        <w:widowControl w:val="0"/>
        <w:ind w:left="360" w:firstLine="360"/>
        <w:jc w:val="both"/>
      </w:pPr>
      <w:r>
        <w:rPr>
          <w:bCs/>
        </w:rPr>
        <w:t>5.</w:t>
      </w:r>
      <w:r>
        <w:rPr>
          <w:bCs/>
        </w:rPr>
        <w:tab/>
      </w:r>
      <w:r w:rsidR="00A30B7B" w:rsidRPr="002C0065">
        <w:rPr>
          <w:b/>
        </w:rPr>
        <w:t>Luminaire, Type 3</w:t>
      </w:r>
      <w:r w:rsidR="0050713E" w:rsidRPr="002C0065">
        <w:rPr>
          <w:b/>
        </w:rPr>
        <w:t>-1</w:t>
      </w:r>
      <w:r w:rsidR="005C2410" w:rsidRPr="002C0065">
        <w:rPr>
          <w:b/>
        </w:rPr>
        <w:t>,</w:t>
      </w:r>
      <w:r w:rsidR="00A30B7B" w:rsidRPr="002C0065">
        <w:rPr>
          <w:b/>
        </w:rPr>
        <w:t xml:space="preserve"> </w:t>
      </w:r>
      <w:r w:rsidR="005C2410" w:rsidRPr="002C0065">
        <w:rPr>
          <w:b/>
        </w:rPr>
        <w:t xml:space="preserve">30000 </w:t>
      </w:r>
      <w:r w:rsidR="00A30B7B" w:rsidRPr="002C0065">
        <w:rPr>
          <w:b/>
        </w:rPr>
        <w:t xml:space="preserve">lumens LED </w:t>
      </w:r>
      <w:r w:rsidR="00A30B7B" w:rsidRPr="002C0065">
        <w:t>includes the material and installation cost of the luminaire (light housing), lamp, wiring, hardware</w:t>
      </w:r>
      <w:r w:rsidR="00F3210C" w:rsidRPr="002C0065">
        <w:t>,</w:t>
      </w:r>
      <w:r w:rsidR="00A30B7B" w:rsidRPr="002C0065">
        <w:t xml:space="preserve"> connections</w:t>
      </w:r>
      <w:r w:rsidR="00F3210C" w:rsidRPr="002C0065">
        <w:t xml:space="preserve"> and testing</w:t>
      </w:r>
      <w:r w:rsidR="00A30B7B" w:rsidRPr="002C0065">
        <w:t xml:space="preserve"> </w:t>
      </w:r>
      <w:r w:rsidR="00F3210C" w:rsidRPr="002C0065">
        <w:t>to</w:t>
      </w:r>
      <w:r w:rsidR="00A30B7B" w:rsidRPr="002C0065">
        <w:t xml:space="preserve"> mak</w:t>
      </w:r>
      <w:r w:rsidR="00F3210C" w:rsidRPr="002C0065">
        <w:t>e</w:t>
      </w:r>
      <w:r w:rsidR="00A30B7B" w:rsidRPr="002C0065">
        <w:t xml:space="preserve"> </w:t>
      </w:r>
      <w:r w:rsidR="00F3210C" w:rsidRPr="002C0065">
        <w:t xml:space="preserve">the </w:t>
      </w:r>
      <w:r w:rsidR="00A30B7B" w:rsidRPr="002C0065">
        <w:t>luminaire</w:t>
      </w:r>
      <w:r w:rsidR="00F3210C" w:rsidRPr="002C0065">
        <w:t>s</w:t>
      </w:r>
      <w:r w:rsidR="00A30B7B" w:rsidRPr="002C0065">
        <w:t xml:space="preserve"> operational</w:t>
      </w:r>
      <w:r w:rsidR="0081570A" w:rsidRPr="002C0065">
        <w:t>.</w:t>
      </w:r>
    </w:p>
    <w:p w14:paraId="71898931" w14:textId="77777777" w:rsidR="0050713E" w:rsidRPr="002C0065" w:rsidRDefault="0050713E" w:rsidP="002C0065">
      <w:pPr>
        <w:widowControl w:val="0"/>
        <w:jc w:val="both"/>
        <w:rPr>
          <w:bCs/>
        </w:rPr>
      </w:pPr>
    </w:p>
    <w:p w14:paraId="02D181B2" w14:textId="2DEE3C12" w:rsidR="0050713E" w:rsidRPr="002C0065" w:rsidRDefault="00363242" w:rsidP="002C4854">
      <w:pPr>
        <w:widowControl w:val="0"/>
        <w:ind w:left="360" w:firstLine="360"/>
        <w:jc w:val="both"/>
      </w:pPr>
      <w:r>
        <w:rPr>
          <w:bCs/>
        </w:rPr>
        <w:t>6.</w:t>
      </w:r>
      <w:r>
        <w:rPr>
          <w:bCs/>
        </w:rPr>
        <w:tab/>
      </w:r>
      <w:r w:rsidR="0050713E" w:rsidRPr="002C0065">
        <w:rPr>
          <w:b/>
        </w:rPr>
        <w:t>Luminaire, Type 3-2</w:t>
      </w:r>
      <w:r w:rsidR="005C2410" w:rsidRPr="002C0065">
        <w:rPr>
          <w:b/>
        </w:rPr>
        <w:t>, 30000</w:t>
      </w:r>
      <w:r w:rsidR="0050713E" w:rsidRPr="002C0065">
        <w:rPr>
          <w:b/>
        </w:rPr>
        <w:t xml:space="preserve"> lumens LED </w:t>
      </w:r>
      <w:r w:rsidR="0050713E" w:rsidRPr="002C0065">
        <w:t>includes the material and installation cost of the luminaire (light housing)</w:t>
      </w:r>
      <w:r w:rsidR="005E2466" w:rsidRPr="002C0065">
        <w:t xml:space="preserve"> with knuckle wall mount</w:t>
      </w:r>
      <w:r w:rsidR="0050713E" w:rsidRPr="002C0065">
        <w:t>, lamp, wiring, hardware</w:t>
      </w:r>
      <w:r w:rsidR="00F3210C" w:rsidRPr="002C0065">
        <w:t>,</w:t>
      </w:r>
      <w:r w:rsidR="0050713E" w:rsidRPr="002C0065">
        <w:t xml:space="preserve"> connections </w:t>
      </w:r>
      <w:r w:rsidR="00F3210C" w:rsidRPr="002C0065">
        <w:t xml:space="preserve">and testing to </w:t>
      </w:r>
      <w:r w:rsidR="0050713E" w:rsidRPr="002C0065">
        <w:t>mak</w:t>
      </w:r>
      <w:r w:rsidR="00F3210C" w:rsidRPr="002C0065">
        <w:t>e</w:t>
      </w:r>
      <w:r w:rsidR="0050713E" w:rsidRPr="002C0065">
        <w:t xml:space="preserve"> </w:t>
      </w:r>
      <w:r w:rsidR="00F3210C" w:rsidRPr="002C0065">
        <w:t xml:space="preserve">the </w:t>
      </w:r>
      <w:r w:rsidR="0050713E" w:rsidRPr="002C0065">
        <w:t>luminaire</w:t>
      </w:r>
      <w:r w:rsidR="00F3210C" w:rsidRPr="002C0065">
        <w:t>s</w:t>
      </w:r>
      <w:r w:rsidR="0050713E" w:rsidRPr="002C0065">
        <w:t xml:space="preserve"> operational</w:t>
      </w:r>
      <w:r w:rsidR="005E2466" w:rsidRPr="002C0065">
        <w:t>.</w:t>
      </w:r>
    </w:p>
    <w:p w14:paraId="12598A14" w14:textId="77777777" w:rsidR="00A30B7B" w:rsidRPr="002C0065" w:rsidRDefault="00A30B7B" w:rsidP="002C0065">
      <w:pPr>
        <w:widowControl w:val="0"/>
        <w:jc w:val="both"/>
      </w:pPr>
    </w:p>
    <w:p w14:paraId="3F5895C5" w14:textId="7F6A1E35" w:rsidR="008E6ACD" w:rsidRPr="002C0065" w:rsidRDefault="00363242" w:rsidP="002C4854">
      <w:pPr>
        <w:widowControl w:val="0"/>
        <w:ind w:left="360" w:firstLine="360"/>
        <w:jc w:val="both"/>
      </w:pPr>
      <w:r>
        <w:t>7.</w:t>
      </w:r>
      <w:r>
        <w:tab/>
      </w:r>
      <w:r w:rsidR="005423F6" w:rsidRPr="002C0065">
        <w:rPr>
          <w:b/>
          <w:bCs/>
        </w:rPr>
        <w:t xml:space="preserve">Luminaire, Flood, </w:t>
      </w:r>
      <w:r w:rsidR="005C2410" w:rsidRPr="002C0065">
        <w:rPr>
          <w:b/>
          <w:bCs/>
        </w:rPr>
        <w:t xml:space="preserve">30000 </w:t>
      </w:r>
      <w:r w:rsidR="00A30B7B" w:rsidRPr="002C0065">
        <w:rPr>
          <w:b/>
          <w:bCs/>
        </w:rPr>
        <w:t>lumens</w:t>
      </w:r>
      <w:r w:rsidR="008E6ACD" w:rsidRPr="002C0065">
        <w:rPr>
          <w:b/>
          <w:bCs/>
        </w:rPr>
        <w:t xml:space="preserve"> LED</w:t>
      </w:r>
      <w:r w:rsidR="005423F6" w:rsidRPr="002C0065">
        <w:t xml:space="preserve"> includes the cost of </w:t>
      </w:r>
      <w:r>
        <w:t>furnish</w:t>
      </w:r>
      <w:r w:rsidRPr="002C0065">
        <w:t xml:space="preserve">ing </w:t>
      </w:r>
      <w:r w:rsidR="005423F6" w:rsidRPr="002C0065">
        <w:t xml:space="preserve">and installing the complete luminaire, including the drivers or ballasts, lamps, and associated hardware </w:t>
      </w:r>
      <w:r w:rsidR="008135FD" w:rsidRPr="002C0065">
        <w:t>as described here and on the plans</w:t>
      </w:r>
      <w:r w:rsidR="00706CE8" w:rsidRPr="002C0065">
        <w:t xml:space="preserve"> for making the luminaire operational</w:t>
      </w:r>
      <w:r w:rsidR="008135FD" w:rsidRPr="002C0065">
        <w:t>.</w:t>
      </w:r>
    </w:p>
    <w:p w14:paraId="1045D1AC" w14:textId="77777777" w:rsidR="008E6ACD" w:rsidRPr="002C0065" w:rsidRDefault="008E6ACD" w:rsidP="002C0065">
      <w:pPr>
        <w:widowControl w:val="0"/>
        <w:jc w:val="both"/>
      </w:pPr>
    </w:p>
    <w:p w14:paraId="739D0CD1" w14:textId="2515CADF" w:rsidR="00533804" w:rsidRPr="002C0065" w:rsidRDefault="004F04BB" w:rsidP="002C4854">
      <w:pPr>
        <w:widowControl w:val="0"/>
        <w:jc w:val="both"/>
      </w:pPr>
      <w:r w:rsidRPr="002C0065">
        <w:t>Th</w:t>
      </w:r>
      <w:r w:rsidR="008E6ACD" w:rsidRPr="002C0065">
        <w:t>e</w:t>
      </w:r>
      <w:r w:rsidRPr="002C0065">
        <w:t xml:space="preserve"> unit price </w:t>
      </w:r>
      <w:r w:rsidR="008E6ACD" w:rsidRPr="002C0065">
        <w:t xml:space="preserve">for each of these items </w:t>
      </w:r>
      <w:r w:rsidRPr="002C0065">
        <w:t>includes all testing and submittal requirements.</w:t>
      </w:r>
    </w:p>
    <w:sectPr w:rsidR="00533804" w:rsidRPr="002C0065" w:rsidSect="002C4854">
      <w:headerReference w:type="default" r:id="rId9"/>
      <w:headerReference w:type="first" r:id="rId10"/>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6EB44" w14:textId="77777777" w:rsidR="004240D2" w:rsidRDefault="004240D2">
      <w:r>
        <w:separator/>
      </w:r>
    </w:p>
  </w:endnote>
  <w:endnote w:type="continuationSeparator" w:id="0">
    <w:p w14:paraId="1414A2C4" w14:textId="77777777" w:rsidR="004240D2" w:rsidRDefault="0042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18676" w14:textId="77777777" w:rsidR="004240D2" w:rsidRDefault="004240D2">
      <w:r>
        <w:separator/>
      </w:r>
    </w:p>
  </w:footnote>
  <w:footnote w:type="continuationSeparator" w:id="0">
    <w:p w14:paraId="3CF85EE0" w14:textId="77777777" w:rsidR="004240D2" w:rsidRDefault="0042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B204" w14:textId="0B3D9E8F" w:rsidR="00015C2B" w:rsidRPr="002C4854" w:rsidRDefault="00B351F5" w:rsidP="002C4854">
    <w:pPr>
      <w:widowControl w:val="0"/>
      <w:jc w:val="right"/>
      <w:rPr>
        <w:sz w:val="24"/>
        <w:szCs w:val="24"/>
      </w:rPr>
    </w:pPr>
    <w:r w:rsidRPr="002C4854">
      <w:rPr>
        <w:sz w:val="24"/>
        <w:szCs w:val="24"/>
      </w:rPr>
      <w:t>2</w:t>
    </w:r>
    <w:r w:rsidR="009D5F87" w:rsidRPr="002C4854">
      <w:rPr>
        <w:sz w:val="24"/>
        <w:szCs w:val="24"/>
      </w:rPr>
      <w:t>0</w:t>
    </w:r>
    <w:r w:rsidR="005E4AC0" w:rsidRPr="002C4854">
      <w:rPr>
        <w:sz w:val="24"/>
        <w:szCs w:val="24"/>
      </w:rPr>
      <w:t>BR</w:t>
    </w:r>
    <w:r w:rsidR="009D5F87" w:rsidRPr="002C4854">
      <w:rPr>
        <w:sz w:val="24"/>
        <w:szCs w:val="24"/>
      </w:rPr>
      <w:t>819</w:t>
    </w:r>
    <w:r w:rsidR="00015C2B" w:rsidRPr="002C4854">
      <w:rPr>
        <w:sz w:val="24"/>
        <w:szCs w:val="24"/>
      </w:rPr>
      <w:t>(</w:t>
    </w:r>
    <w:r w:rsidR="002C4854">
      <w:rPr>
        <w:sz w:val="24"/>
        <w:szCs w:val="24"/>
      </w:rPr>
      <w:t>A545</w:t>
    </w:r>
    <w:r w:rsidR="00015C2B" w:rsidRPr="002C4854">
      <w:rPr>
        <w:sz w:val="24"/>
        <w:szCs w:val="24"/>
      </w:rPr>
      <w:t>)</w:t>
    </w:r>
  </w:p>
  <w:p w14:paraId="42E351BE" w14:textId="3F247AFA" w:rsidR="00015C2B" w:rsidRPr="002C4854" w:rsidRDefault="0041481C" w:rsidP="002C4854">
    <w:pPr>
      <w:widowControl w:val="0"/>
      <w:tabs>
        <w:tab w:val="center" w:pos="4680"/>
        <w:tab w:val="right" w:pos="9360"/>
      </w:tabs>
      <w:jc w:val="both"/>
      <w:rPr>
        <w:sz w:val="24"/>
        <w:szCs w:val="24"/>
      </w:rPr>
    </w:pPr>
    <w:proofErr w:type="gramStart"/>
    <w:r w:rsidRPr="002C4854">
      <w:rPr>
        <w:sz w:val="24"/>
        <w:szCs w:val="24"/>
      </w:rPr>
      <w:t>B</w:t>
    </w:r>
    <w:r w:rsidR="00D93049" w:rsidRPr="002C4854">
      <w:rPr>
        <w:sz w:val="24"/>
        <w:szCs w:val="24"/>
      </w:rPr>
      <w:t>WB</w:t>
    </w:r>
    <w:r w:rsidR="00015C2B" w:rsidRPr="002C4854">
      <w:rPr>
        <w:sz w:val="24"/>
        <w:szCs w:val="24"/>
      </w:rPr>
      <w:t>:</w:t>
    </w:r>
    <w:r w:rsidR="00D93049" w:rsidRPr="002C4854">
      <w:rPr>
        <w:sz w:val="24"/>
        <w:szCs w:val="24"/>
      </w:rPr>
      <w:t>D</w:t>
    </w:r>
    <w:r w:rsidR="002F30DD" w:rsidRPr="002C4854">
      <w:rPr>
        <w:sz w:val="24"/>
        <w:szCs w:val="24"/>
      </w:rPr>
      <w:t>W</w:t>
    </w:r>
    <w:r w:rsidR="00D93049" w:rsidRPr="002C4854">
      <w:rPr>
        <w:sz w:val="24"/>
        <w:szCs w:val="24"/>
      </w:rPr>
      <w:t>S</w:t>
    </w:r>
    <w:proofErr w:type="gramEnd"/>
    <w:r w:rsidR="00015C2B" w:rsidRPr="002C4854">
      <w:rPr>
        <w:sz w:val="24"/>
        <w:szCs w:val="24"/>
      </w:rPr>
      <w:tab/>
    </w:r>
    <w:r w:rsidR="00015C2B" w:rsidRPr="002C0065">
      <w:rPr>
        <w:rStyle w:val="PageNumber"/>
        <w:sz w:val="24"/>
        <w:szCs w:val="24"/>
      </w:rPr>
      <w:fldChar w:fldCharType="begin"/>
    </w:r>
    <w:r w:rsidR="00015C2B" w:rsidRPr="002C0065">
      <w:rPr>
        <w:rStyle w:val="PageNumber"/>
        <w:sz w:val="24"/>
        <w:szCs w:val="24"/>
      </w:rPr>
      <w:instrText xml:space="preserve"> PAGE </w:instrText>
    </w:r>
    <w:r w:rsidR="00015C2B" w:rsidRPr="002C0065">
      <w:rPr>
        <w:rStyle w:val="PageNumber"/>
        <w:sz w:val="24"/>
        <w:szCs w:val="24"/>
      </w:rPr>
      <w:fldChar w:fldCharType="separate"/>
    </w:r>
    <w:r w:rsidR="00E55AB8" w:rsidRPr="002C0065">
      <w:rPr>
        <w:rStyle w:val="PageNumber"/>
        <w:noProof/>
        <w:sz w:val="24"/>
        <w:szCs w:val="24"/>
      </w:rPr>
      <w:t>2</w:t>
    </w:r>
    <w:r w:rsidR="00015C2B" w:rsidRPr="002C0065">
      <w:rPr>
        <w:rStyle w:val="PageNumber"/>
        <w:sz w:val="24"/>
        <w:szCs w:val="24"/>
      </w:rPr>
      <w:fldChar w:fldCharType="end"/>
    </w:r>
    <w:r w:rsidR="00015C2B" w:rsidRPr="002C0065">
      <w:rPr>
        <w:rStyle w:val="PageNumber"/>
        <w:sz w:val="24"/>
        <w:szCs w:val="24"/>
      </w:rPr>
      <w:t xml:space="preserve"> of </w:t>
    </w:r>
    <w:bookmarkStart w:id="20" w:name="_Hlk75440699"/>
    <w:r w:rsidR="00015C2B" w:rsidRPr="002C0065">
      <w:rPr>
        <w:rStyle w:val="PageNumber"/>
        <w:sz w:val="24"/>
        <w:szCs w:val="24"/>
      </w:rPr>
      <w:fldChar w:fldCharType="begin"/>
    </w:r>
    <w:r w:rsidR="00015C2B" w:rsidRPr="002C0065">
      <w:rPr>
        <w:rStyle w:val="PageNumber"/>
        <w:sz w:val="24"/>
        <w:szCs w:val="24"/>
      </w:rPr>
      <w:instrText xml:space="preserve"> NUMPAGES </w:instrText>
    </w:r>
    <w:r w:rsidR="00015C2B" w:rsidRPr="002C0065">
      <w:rPr>
        <w:rStyle w:val="PageNumber"/>
        <w:sz w:val="24"/>
        <w:szCs w:val="24"/>
      </w:rPr>
      <w:fldChar w:fldCharType="separate"/>
    </w:r>
    <w:r w:rsidR="00CD5BF3" w:rsidRPr="002C0065">
      <w:rPr>
        <w:rStyle w:val="PageNumber"/>
        <w:noProof/>
        <w:sz w:val="24"/>
        <w:szCs w:val="24"/>
      </w:rPr>
      <w:t>1</w:t>
    </w:r>
    <w:r w:rsidR="00015C2B" w:rsidRPr="002C0065">
      <w:rPr>
        <w:rStyle w:val="PageNumber"/>
        <w:sz w:val="24"/>
        <w:szCs w:val="24"/>
      </w:rPr>
      <w:fldChar w:fldCharType="end"/>
    </w:r>
    <w:bookmarkEnd w:id="20"/>
    <w:r w:rsidR="00015C2B" w:rsidRPr="002C0065">
      <w:rPr>
        <w:rStyle w:val="PageNumber"/>
        <w:sz w:val="24"/>
        <w:szCs w:val="24"/>
      </w:rPr>
      <w:tab/>
    </w:r>
    <w:r w:rsidR="00AE194A" w:rsidRPr="002C0065">
      <w:rPr>
        <w:rStyle w:val="PageNumber"/>
        <w:sz w:val="24"/>
        <w:szCs w:val="24"/>
      </w:rPr>
      <w:t>0</w:t>
    </w:r>
    <w:r w:rsidR="002C0065">
      <w:rPr>
        <w:rStyle w:val="PageNumber"/>
        <w:sz w:val="24"/>
        <w:szCs w:val="24"/>
      </w:rPr>
      <w:t>2</w:t>
    </w:r>
    <w:r w:rsidR="00AE194A" w:rsidRPr="002C0065">
      <w:rPr>
        <w:rStyle w:val="PageNumber"/>
        <w:sz w:val="24"/>
        <w:szCs w:val="24"/>
      </w:rPr>
      <w:t>-</w:t>
    </w:r>
    <w:r w:rsidR="002C0065">
      <w:rPr>
        <w:rStyle w:val="PageNumber"/>
        <w:sz w:val="24"/>
        <w:szCs w:val="24"/>
      </w:rPr>
      <w:t>15</w:t>
    </w:r>
    <w:r w:rsidR="00AE194A" w:rsidRPr="002C0065">
      <w:rPr>
        <w:rStyle w:val="PageNumber"/>
        <w:sz w:val="24"/>
        <w:szCs w:val="24"/>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839A" w14:textId="425E7453" w:rsidR="00015C2B" w:rsidRPr="002270E3" w:rsidRDefault="002D4869" w:rsidP="002C4854">
    <w:pPr>
      <w:widowControl w:val="0"/>
      <w:jc w:val="right"/>
      <w:rPr>
        <w:sz w:val="24"/>
        <w:szCs w:val="24"/>
      </w:rPr>
    </w:pPr>
    <w:r w:rsidRPr="002270E3">
      <w:rPr>
        <w:sz w:val="24"/>
        <w:szCs w:val="24"/>
      </w:rPr>
      <w:t>20</w:t>
    </w:r>
    <w:r w:rsidR="005E4AC0">
      <w:rPr>
        <w:sz w:val="24"/>
        <w:szCs w:val="24"/>
      </w:rPr>
      <w:t>BR</w:t>
    </w:r>
    <w:r w:rsidRPr="002270E3">
      <w:rPr>
        <w:sz w:val="24"/>
        <w:szCs w:val="24"/>
      </w:rPr>
      <w:t>819(</w:t>
    </w:r>
    <w:r w:rsidR="002C4854">
      <w:rPr>
        <w:sz w:val="24"/>
        <w:szCs w:val="24"/>
      </w:rPr>
      <w:t>A545</w:t>
    </w:r>
    <w:r w:rsidRPr="002270E3">
      <w:rPr>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C16F4"/>
    <w:multiLevelType w:val="hybridMultilevel"/>
    <w:tmpl w:val="D284A27A"/>
    <w:lvl w:ilvl="0" w:tplc="DE589470">
      <w:start w:val="1"/>
      <w:numFmt w:val="decimal"/>
      <w:pStyle w:val="Numbering-Sentencecase"/>
      <w:lvlText w:val="%1."/>
      <w:lvlJc w:val="left"/>
      <w:pPr>
        <w:ind w:left="1530" w:hanging="360"/>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48C235C">
      <w:start w:val="1"/>
      <w:numFmt w:val="lowerLetter"/>
      <w:lvlText w:val="%2."/>
      <w:lvlJc w:val="left"/>
      <w:pPr>
        <w:ind w:left="2250" w:hanging="360"/>
      </w:pPr>
      <w:rPr>
        <w:rFonts w:ascii="Arial" w:hAnsi="Arial" w:cs="Arial" w:hint="default"/>
        <w:sz w:val="22"/>
        <w:szCs w:val="22"/>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36F87894"/>
    <w:multiLevelType w:val="hybridMultilevel"/>
    <w:tmpl w:val="8AA07FF6"/>
    <w:lvl w:ilvl="0" w:tplc="543CD4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E0807E7"/>
    <w:multiLevelType w:val="hybridMultilevel"/>
    <w:tmpl w:val="B43E28DA"/>
    <w:lvl w:ilvl="0" w:tplc="3586A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8B6EB5"/>
    <w:multiLevelType w:val="multilevel"/>
    <w:tmpl w:val="5DF6146C"/>
    <w:lvl w:ilvl="0">
      <w:start w:val="1"/>
      <w:numFmt w:val="lowerLetter"/>
      <w:pStyle w:val="MDOTSPFormat"/>
      <w:lvlText w:val="%1."/>
      <w:lvlJc w:val="left"/>
      <w:pPr>
        <w:tabs>
          <w:tab w:val="num" w:pos="1080"/>
        </w:tabs>
        <w:ind w:left="360" w:firstLine="360"/>
      </w:pPr>
      <w:rPr>
        <w:rFonts w:ascii="Arial" w:hAnsi="Arial" w:hint="default"/>
        <w:b/>
        <w:i w:val="0"/>
        <w:sz w:val="22"/>
      </w:rPr>
    </w:lvl>
    <w:lvl w:ilvl="1">
      <w:start w:val="1"/>
      <w:numFmt w:val="decimal"/>
      <w:lvlText w:val="%2."/>
      <w:lvlJc w:val="left"/>
      <w:pPr>
        <w:tabs>
          <w:tab w:val="num" w:pos="1440"/>
        </w:tabs>
        <w:ind w:left="1440" w:hanging="360"/>
      </w:pPr>
      <w:rPr>
        <w:rFonts w:ascii="Arial" w:hAnsi="Arial" w:hint="default"/>
        <w:b w:val="0"/>
        <w:i w:val="0"/>
        <w:sz w:val="22"/>
      </w:rPr>
    </w:lvl>
    <w:lvl w:ilvl="2">
      <w:start w:val="1"/>
      <w:numFmt w:val="upperLetter"/>
      <w:lvlText w:val="%3."/>
      <w:lvlJc w:val="left"/>
      <w:pPr>
        <w:tabs>
          <w:tab w:val="num" w:pos="1800"/>
        </w:tabs>
        <w:ind w:left="1800" w:hanging="360"/>
      </w:pPr>
      <w:rPr>
        <w:rFonts w:ascii="Arial" w:hAnsi="Arial" w:hint="default"/>
        <w:b w:val="0"/>
        <w:i w:val="0"/>
        <w:sz w:val="22"/>
      </w:rPr>
    </w:lvl>
    <w:lvl w:ilvl="3">
      <w:start w:val="1"/>
      <w:numFmt w:val="decimal"/>
      <w:lvlText w:val="(%4)"/>
      <w:lvlJc w:val="left"/>
      <w:pPr>
        <w:tabs>
          <w:tab w:val="num" w:pos="2160"/>
        </w:tabs>
        <w:ind w:left="2160" w:hanging="360"/>
      </w:pPr>
      <w:rPr>
        <w:rFonts w:ascii="Arial" w:hAnsi="Arial" w:hint="default"/>
        <w:b w:val="0"/>
        <w:i w:val="0"/>
        <w:sz w:val="22"/>
      </w:rPr>
    </w:lvl>
    <w:lvl w:ilvl="4">
      <w:start w:val="1"/>
      <w:numFmt w:val="lowerLetter"/>
      <w:lvlText w:val="(%5)"/>
      <w:lvlJc w:val="left"/>
      <w:pPr>
        <w:tabs>
          <w:tab w:val="num" w:pos="2520"/>
        </w:tabs>
        <w:ind w:left="2520" w:hanging="360"/>
      </w:pPr>
      <w:rPr>
        <w:rFonts w:ascii="Arial" w:hAnsi="Arial" w:hint="default"/>
        <w:b w:val="0"/>
        <w:i w:val="0"/>
        <w:sz w:val="22"/>
      </w:rPr>
    </w:lvl>
    <w:lvl w:ilvl="5">
      <w:start w:val="1"/>
      <w:numFmt w:val="lowerRoman"/>
      <w:lvlText w:val="(%6)"/>
      <w:lvlJc w:val="left"/>
      <w:pPr>
        <w:tabs>
          <w:tab w:val="num" w:pos="2880"/>
        </w:tabs>
        <w:ind w:left="2880" w:hanging="360"/>
      </w:pPr>
      <w:rPr>
        <w:rFonts w:ascii="Arial" w:hAnsi="Arial" w:hint="default"/>
        <w:b w:val="0"/>
        <w:i w:val="0"/>
        <w:sz w:val="22"/>
      </w:rPr>
    </w:lvl>
    <w:lvl w:ilvl="6">
      <w:start w:val="1"/>
      <w:numFmt w:val="bullet"/>
      <w:lvlText w:val=""/>
      <w:lvlJc w:val="left"/>
      <w:pPr>
        <w:tabs>
          <w:tab w:val="num" w:pos="3240"/>
        </w:tabs>
        <w:ind w:left="3240" w:hanging="360"/>
      </w:pPr>
      <w:rPr>
        <w:rFonts w:ascii="Symbol" w:hAnsi="Symbol" w:hint="default"/>
        <w:b w:val="0"/>
        <w:i w:val="0"/>
        <w:sz w:val="28"/>
      </w:rPr>
    </w:lvl>
    <w:lvl w:ilvl="7">
      <w:start w:val="1"/>
      <w:numFmt w:val="none"/>
      <w:lvlText w:val=""/>
      <w:lvlJc w:val="left"/>
      <w:pPr>
        <w:tabs>
          <w:tab w:val="num" w:pos="3240"/>
        </w:tabs>
        <w:ind w:left="3240" w:hanging="360"/>
      </w:pPr>
      <w:rPr>
        <w:rFonts w:hint="default"/>
      </w:rPr>
    </w:lvl>
    <w:lvl w:ilvl="8">
      <w:start w:val="1"/>
      <w:numFmt w:val="none"/>
      <w:lvlText w:val=""/>
      <w:lvlJc w:val="left"/>
      <w:pPr>
        <w:tabs>
          <w:tab w:val="num" w:pos="3600"/>
        </w:tabs>
        <w:ind w:left="3600" w:hanging="360"/>
      </w:pPr>
      <w:rPr>
        <w:rFonts w:hint="default"/>
      </w:rPr>
    </w:lvl>
  </w:abstractNum>
  <w:abstractNum w:abstractNumId="4" w15:restartNumberingAfterBreak="0">
    <w:nsid w:val="54017E4A"/>
    <w:multiLevelType w:val="hybridMultilevel"/>
    <w:tmpl w:val="B6C423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B02630"/>
    <w:multiLevelType w:val="hybridMultilevel"/>
    <w:tmpl w:val="145A3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15327A"/>
    <w:multiLevelType w:val="hybridMultilevel"/>
    <w:tmpl w:val="C4684996"/>
    <w:lvl w:ilvl="0" w:tplc="761EC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0"/>
  </w:num>
  <w:num w:numId="4">
    <w:abstractNumId w:val="0"/>
    <w:lvlOverride w:ilvl="0">
      <w:startOverride w:val="1"/>
    </w:lvlOverride>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85"/>
    <w:rsid w:val="000078DA"/>
    <w:rsid w:val="00010ED5"/>
    <w:rsid w:val="00011934"/>
    <w:rsid w:val="00014345"/>
    <w:rsid w:val="00015C2B"/>
    <w:rsid w:val="00034CA9"/>
    <w:rsid w:val="000655F2"/>
    <w:rsid w:val="000824C0"/>
    <w:rsid w:val="00087914"/>
    <w:rsid w:val="0009212B"/>
    <w:rsid w:val="00094089"/>
    <w:rsid w:val="000A2168"/>
    <w:rsid w:val="000A2445"/>
    <w:rsid w:val="000B1399"/>
    <w:rsid w:val="000C0EED"/>
    <w:rsid w:val="000C38AA"/>
    <w:rsid w:val="000D6AFA"/>
    <w:rsid w:val="000F1B9E"/>
    <w:rsid w:val="000F6458"/>
    <w:rsid w:val="001162A0"/>
    <w:rsid w:val="001359E5"/>
    <w:rsid w:val="00157987"/>
    <w:rsid w:val="00164BF2"/>
    <w:rsid w:val="00166438"/>
    <w:rsid w:val="001707D7"/>
    <w:rsid w:val="0017398C"/>
    <w:rsid w:val="001824E8"/>
    <w:rsid w:val="0018612C"/>
    <w:rsid w:val="00194C49"/>
    <w:rsid w:val="001A038D"/>
    <w:rsid w:val="001A71FF"/>
    <w:rsid w:val="001B17FF"/>
    <w:rsid w:val="001B608E"/>
    <w:rsid w:val="001D7DB9"/>
    <w:rsid w:val="001E5748"/>
    <w:rsid w:val="001E7BC0"/>
    <w:rsid w:val="001F4FCE"/>
    <w:rsid w:val="002140C4"/>
    <w:rsid w:val="002145C7"/>
    <w:rsid w:val="002270E3"/>
    <w:rsid w:val="00230012"/>
    <w:rsid w:val="00230F8F"/>
    <w:rsid w:val="00243A1E"/>
    <w:rsid w:val="00244BAE"/>
    <w:rsid w:val="00251D7F"/>
    <w:rsid w:val="00254A06"/>
    <w:rsid w:val="00256B01"/>
    <w:rsid w:val="002571FA"/>
    <w:rsid w:val="00280428"/>
    <w:rsid w:val="00282A2A"/>
    <w:rsid w:val="00291A64"/>
    <w:rsid w:val="002B2239"/>
    <w:rsid w:val="002B707D"/>
    <w:rsid w:val="002C0065"/>
    <w:rsid w:val="002C1498"/>
    <w:rsid w:val="002C4854"/>
    <w:rsid w:val="002C4907"/>
    <w:rsid w:val="002D42CA"/>
    <w:rsid w:val="002D4869"/>
    <w:rsid w:val="002E02E5"/>
    <w:rsid w:val="002F30DD"/>
    <w:rsid w:val="002F7E2A"/>
    <w:rsid w:val="00302038"/>
    <w:rsid w:val="00306821"/>
    <w:rsid w:val="0031273F"/>
    <w:rsid w:val="003138C0"/>
    <w:rsid w:val="003165D2"/>
    <w:rsid w:val="00337A26"/>
    <w:rsid w:val="00342799"/>
    <w:rsid w:val="00363242"/>
    <w:rsid w:val="00374FA1"/>
    <w:rsid w:val="003B47B2"/>
    <w:rsid w:val="003C004B"/>
    <w:rsid w:val="003C0ABF"/>
    <w:rsid w:val="003C607B"/>
    <w:rsid w:val="003D096F"/>
    <w:rsid w:val="003D4839"/>
    <w:rsid w:val="003D563B"/>
    <w:rsid w:val="003E1222"/>
    <w:rsid w:val="003F3239"/>
    <w:rsid w:val="00406517"/>
    <w:rsid w:val="004113AA"/>
    <w:rsid w:val="00411633"/>
    <w:rsid w:val="00414383"/>
    <w:rsid w:val="0041481C"/>
    <w:rsid w:val="004226BD"/>
    <w:rsid w:val="004240D2"/>
    <w:rsid w:val="00435735"/>
    <w:rsid w:val="00442A48"/>
    <w:rsid w:val="0047634D"/>
    <w:rsid w:val="00476D27"/>
    <w:rsid w:val="00477E42"/>
    <w:rsid w:val="00496DB7"/>
    <w:rsid w:val="004B19BD"/>
    <w:rsid w:val="004B1EEA"/>
    <w:rsid w:val="004D643F"/>
    <w:rsid w:val="004F04BB"/>
    <w:rsid w:val="004F137F"/>
    <w:rsid w:val="0050713E"/>
    <w:rsid w:val="005115A7"/>
    <w:rsid w:val="00521917"/>
    <w:rsid w:val="00521E20"/>
    <w:rsid w:val="005235C7"/>
    <w:rsid w:val="0052688F"/>
    <w:rsid w:val="00533804"/>
    <w:rsid w:val="005423BB"/>
    <w:rsid w:val="005423F6"/>
    <w:rsid w:val="005469A7"/>
    <w:rsid w:val="00551241"/>
    <w:rsid w:val="00553402"/>
    <w:rsid w:val="005618CD"/>
    <w:rsid w:val="00563452"/>
    <w:rsid w:val="00570CAE"/>
    <w:rsid w:val="0059241B"/>
    <w:rsid w:val="00595C9D"/>
    <w:rsid w:val="00597FA9"/>
    <w:rsid w:val="005C1B23"/>
    <w:rsid w:val="005C2410"/>
    <w:rsid w:val="005D41AE"/>
    <w:rsid w:val="005E0702"/>
    <w:rsid w:val="005E2466"/>
    <w:rsid w:val="005E4AC0"/>
    <w:rsid w:val="005F7D40"/>
    <w:rsid w:val="006544C2"/>
    <w:rsid w:val="00655912"/>
    <w:rsid w:val="0066724D"/>
    <w:rsid w:val="00680139"/>
    <w:rsid w:val="0068587B"/>
    <w:rsid w:val="006869B4"/>
    <w:rsid w:val="00693A4D"/>
    <w:rsid w:val="00693B14"/>
    <w:rsid w:val="006B3016"/>
    <w:rsid w:val="006D70E9"/>
    <w:rsid w:val="006D7BC9"/>
    <w:rsid w:val="007057C2"/>
    <w:rsid w:val="00705BF6"/>
    <w:rsid w:val="00706CE8"/>
    <w:rsid w:val="00706EF7"/>
    <w:rsid w:val="00706F74"/>
    <w:rsid w:val="0071798D"/>
    <w:rsid w:val="00725504"/>
    <w:rsid w:val="00737FBC"/>
    <w:rsid w:val="0074568C"/>
    <w:rsid w:val="007505E7"/>
    <w:rsid w:val="00750E1C"/>
    <w:rsid w:val="007616A9"/>
    <w:rsid w:val="0076262F"/>
    <w:rsid w:val="00762DB4"/>
    <w:rsid w:val="00772AC0"/>
    <w:rsid w:val="007930D4"/>
    <w:rsid w:val="007C37EC"/>
    <w:rsid w:val="007D7CEB"/>
    <w:rsid w:val="007E2DEC"/>
    <w:rsid w:val="007E4B17"/>
    <w:rsid w:val="007F5053"/>
    <w:rsid w:val="00807204"/>
    <w:rsid w:val="00810AC0"/>
    <w:rsid w:val="008135FD"/>
    <w:rsid w:val="0081570A"/>
    <w:rsid w:val="00820550"/>
    <w:rsid w:val="008209BF"/>
    <w:rsid w:val="008265ED"/>
    <w:rsid w:val="008267D3"/>
    <w:rsid w:val="00835822"/>
    <w:rsid w:val="00850966"/>
    <w:rsid w:val="00864A85"/>
    <w:rsid w:val="008724D9"/>
    <w:rsid w:val="00882A42"/>
    <w:rsid w:val="0088312F"/>
    <w:rsid w:val="00887D96"/>
    <w:rsid w:val="0089350C"/>
    <w:rsid w:val="00895518"/>
    <w:rsid w:val="008A2D0A"/>
    <w:rsid w:val="008A7CF6"/>
    <w:rsid w:val="008B14F0"/>
    <w:rsid w:val="008B258D"/>
    <w:rsid w:val="008C2F74"/>
    <w:rsid w:val="008D1BBF"/>
    <w:rsid w:val="008D52BF"/>
    <w:rsid w:val="008D7EAC"/>
    <w:rsid w:val="008E28FB"/>
    <w:rsid w:val="008E61F0"/>
    <w:rsid w:val="008E6ACD"/>
    <w:rsid w:val="008F2262"/>
    <w:rsid w:val="008F3EE4"/>
    <w:rsid w:val="008F4DAD"/>
    <w:rsid w:val="00900C9C"/>
    <w:rsid w:val="00902EF6"/>
    <w:rsid w:val="00910A0E"/>
    <w:rsid w:val="0092313B"/>
    <w:rsid w:val="00931C25"/>
    <w:rsid w:val="00933A9B"/>
    <w:rsid w:val="00937E7A"/>
    <w:rsid w:val="00940751"/>
    <w:rsid w:val="00941301"/>
    <w:rsid w:val="0095046B"/>
    <w:rsid w:val="00980BC8"/>
    <w:rsid w:val="00992085"/>
    <w:rsid w:val="009A2E21"/>
    <w:rsid w:val="009B46FE"/>
    <w:rsid w:val="009C70B1"/>
    <w:rsid w:val="009D5F87"/>
    <w:rsid w:val="00A06F80"/>
    <w:rsid w:val="00A22B7E"/>
    <w:rsid w:val="00A2336E"/>
    <w:rsid w:val="00A30B7B"/>
    <w:rsid w:val="00A318B0"/>
    <w:rsid w:val="00A34E94"/>
    <w:rsid w:val="00A51E97"/>
    <w:rsid w:val="00A55F53"/>
    <w:rsid w:val="00A67ED9"/>
    <w:rsid w:val="00A7712E"/>
    <w:rsid w:val="00A80021"/>
    <w:rsid w:val="00A86807"/>
    <w:rsid w:val="00A92737"/>
    <w:rsid w:val="00A9310F"/>
    <w:rsid w:val="00AC4591"/>
    <w:rsid w:val="00AC5B98"/>
    <w:rsid w:val="00AE194A"/>
    <w:rsid w:val="00AF6647"/>
    <w:rsid w:val="00B111BF"/>
    <w:rsid w:val="00B20961"/>
    <w:rsid w:val="00B267AB"/>
    <w:rsid w:val="00B351F5"/>
    <w:rsid w:val="00B50053"/>
    <w:rsid w:val="00B65004"/>
    <w:rsid w:val="00B6539E"/>
    <w:rsid w:val="00B70CBD"/>
    <w:rsid w:val="00B93F8F"/>
    <w:rsid w:val="00B951DE"/>
    <w:rsid w:val="00BA299E"/>
    <w:rsid w:val="00BA3C5E"/>
    <w:rsid w:val="00BA4EEA"/>
    <w:rsid w:val="00BA72FF"/>
    <w:rsid w:val="00BB3790"/>
    <w:rsid w:val="00BB6C27"/>
    <w:rsid w:val="00BC4F15"/>
    <w:rsid w:val="00BD3115"/>
    <w:rsid w:val="00BD6464"/>
    <w:rsid w:val="00BD65FA"/>
    <w:rsid w:val="00C201B5"/>
    <w:rsid w:val="00C21C80"/>
    <w:rsid w:val="00C22CFD"/>
    <w:rsid w:val="00C30F03"/>
    <w:rsid w:val="00C33A52"/>
    <w:rsid w:val="00C46ADC"/>
    <w:rsid w:val="00C47FF3"/>
    <w:rsid w:val="00C53599"/>
    <w:rsid w:val="00C5414C"/>
    <w:rsid w:val="00C81965"/>
    <w:rsid w:val="00C86017"/>
    <w:rsid w:val="00C861FB"/>
    <w:rsid w:val="00CB4D64"/>
    <w:rsid w:val="00CD52BE"/>
    <w:rsid w:val="00CD5BF3"/>
    <w:rsid w:val="00CF11EC"/>
    <w:rsid w:val="00D13D41"/>
    <w:rsid w:val="00D17990"/>
    <w:rsid w:val="00D17C63"/>
    <w:rsid w:val="00D20389"/>
    <w:rsid w:val="00D205ED"/>
    <w:rsid w:val="00D21F32"/>
    <w:rsid w:val="00D27158"/>
    <w:rsid w:val="00D340E2"/>
    <w:rsid w:val="00D35119"/>
    <w:rsid w:val="00D558B4"/>
    <w:rsid w:val="00D6625A"/>
    <w:rsid w:val="00D85CC2"/>
    <w:rsid w:val="00D90EFA"/>
    <w:rsid w:val="00D93049"/>
    <w:rsid w:val="00DA3972"/>
    <w:rsid w:val="00DA66C9"/>
    <w:rsid w:val="00DB6204"/>
    <w:rsid w:val="00DC49C7"/>
    <w:rsid w:val="00DD4167"/>
    <w:rsid w:val="00DD78B8"/>
    <w:rsid w:val="00DE57BD"/>
    <w:rsid w:val="00DF0A9A"/>
    <w:rsid w:val="00DF11AB"/>
    <w:rsid w:val="00DF712E"/>
    <w:rsid w:val="00E01FFC"/>
    <w:rsid w:val="00E02B76"/>
    <w:rsid w:val="00E045B4"/>
    <w:rsid w:val="00E24D0F"/>
    <w:rsid w:val="00E31CA1"/>
    <w:rsid w:val="00E37488"/>
    <w:rsid w:val="00E5174E"/>
    <w:rsid w:val="00E54812"/>
    <w:rsid w:val="00E55AB8"/>
    <w:rsid w:val="00E63B72"/>
    <w:rsid w:val="00E67224"/>
    <w:rsid w:val="00E81EA3"/>
    <w:rsid w:val="00E83142"/>
    <w:rsid w:val="00E83A9F"/>
    <w:rsid w:val="00E83CC8"/>
    <w:rsid w:val="00E8457D"/>
    <w:rsid w:val="00E900B9"/>
    <w:rsid w:val="00E973DD"/>
    <w:rsid w:val="00EA6934"/>
    <w:rsid w:val="00EC0A0C"/>
    <w:rsid w:val="00ED2D56"/>
    <w:rsid w:val="00ED47BA"/>
    <w:rsid w:val="00EE6598"/>
    <w:rsid w:val="00EF2098"/>
    <w:rsid w:val="00EF258C"/>
    <w:rsid w:val="00F05FC4"/>
    <w:rsid w:val="00F23BE9"/>
    <w:rsid w:val="00F27DD6"/>
    <w:rsid w:val="00F3210C"/>
    <w:rsid w:val="00F46951"/>
    <w:rsid w:val="00F47CAF"/>
    <w:rsid w:val="00F52F9C"/>
    <w:rsid w:val="00F57FDB"/>
    <w:rsid w:val="00F61081"/>
    <w:rsid w:val="00F715FA"/>
    <w:rsid w:val="00F77FB8"/>
    <w:rsid w:val="00F810C3"/>
    <w:rsid w:val="00F85CEE"/>
    <w:rsid w:val="00F9742D"/>
    <w:rsid w:val="00FA1B86"/>
    <w:rsid w:val="00FB0E99"/>
    <w:rsid w:val="00FB73A6"/>
    <w:rsid w:val="00FB794A"/>
    <w:rsid w:val="00FC072A"/>
    <w:rsid w:val="00FE0BDE"/>
    <w:rsid w:val="00FF5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CFB24"/>
  <w15:docId w15:val="{3C609A0C-C9FE-471D-A2BD-F663CA4F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rPr>
  </w:style>
  <w:style w:type="paragraph" w:styleId="Heading1">
    <w:name w:val="heading 1"/>
    <w:basedOn w:val="Normal"/>
    <w:link w:val="Heading1Char"/>
    <w:uiPriority w:val="9"/>
    <w:qFormat/>
    <w:rsid w:val="00533804"/>
    <w:pPr>
      <w:widowControl w:val="0"/>
      <w:autoSpaceDE w:val="0"/>
      <w:autoSpaceDN w:val="0"/>
      <w:ind w:left="2459" w:right="2637"/>
      <w:jc w:val="center"/>
      <w:outlineLvl w:val="0"/>
    </w:pPr>
    <w:rPr>
      <w:rFonts w:eastAsia="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4A85"/>
    <w:pPr>
      <w:tabs>
        <w:tab w:val="center" w:pos="4320"/>
        <w:tab w:val="right" w:pos="8640"/>
      </w:tabs>
    </w:pPr>
  </w:style>
  <w:style w:type="paragraph" w:styleId="Footer">
    <w:name w:val="footer"/>
    <w:basedOn w:val="Normal"/>
    <w:rsid w:val="00864A85"/>
    <w:pPr>
      <w:tabs>
        <w:tab w:val="center" w:pos="4320"/>
        <w:tab w:val="right" w:pos="8640"/>
      </w:tabs>
    </w:pPr>
  </w:style>
  <w:style w:type="character" w:styleId="PageNumber">
    <w:name w:val="page number"/>
    <w:basedOn w:val="DefaultParagraphFont"/>
    <w:rsid w:val="00864A85"/>
  </w:style>
  <w:style w:type="paragraph" w:styleId="ListParagraph">
    <w:name w:val="List Paragraph"/>
    <w:basedOn w:val="Normal"/>
    <w:uiPriority w:val="34"/>
    <w:qFormat/>
    <w:rsid w:val="00E973DD"/>
    <w:pPr>
      <w:ind w:left="720"/>
      <w:contextualSpacing/>
    </w:pPr>
  </w:style>
  <w:style w:type="paragraph" w:customStyle="1" w:styleId="MDOTSPFormat">
    <w:name w:val="MDOT SP Format"/>
    <w:basedOn w:val="Normal"/>
    <w:rsid w:val="00655912"/>
    <w:pPr>
      <w:numPr>
        <w:numId w:val="2"/>
      </w:numPr>
      <w:spacing w:after="220"/>
    </w:pPr>
    <w:rPr>
      <w:rFonts w:cs="Times New Roman"/>
      <w:szCs w:val="20"/>
    </w:rPr>
  </w:style>
  <w:style w:type="paragraph" w:customStyle="1" w:styleId="Numbering-Sentencecase">
    <w:name w:val="Numbering - Sentence case"/>
    <w:basedOn w:val="Normal"/>
    <w:link w:val="Numbering-SentencecaseChar"/>
    <w:qFormat/>
    <w:rsid w:val="005D41AE"/>
    <w:pPr>
      <w:numPr>
        <w:numId w:val="3"/>
      </w:numPr>
      <w:tabs>
        <w:tab w:val="left" w:pos="720"/>
      </w:tabs>
      <w:overflowPunct w:val="0"/>
      <w:autoSpaceDE w:val="0"/>
      <w:autoSpaceDN w:val="0"/>
      <w:adjustRightInd w:val="0"/>
      <w:textAlignment w:val="baseline"/>
    </w:pPr>
    <w:rPr>
      <w:szCs w:val="20"/>
    </w:rPr>
  </w:style>
  <w:style w:type="character" w:customStyle="1" w:styleId="Numbering-SentencecaseChar">
    <w:name w:val="Numbering - Sentence case Char"/>
    <w:basedOn w:val="DefaultParagraphFont"/>
    <w:link w:val="Numbering-Sentencecase"/>
    <w:rsid w:val="005D41AE"/>
    <w:rPr>
      <w:rFonts w:ascii="Arial" w:hAnsi="Arial" w:cs="Arial"/>
      <w:sz w:val="22"/>
    </w:rPr>
  </w:style>
  <w:style w:type="paragraph" w:styleId="NoSpacing">
    <w:name w:val="No Spacing"/>
    <w:uiPriority w:val="1"/>
    <w:qFormat/>
    <w:rsid w:val="008C2F74"/>
    <w:rPr>
      <w:rFonts w:ascii="Arial" w:hAnsi="Arial" w:cs="Arial"/>
      <w:sz w:val="22"/>
      <w:szCs w:val="22"/>
    </w:rPr>
  </w:style>
  <w:style w:type="paragraph" w:styleId="BalloonText">
    <w:name w:val="Balloon Text"/>
    <w:basedOn w:val="Normal"/>
    <w:link w:val="BalloonTextChar"/>
    <w:rsid w:val="00A22B7E"/>
    <w:rPr>
      <w:rFonts w:ascii="Tahoma" w:hAnsi="Tahoma" w:cs="Tahoma"/>
      <w:sz w:val="16"/>
      <w:szCs w:val="16"/>
    </w:rPr>
  </w:style>
  <w:style w:type="character" w:customStyle="1" w:styleId="BalloonTextChar">
    <w:name w:val="Balloon Text Char"/>
    <w:basedOn w:val="DefaultParagraphFont"/>
    <w:link w:val="BalloonText"/>
    <w:rsid w:val="00A22B7E"/>
    <w:rPr>
      <w:rFonts w:ascii="Tahoma" w:hAnsi="Tahoma" w:cs="Tahoma"/>
      <w:sz w:val="16"/>
      <w:szCs w:val="16"/>
    </w:rPr>
  </w:style>
  <w:style w:type="character" w:styleId="CommentReference">
    <w:name w:val="annotation reference"/>
    <w:basedOn w:val="DefaultParagraphFont"/>
    <w:rsid w:val="00F23BE9"/>
    <w:rPr>
      <w:sz w:val="16"/>
      <w:szCs w:val="16"/>
    </w:rPr>
  </w:style>
  <w:style w:type="paragraph" w:styleId="CommentText">
    <w:name w:val="annotation text"/>
    <w:basedOn w:val="Normal"/>
    <w:link w:val="CommentTextChar"/>
    <w:rsid w:val="00F23BE9"/>
    <w:rPr>
      <w:sz w:val="20"/>
      <w:szCs w:val="20"/>
    </w:rPr>
  </w:style>
  <w:style w:type="character" w:customStyle="1" w:styleId="CommentTextChar">
    <w:name w:val="Comment Text Char"/>
    <w:basedOn w:val="DefaultParagraphFont"/>
    <w:link w:val="CommentText"/>
    <w:rsid w:val="00F23BE9"/>
    <w:rPr>
      <w:rFonts w:ascii="Arial" w:hAnsi="Arial" w:cs="Arial"/>
    </w:rPr>
  </w:style>
  <w:style w:type="paragraph" w:styleId="CommentSubject">
    <w:name w:val="annotation subject"/>
    <w:basedOn w:val="CommentText"/>
    <w:next w:val="CommentText"/>
    <w:link w:val="CommentSubjectChar"/>
    <w:rsid w:val="00F23BE9"/>
    <w:rPr>
      <w:b/>
      <w:bCs/>
    </w:rPr>
  </w:style>
  <w:style w:type="character" w:customStyle="1" w:styleId="CommentSubjectChar">
    <w:name w:val="Comment Subject Char"/>
    <w:basedOn w:val="CommentTextChar"/>
    <w:link w:val="CommentSubject"/>
    <w:rsid w:val="00F23BE9"/>
    <w:rPr>
      <w:rFonts w:ascii="Arial" w:hAnsi="Arial" w:cs="Arial"/>
      <w:b/>
      <w:bCs/>
    </w:rPr>
  </w:style>
  <w:style w:type="character" w:styleId="Emphasis">
    <w:name w:val="Emphasis"/>
    <w:basedOn w:val="DefaultParagraphFont"/>
    <w:uiPriority w:val="20"/>
    <w:qFormat/>
    <w:rsid w:val="00D21F32"/>
    <w:rPr>
      <w:b/>
      <w:bCs/>
      <w:i w:val="0"/>
      <w:iCs w:val="0"/>
    </w:rPr>
  </w:style>
  <w:style w:type="character" w:customStyle="1" w:styleId="Heading1Char">
    <w:name w:val="Heading 1 Char"/>
    <w:basedOn w:val="DefaultParagraphFont"/>
    <w:link w:val="Heading1"/>
    <w:uiPriority w:val="9"/>
    <w:rsid w:val="00533804"/>
    <w:rPr>
      <w:rFonts w:ascii="Arial" w:eastAsia="Arial" w:hAnsi="Arial" w:cs="Arial"/>
      <w:b/>
      <w:bCs/>
      <w:sz w:val="24"/>
      <w:szCs w:val="24"/>
    </w:rPr>
  </w:style>
  <w:style w:type="paragraph" w:styleId="BodyText">
    <w:name w:val="Body Text"/>
    <w:basedOn w:val="Normal"/>
    <w:link w:val="BodyTextChar"/>
    <w:uiPriority w:val="1"/>
    <w:qFormat/>
    <w:rsid w:val="00533804"/>
    <w:pPr>
      <w:widowControl w:val="0"/>
      <w:autoSpaceDE w:val="0"/>
      <w:autoSpaceDN w:val="0"/>
    </w:pPr>
    <w:rPr>
      <w:rFonts w:eastAsia="Arial"/>
      <w:sz w:val="21"/>
      <w:szCs w:val="21"/>
    </w:rPr>
  </w:style>
  <w:style w:type="character" w:customStyle="1" w:styleId="BodyTextChar">
    <w:name w:val="Body Text Char"/>
    <w:basedOn w:val="DefaultParagraphFont"/>
    <w:link w:val="BodyText"/>
    <w:uiPriority w:val="1"/>
    <w:rsid w:val="00533804"/>
    <w:rPr>
      <w:rFonts w:ascii="Arial" w:eastAsia="Arial" w:hAnsi="Arial" w:cs="Arial"/>
      <w:sz w:val="21"/>
      <w:szCs w:val="21"/>
    </w:rPr>
  </w:style>
  <w:style w:type="paragraph" w:customStyle="1" w:styleId="TableParagraph">
    <w:name w:val="Table Paragraph"/>
    <w:basedOn w:val="Normal"/>
    <w:uiPriority w:val="1"/>
    <w:qFormat/>
    <w:rsid w:val="00533804"/>
    <w:pPr>
      <w:widowControl w:val="0"/>
      <w:autoSpaceDE w:val="0"/>
      <w:autoSpaceDN w:val="0"/>
    </w:pPr>
    <w:rPr>
      <w:rFonts w:eastAsia="Arial"/>
    </w:rPr>
  </w:style>
  <w:style w:type="paragraph" w:styleId="Revision">
    <w:name w:val="Revision"/>
    <w:hidden/>
    <w:uiPriority w:val="99"/>
    <w:semiHidden/>
    <w:rsid w:val="00705BF6"/>
    <w:rPr>
      <w:rFonts w:ascii="Arial" w:hAnsi="Arial" w:cs="Arial"/>
      <w:sz w:val="22"/>
      <w:szCs w:val="22"/>
    </w:rPr>
  </w:style>
  <w:style w:type="character" w:styleId="Hyperlink">
    <w:name w:val="Hyperlink"/>
    <w:basedOn w:val="DefaultParagraphFont"/>
    <w:unhideWhenUsed/>
    <w:rsid w:val="008265ED"/>
    <w:rPr>
      <w:color w:val="0000FF" w:themeColor="hyperlink"/>
      <w:u w:val="single"/>
    </w:rPr>
  </w:style>
  <w:style w:type="character" w:styleId="UnresolvedMention">
    <w:name w:val="Unresolved Mention"/>
    <w:basedOn w:val="DefaultParagraphFont"/>
    <w:uiPriority w:val="99"/>
    <w:semiHidden/>
    <w:unhideWhenUsed/>
    <w:rsid w:val="00826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93444">
      <w:bodyDiv w:val="1"/>
      <w:marLeft w:val="0"/>
      <w:marRight w:val="0"/>
      <w:marTop w:val="0"/>
      <w:marBottom w:val="0"/>
      <w:divBdr>
        <w:top w:val="none" w:sz="0" w:space="0" w:color="auto"/>
        <w:left w:val="none" w:sz="0" w:space="0" w:color="auto"/>
        <w:bottom w:val="none" w:sz="0" w:space="0" w:color="auto"/>
        <w:right w:val="none" w:sz="0" w:space="0" w:color="auto"/>
      </w:divBdr>
    </w:div>
    <w:div w:id="593249653">
      <w:bodyDiv w:val="1"/>
      <w:marLeft w:val="0"/>
      <w:marRight w:val="0"/>
      <w:marTop w:val="0"/>
      <w:marBottom w:val="0"/>
      <w:divBdr>
        <w:top w:val="none" w:sz="0" w:space="0" w:color="auto"/>
        <w:left w:val="none" w:sz="0" w:space="0" w:color="auto"/>
        <w:bottom w:val="none" w:sz="0" w:space="0" w:color="auto"/>
        <w:right w:val="none" w:sz="0" w:space="0" w:color="auto"/>
      </w:divBdr>
    </w:div>
    <w:div w:id="689063272">
      <w:bodyDiv w:val="1"/>
      <w:marLeft w:val="0"/>
      <w:marRight w:val="0"/>
      <w:marTop w:val="0"/>
      <w:marBottom w:val="0"/>
      <w:divBdr>
        <w:top w:val="none" w:sz="0" w:space="0" w:color="auto"/>
        <w:left w:val="none" w:sz="0" w:space="0" w:color="auto"/>
        <w:bottom w:val="none" w:sz="0" w:space="0" w:color="auto"/>
        <w:right w:val="none" w:sz="0" w:space="0" w:color="auto"/>
      </w:divBdr>
    </w:div>
    <w:div w:id="1287586819">
      <w:bodyDiv w:val="1"/>
      <w:marLeft w:val="0"/>
      <w:marRight w:val="0"/>
      <w:marTop w:val="0"/>
      <w:marBottom w:val="0"/>
      <w:divBdr>
        <w:top w:val="none" w:sz="0" w:space="0" w:color="auto"/>
        <w:left w:val="none" w:sz="0" w:space="0" w:color="auto"/>
        <w:bottom w:val="none" w:sz="0" w:space="0" w:color="auto"/>
        <w:right w:val="none" w:sz="0" w:space="0" w:color="auto"/>
      </w:divBdr>
    </w:div>
    <w:div w:id="1914044949">
      <w:bodyDiv w:val="1"/>
      <w:marLeft w:val="0"/>
      <w:marRight w:val="0"/>
      <w:marTop w:val="0"/>
      <w:marBottom w:val="0"/>
      <w:divBdr>
        <w:top w:val="none" w:sz="0" w:space="0" w:color="auto"/>
        <w:left w:val="none" w:sz="0" w:space="0" w:color="auto"/>
        <w:bottom w:val="none" w:sz="0" w:space="0" w:color="auto"/>
        <w:right w:val="none" w:sz="0" w:space="0" w:color="auto"/>
      </w:divBdr>
    </w:div>
    <w:div w:id="206073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icor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A8784-8EED-41CC-812D-4252F8EEA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5</Pages>
  <Words>1814</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MICHIGAN</vt:lpstr>
    </vt:vector>
  </TitlesOfParts>
  <Company>URS</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creator>DParmerl</dc:creator>
  <cp:lastModifiedBy>Pawelec, David B. (MDOT)</cp:lastModifiedBy>
  <cp:revision>10</cp:revision>
  <cp:lastPrinted>2014-06-05T14:59:00Z</cp:lastPrinted>
  <dcterms:created xsi:type="dcterms:W3CDTF">2022-02-09T15:03:00Z</dcterms:created>
  <dcterms:modified xsi:type="dcterms:W3CDTF">2022-02-15T14:08:00Z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08d3e4-f847-4182-a1fb-fb9d345a0f05_Enabled">
    <vt:lpwstr>true</vt:lpwstr>
  </property>
  <property fmtid="{D5CDD505-2E9C-101B-9397-08002B2CF9AE}" pid="3" name="MSIP_Label_0008d3e4-f847-4182-a1fb-fb9d345a0f05_SetDate">
    <vt:lpwstr>2021-04-05T12:09:34Z</vt:lpwstr>
  </property>
  <property fmtid="{D5CDD505-2E9C-101B-9397-08002B2CF9AE}" pid="4" name="MSIP_Label_0008d3e4-f847-4182-a1fb-fb9d345a0f05_Method">
    <vt:lpwstr>Privileged</vt:lpwstr>
  </property>
  <property fmtid="{D5CDD505-2E9C-101B-9397-08002B2CF9AE}" pid="5" name="MSIP_Label_0008d3e4-f847-4182-a1fb-fb9d345a0f05_Name">
    <vt:lpwstr>0008d3e4-f847-4182-a1fb-fb9d345a0f05</vt:lpwstr>
  </property>
  <property fmtid="{D5CDD505-2E9C-101B-9397-08002B2CF9AE}" pid="6" name="MSIP_Label_0008d3e4-f847-4182-a1fb-fb9d345a0f05_SiteId">
    <vt:lpwstr>8d088ff8-7e52-4d0f-8187-dcd9ca37815a</vt:lpwstr>
  </property>
  <property fmtid="{D5CDD505-2E9C-101B-9397-08002B2CF9AE}" pid="7" name="MSIP_Label_0008d3e4-f847-4182-a1fb-fb9d345a0f05_ActionId">
    <vt:lpwstr>6b1f134e-4823-4e90-b0b7-6d7fbd837e2c</vt:lpwstr>
  </property>
  <property fmtid="{D5CDD505-2E9C-101B-9397-08002B2CF9AE}" pid="8" name="MSIP_Label_0008d3e4-f847-4182-a1fb-fb9d345a0f05_ContentBits">
    <vt:lpwstr>0</vt:lpwstr>
  </property>
  <property fmtid="{D5CDD505-2E9C-101B-9397-08002B2CF9AE}" pid="9" name="MSIP_Label_3a2fed65-62e7-46ea-af74-187e0c17143a_Enabled">
    <vt:lpwstr>true</vt:lpwstr>
  </property>
  <property fmtid="{D5CDD505-2E9C-101B-9397-08002B2CF9AE}" pid="10" name="MSIP_Label_3a2fed65-62e7-46ea-af74-187e0c17143a_SetDate">
    <vt:lpwstr>2022-01-25T17:23:28Z</vt:lpwstr>
  </property>
  <property fmtid="{D5CDD505-2E9C-101B-9397-08002B2CF9AE}" pid="11" name="MSIP_Label_3a2fed65-62e7-46ea-af74-187e0c17143a_Method">
    <vt:lpwstr>Privileged</vt:lpwstr>
  </property>
  <property fmtid="{D5CDD505-2E9C-101B-9397-08002B2CF9AE}" pid="12" name="MSIP_Label_3a2fed65-62e7-46ea-af74-187e0c17143a_Name">
    <vt:lpwstr>3a2fed65-62e7-46ea-af74-187e0c17143a</vt:lpwstr>
  </property>
  <property fmtid="{D5CDD505-2E9C-101B-9397-08002B2CF9AE}" pid="13" name="MSIP_Label_3a2fed65-62e7-46ea-af74-187e0c17143a_SiteId">
    <vt:lpwstr>d5fb7087-3777-42ad-966a-892ef47225d1</vt:lpwstr>
  </property>
  <property fmtid="{D5CDD505-2E9C-101B-9397-08002B2CF9AE}" pid="14" name="MSIP_Label_3a2fed65-62e7-46ea-af74-187e0c17143a_ActionId">
    <vt:lpwstr>90922505-3244-4e5c-b1e8-05a17570f3ff</vt:lpwstr>
  </property>
  <property fmtid="{D5CDD505-2E9C-101B-9397-08002B2CF9AE}" pid="15" name="MSIP_Label_3a2fed65-62e7-46ea-af74-187e0c17143a_ContentBits">
    <vt:lpwstr>0</vt:lpwstr>
  </property>
  <property fmtid="{D5CDD505-2E9C-101B-9397-08002B2CF9AE}" pid="16" name="Folder_Number">
    <vt:lpwstr/>
  </property>
  <property fmtid="{D5CDD505-2E9C-101B-9397-08002B2CF9AE}" pid="17" name="Folder_Code">
    <vt:lpwstr/>
  </property>
  <property fmtid="{D5CDD505-2E9C-101B-9397-08002B2CF9AE}" pid="18" name="Folder_Name">
    <vt:lpwstr/>
  </property>
  <property fmtid="{D5CDD505-2E9C-101B-9397-08002B2CF9AE}" pid="19" name="Folder_Description">
    <vt:lpwstr/>
  </property>
  <property fmtid="{D5CDD505-2E9C-101B-9397-08002B2CF9AE}" pid="20" name="/Folder_Name/">
    <vt:lpwstr/>
  </property>
  <property fmtid="{D5CDD505-2E9C-101B-9397-08002B2CF9AE}" pid="21" name="/Folder_Description/">
    <vt:lpwstr/>
  </property>
  <property fmtid="{D5CDD505-2E9C-101B-9397-08002B2CF9AE}" pid="22" name="Folder_Version">
    <vt:lpwstr/>
  </property>
  <property fmtid="{D5CDD505-2E9C-101B-9397-08002B2CF9AE}" pid="23" name="Folder_VersionSeq">
    <vt:lpwstr/>
  </property>
  <property fmtid="{D5CDD505-2E9C-101B-9397-08002B2CF9AE}" pid="24" name="Folder_Manager">
    <vt:lpwstr/>
  </property>
  <property fmtid="{D5CDD505-2E9C-101B-9397-08002B2CF9AE}" pid="25" name="Folder_ManagerDesc">
    <vt:lpwstr/>
  </property>
  <property fmtid="{D5CDD505-2E9C-101B-9397-08002B2CF9AE}" pid="26" name="Folder_Storage">
    <vt:lpwstr/>
  </property>
  <property fmtid="{D5CDD505-2E9C-101B-9397-08002B2CF9AE}" pid="27" name="Folder_StorageDesc">
    <vt:lpwstr/>
  </property>
  <property fmtid="{D5CDD505-2E9C-101B-9397-08002B2CF9AE}" pid="28" name="Folder_Creator">
    <vt:lpwstr/>
  </property>
  <property fmtid="{D5CDD505-2E9C-101B-9397-08002B2CF9AE}" pid="29" name="Folder_CreatorDesc">
    <vt:lpwstr/>
  </property>
  <property fmtid="{D5CDD505-2E9C-101B-9397-08002B2CF9AE}" pid="30" name="Folder_CreateDate">
    <vt:lpwstr/>
  </property>
  <property fmtid="{D5CDD505-2E9C-101B-9397-08002B2CF9AE}" pid="31" name="Folder_Updater">
    <vt:lpwstr/>
  </property>
  <property fmtid="{D5CDD505-2E9C-101B-9397-08002B2CF9AE}" pid="32" name="Folder_UpdaterDesc">
    <vt:lpwstr/>
  </property>
  <property fmtid="{D5CDD505-2E9C-101B-9397-08002B2CF9AE}" pid="33" name="Folder_UpdateDate">
    <vt:lpwstr/>
  </property>
  <property fmtid="{D5CDD505-2E9C-101B-9397-08002B2CF9AE}" pid="34" name="Document_Number">
    <vt:lpwstr/>
  </property>
  <property fmtid="{D5CDD505-2E9C-101B-9397-08002B2CF9AE}" pid="35" name="Document_Name">
    <vt:lpwstr/>
  </property>
  <property fmtid="{D5CDD505-2E9C-101B-9397-08002B2CF9AE}" pid="36" name="Document_FileName">
    <vt:lpwstr/>
  </property>
  <property fmtid="{D5CDD505-2E9C-101B-9397-08002B2CF9AE}" pid="37" name="Document_Version">
    <vt:lpwstr/>
  </property>
  <property fmtid="{D5CDD505-2E9C-101B-9397-08002B2CF9AE}" pid="38" name="Document_VersionSeq">
    <vt:lpwstr/>
  </property>
  <property fmtid="{D5CDD505-2E9C-101B-9397-08002B2CF9AE}" pid="39" name="Document_Creator">
    <vt:lpwstr/>
  </property>
  <property fmtid="{D5CDD505-2E9C-101B-9397-08002B2CF9AE}" pid="40" name="Document_CreatorDesc">
    <vt:lpwstr/>
  </property>
  <property fmtid="{D5CDD505-2E9C-101B-9397-08002B2CF9AE}" pid="41" name="Document_CreateDate">
    <vt:lpwstr/>
  </property>
  <property fmtid="{D5CDD505-2E9C-101B-9397-08002B2CF9AE}" pid="42" name="Document_Updater">
    <vt:lpwstr/>
  </property>
  <property fmtid="{D5CDD505-2E9C-101B-9397-08002B2CF9AE}" pid="43" name="Document_UpdaterDesc">
    <vt:lpwstr/>
  </property>
  <property fmtid="{D5CDD505-2E9C-101B-9397-08002B2CF9AE}" pid="44" name="Document_UpdateDate">
    <vt:lpwstr/>
  </property>
  <property fmtid="{D5CDD505-2E9C-101B-9397-08002B2CF9AE}" pid="45" name="Document_Size">
    <vt:lpwstr/>
  </property>
  <property fmtid="{D5CDD505-2E9C-101B-9397-08002B2CF9AE}" pid="46" name="Document_Storage">
    <vt:lpwstr/>
  </property>
  <property fmtid="{D5CDD505-2E9C-101B-9397-08002B2CF9AE}" pid="47" name="Document_StorageDesc">
    <vt:lpwstr/>
  </property>
  <property fmtid="{D5CDD505-2E9C-101B-9397-08002B2CF9AE}" pid="48" name="Document_Department">
    <vt:lpwstr/>
  </property>
  <property fmtid="{D5CDD505-2E9C-101B-9397-08002B2CF9AE}" pid="49" name="Document_DepartmentDesc">
    <vt:lpwstr/>
  </property>
</Properties>
</file>