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9A54" w14:textId="77777777" w:rsidR="001122FD" w:rsidRPr="005B6C9F" w:rsidRDefault="00000000" w:rsidP="001B4223">
      <w:pPr>
        <w:widowControl w:val="0"/>
        <w:jc w:val="center"/>
        <w:rPr>
          <w:rStyle w:val="Hyperlink"/>
          <w:rFonts w:cs="Arial"/>
          <w:sz w:val="24"/>
          <w:szCs w:val="24"/>
        </w:rPr>
      </w:pPr>
      <w:r w:rsidRPr="001B4223">
        <w:rPr>
          <w:rFonts w:cs="Arial"/>
          <w:sz w:val="24"/>
          <w:szCs w:val="24"/>
        </w:rPr>
        <w:fldChar w:fldCharType="begin"/>
      </w:r>
      <w:r w:rsidRPr="001B4223">
        <w:rPr>
          <w:rFonts w:cs="Arial"/>
          <w:sz w:val="24"/>
          <w:szCs w:val="24"/>
        </w:rPr>
        <w:instrText>HYPERLINK "http://mdotcf.state.mi.us/public/design/englishroadmanual/"</w:instrText>
      </w:r>
      <w:r w:rsidRPr="001B4223">
        <w:rPr>
          <w:rFonts w:cs="Arial"/>
          <w:sz w:val="24"/>
          <w:szCs w:val="24"/>
        </w:rPr>
      </w:r>
      <w:r w:rsidRPr="001B4223">
        <w:rPr>
          <w:rFonts w:cs="Arial"/>
          <w:sz w:val="24"/>
          <w:szCs w:val="24"/>
        </w:rPr>
        <w:fldChar w:fldCharType="separate"/>
      </w:r>
      <w:r w:rsidR="001122FD" w:rsidRPr="005B6C9F">
        <w:rPr>
          <w:rStyle w:val="Hyperlink"/>
          <w:rFonts w:cs="Arial"/>
          <w:sz w:val="24"/>
          <w:szCs w:val="24"/>
        </w:rPr>
        <w:t>MICHIGAN</w:t>
      </w:r>
      <w:r w:rsidRPr="005B6C9F">
        <w:rPr>
          <w:rStyle w:val="Hyperlink"/>
          <w:rFonts w:cs="Arial"/>
          <w:sz w:val="24"/>
          <w:szCs w:val="24"/>
        </w:rPr>
        <w:fldChar w:fldCharType="end"/>
      </w:r>
    </w:p>
    <w:p w14:paraId="74516C18" w14:textId="77777777" w:rsidR="001122FD" w:rsidRPr="005B6C9F" w:rsidRDefault="001122FD" w:rsidP="001B4223">
      <w:pPr>
        <w:widowControl w:val="0"/>
        <w:jc w:val="center"/>
        <w:rPr>
          <w:rFonts w:cs="Arial"/>
          <w:sz w:val="24"/>
          <w:szCs w:val="24"/>
        </w:rPr>
      </w:pPr>
      <w:r w:rsidRPr="005B6C9F">
        <w:rPr>
          <w:rFonts w:cs="Arial"/>
          <w:sz w:val="24"/>
          <w:szCs w:val="24"/>
        </w:rPr>
        <w:t>DEPARTMENT OF TRANSPORTATION</w:t>
      </w:r>
    </w:p>
    <w:p w14:paraId="72ACBDEA" w14:textId="77777777" w:rsidR="001122FD" w:rsidRPr="005B6C9F" w:rsidRDefault="001122FD" w:rsidP="001B4223">
      <w:pPr>
        <w:widowControl w:val="0"/>
        <w:jc w:val="center"/>
        <w:rPr>
          <w:rFonts w:cs="Arial"/>
          <w:sz w:val="24"/>
          <w:szCs w:val="24"/>
        </w:rPr>
      </w:pPr>
    </w:p>
    <w:p w14:paraId="67FEBB1B" w14:textId="77777777" w:rsidR="001122FD" w:rsidRPr="005B6C9F" w:rsidRDefault="001122FD" w:rsidP="001B4223">
      <w:pPr>
        <w:widowControl w:val="0"/>
        <w:jc w:val="center"/>
        <w:rPr>
          <w:rFonts w:cs="Arial"/>
          <w:sz w:val="24"/>
          <w:szCs w:val="24"/>
        </w:rPr>
      </w:pPr>
      <w:r w:rsidRPr="005B6C9F">
        <w:rPr>
          <w:rFonts w:cs="Arial"/>
          <w:sz w:val="24"/>
          <w:szCs w:val="24"/>
        </w:rPr>
        <w:t>SPECIAL PROVISION</w:t>
      </w:r>
    </w:p>
    <w:p w14:paraId="325CF9D0" w14:textId="77777777" w:rsidR="001122FD" w:rsidRPr="005B6C9F" w:rsidRDefault="001122FD" w:rsidP="001B4223">
      <w:pPr>
        <w:widowControl w:val="0"/>
        <w:jc w:val="center"/>
        <w:rPr>
          <w:rFonts w:cs="Arial"/>
          <w:sz w:val="24"/>
          <w:szCs w:val="24"/>
        </w:rPr>
      </w:pPr>
      <w:r w:rsidRPr="005B6C9F">
        <w:rPr>
          <w:rFonts w:cs="Arial"/>
          <w:sz w:val="24"/>
          <w:szCs w:val="24"/>
        </w:rPr>
        <w:t>FOR</w:t>
      </w:r>
    </w:p>
    <w:p w14:paraId="33E875D5" w14:textId="7FCAE077" w:rsidR="001122FD" w:rsidRPr="001B4223" w:rsidRDefault="00307879" w:rsidP="001B4223">
      <w:pPr>
        <w:widowControl w:val="0"/>
        <w:jc w:val="center"/>
        <w:rPr>
          <w:rFonts w:cs="Arial"/>
          <w:bCs/>
          <w:sz w:val="24"/>
          <w:szCs w:val="24"/>
        </w:rPr>
      </w:pPr>
      <w:r w:rsidRPr="005B6C9F">
        <w:rPr>
          <w:rFonts w:cs="Arial"/>
          <w:b/>
          <w:sz w:val="24"/>
          <w:szCs w:val="24"/>
        </w:rPr>
        <w:t xml:space="preserve">DECORATIVE </w:t>
      </w:r>
      <w:r w:rsidR="00F14C1F" w:rsidRPr="005B6C9F">
        <w:rPr>
          <w:rFonts w:cs="Arial"/>
          <w:b/>
          <w:sz w:val="24"/>
          <w:szCs w:val="24"/>
        </w:rPr>
        <w:t>BOLLARDS</w:t>
      </w:r>
    </w:p>
    <w:p w14:paraId="77FD3AFA" w14:textId="77777777" w:rsidR="001122FD" w:rsidRPr="005B6C9F" w:rsidRDefault="001122FD" w:rsidP="001B4223">
      <w:pPr>
        <w:widowControl w:val="0"/>
        <w:jc w:val="both"/>
        <w:rPr>
          <w:rFonts w:cs="Arial"/>
          <w:sz w:val="24"/>
          <w:szCs w:val="24"/>
        </w:rPr>
      </w:pPr>
    </w:p>
    <w:p w14:paraId="48CC776A" w14:textId="483730AA" w:rsidR="001122FD" w:rsidRPr="005B6C9F" w:rsidRDefault="002F480F" w:rsidP="001B4223">
      <w:pPr>
        <w:widowControl w:val="0"/>
        <w:tabs>
          <w:tab w:val="center" w:pos="4680"/>
          <w:tab w:val="right" w:pos="9360"/>
        </w:tabs>
        <w:jc w:val="both"/>
        <w:rPr>
          <w:rFonts w:cs="Arial"/>
          <w:sz w:val="24"/>
          <w:szCs w:val="24"/>
        </w:rPr>
      </w:pPr>
      <w:proofErr w:type="gramStart"/>
      <w:r w:rsidRPr="005B6C9F">
        <w:rPr>
          <w:rFonts w:cs="Arial"/>
          <w:sz w:val="24"/>
          <w:szCs w:val="24"/>
        </w:rPr>
        <w:t>GLD</w:t>
      </w:r>
      <w:r w:rsidR="001122FD" w:rsidRPr="005B6C9F">
        <w:rPr>
          <w:rFonts w:cs="Arial"/>
          <w:sz w:val="24"/>
          <w:szCs w:val="24"/>
        </w:rPr>
        <w:t>:</w:t>
      </w:r>
      <w:r w:rsidR="00C35376" w:rsidRPr="005B6C9F">
        <w:rPr>
          <w:rFonts w:cs="Arial"/>
          <w:sz w:val="24"/>
          <w:szCs w:val="24"/>
        </w:rPr>
        <w:t>MRR</w:t>
      </w:r>
      <w:proofErr w:type="gramEnd"/>
      <w:r w:rsidR="001122FD" w:rsidRPr="005B6C9F">
        <w:rPr>
          <w:rFonts w:cs="Arial"/>
          <w:sz w:val="24"/>
          <w:szCs w:val="24"/>
        </w:rPr>
        <w:tab/>
      </w:r>
      <w:r w:rsidR="009D345D" w:rsidRPr="001B4223">
        <w:rPr>
          <w:rFonts w:cs="Arial"/>
          <w:sz w:val="24"/>
          <w:szCs w:val="24"/>
        </w:rPr>
        <w:fldChar w:fldCharType="begin"/>
      </w:r>
      <w:r w:rsidR="009D345D" w:rsidRPr="001B4223">
        <w:rPr>
          <w:rFonts w:cs="Arial"/>
          <w:sz w:val="24"/>
          <w:szCs w:val="24"/>
        </w:rPr>
        <w:instrText xml:space="preserve"> PAGE  \* Arabic  \* MERGEFORMAT </w:instrText>
      </w:r>
      <w:r w:rsidR="009D345D" w:rsidRPr="001B4223">
        <w:rPr>
          <w:rFonts w:cs="Arial"/>
          <w:sz w:val="24"/>
          <w:szCs w:val="24"/>
        </w:rPr>
        <w:fldChar w:fldCharType="separate"/>
      </w:r>
      <w:r w:rsidR="009D345D" w:rsidRPr="001B4223">
        <w:rPr>
          <w:rFonts w:cs="Arial"/>
          <w:noProof/>
          <w:sz w:val="24"/>
          <w:szCs w:val="24"/>
        </w:rPr>
        <w:t>1</w:t>
      </w:r>
      <w:r w:rsidR="009D345D" w:rsidRPr="001B4223">
        <w:rPr>
          <w:rFonts w:cs="Arial"/>
          <w:sz w:val="24"/>
          <w:szCs w:val="24"/>
        </w:rPr>
        <w:fldChar w:fldCharType="end"/>
      </w:r>
      <w:r w:rsidR="009D345D" w:rsidRPr="009D345D">
        <w:rPr>
          <w:rFonts w:cs="Arial"/>
          <w:sz w:val="24"/>
          <w:szCs w:val="24"/>
        </w:rPr>
        <w:t xml:space="preserve"> of </w:t>
      </w:r>
      <w:r w:rsidR="009D345D" w:rsidRPr="001B4223">
        <w:rPr>
          <w:rFonts w:cs="Arial"/>
          <w:sz w:val="24"/>
          <w:szCs w:val="24"/>
        </w:rPr>
        <w:fldChar w:fldCharType="begin"/>
      </w:r>
      <w:r w:rsidR="009D345D" w:rsidRPr="001B4223">
        <w:rPr>
          <w:rFonts w:cs="Arial"/>
          <w:sz w:val="24"/>
          <w:szCs w:val="24"/>
        </w:rPr>
        <w:instrText xml:space="preserve"> NUMPAGES  \* Arabic  \* MERGEFORMAT </w:instrText>
      </w:r>
      <w:r w:rsidR="009D345D" w:rsidRPr="001B4223">
        <w:rPr>
          <w:rFonts w:cs="Arial"/>
          <w:sz w:val="24"/>
          <w:szCs w:val="24"/>
        </w:rPr>
        <w:fldChar w:fldCharType="separate"/>
      </w:r>
      <w:r w:rsidR="009D345D" w:rsidRPr="001B4223">
        <w:rPr>
          <w:rFonts w:cs="Arial"/>
          <w:noProof/>
          <w:sz w:val="24"/>
          <w:szCs w:val="24"/>
        </w:rPr>
        <w:t>2</w:t>
      </w:r>
      <w:r w:rsidR="009D345D" w:rsidRPr="001B4223">
        <w:rPr>
          <w:rFonts w:cs="Arial"/>
          <w:sz w:val="24"/>
          <w:szCs w:val="24"/>
        </w:rPr>
        <w:fldChar w:fldCharType="end"/>
      </w:r>
      <w:r w:rsidR="001122FD" w:rsidRPr="005B6C9F">
        <w:rPr>
          <w:rFonts w:cs="Arial"/>
          <w:sz w:val="24"/>
          <w:szCs w:val="24"/>
        </w:rPr>
        <w:tab/>
        <w:t>APPR:</w:t>
      </w:r>
      <w:r w:rsidR="00782523" w:rsidRPr="005B6C9F">
        <w:rPr>
          <w:rFonts w:cs="Arial"/>
          <w:sz w:val="24"/>
          <w:szCs w:val="24"/>
        </w:rPr>
        <w:t>R</w:t>
      </w:r>
      <w:r w:rsidR="001C722A" w:rsidRPr="005B6C9F">
        <w:rPr>
          <w:rFonts w:cs="Arial"/>
          <w:sz w:val="24"/>
          <w:szCs w:val="24"/>
        </w:rPr>
        <w:t>P</w:t>
      </w:r>
      <w:r w:rsidR="00DC69AE" w:rsidRPr="005B6C9F">
        <w:rPr>
          <w:rFonts w:cs="Arial"/>
          <w:sz w:val="24"/>
          <w:szCs w:val="24"/>
        </w:rPr>
        <w:t>B</w:t>
      </w:r>
      <w:r w:rsidR="001122FD" w:rsidRPr="005B6C9F">
        <w:rPr>
          <w:rFonts w:cs="Arial"/>
          <w:sz w:val="24"/>
          <w:szCs w:val="24"/>
        </w:rPr>
        <w:t>:</w:t>
      </w:r>
      <w:r w:rsidR="005B6C9F" w:rsidRPr="005B6C9F">
        <w:rPr>
          <w:rFonts w:cs="Arial"/>
          <w:sz w:val="24"/>
          <w:szCs w:val="24"/>
        </w:rPr>
        <w:t>BMB</w:t>
      </w:r>
      <w:r w:rsidR="001122FD" w:rsidRPr="005B6C9F">
        <w:rPr>
          <w:rFonts w:cs="Arial"/>
          <w:sz w:val="24"/>
          <w:szCs w:val="24"/>
        </w:rPr>
        <w:t>:</w:t>
      </w:r>
      <w:r w:rsidR="008E3A46" w:rsidRPr="005B6C9F">
        <w:rPr>
          <w:rFonts w:cs="Arial"/>
          <w:sz w:val="24"/>
          <w:szCs w:val="24"/>
        </w:rPr>
        <w:t>0</w:t>
      </w:r>
      <w:r w:rsidR="0053336A" w:rsidRPr="005B6C9F">
        <w:rPr>
          <w:rFonts w:cs="Arial"/>
          <w:sz w:val="24"/>
          <w:szCs w:val="24"/>
        </w:rPr>
        <w:t>5</w:t>
      </w:r>
      <w:r w:rsidR="008E3A46" w:rsidRPr="005B6C9F">
        <w:rPr>
          <w:rFonts w:cs="Arial"/>
          <w:sz w:val="24"/>
          <w:szCs w:val="24"/>
        </w:rPr>
        <w:t>-</w:t>
      </w:r>
      <w:r w:rsidR="005B6C9F" w:rsidRPr="005B6C9F">
        <w:rPr>
          <w:rFonts w:cs="Arial"/>
          <w:sz w:val="24"/>
          <w:szCs w:val="24"/>
        </w:rPr>
        <w:t>25</w:t>
      </w:r>
      <w:r w:rsidR="008E3A46" w:rsidRPr="005B6C9F">
        <w:rPr>
          <w:rFonts w:cs="Arial"/>
          <w:sz w:val="24"/>
          <w:szCs w:val="24"/>
        </w:rPr>
        <w:t>-23</w:t>
      </w:r>
    </w:p>
    <w:p w14:paraId="670DFB3E" w14:textId="77777777" w:rsidR="001122FD" w:rsidRPr="005B6C9F" w:rsidRDefault="001122FD" w:rsidP="001B4223">
      <w:pPr>
        <w:widowControl w:val="0"/>
        <w:jc w:val="both"/>
        <w:rPr>
          <w:rFonts w:cs="Arial"/>
        </w:rPr>
      </w:pPr>
    </w:p>
    <w:p w14:paraId="1E6C5C48" w14:textId="0852D38F" w:rsidR="001122FD" w:rsidRPr="005B6C9F" w:rsidRDefault="001122FD" w:rsidP="001B4223">
      <w:pPr>
        <w:widowControl w:val="0"/>
        <w:ind w:firstLine="360"/>
        <w:jc w:val="both"/>
        <w:rPr>
          <w:rFonts w:cs="Arial"/>
        </w:rPr>
      </w:pPr>
      <w:r w:rsidRPr="005B6C9F">
        <w:rPr>
          <w:rFonts w:cs="Arial"/>
          <w:b/>
        </w:rPr>
        <w:t>a.</w:t>
      </w:r>
      <w:r w:rsidRPr="005B6C9F">
        <w:rPr>
          <w:rFonts w:cs="Arial"/>
          <w:b/>
        </w:rPr>
        <w:tab/>
        <w:t>Description.</w:t>
      </w:r>
      <w:r w:rsidRPr="005B6C9F">
        <w:rPr>
          <w:rFonts w:cs="Arial"/>
        </w:rPr>
        <w:t xml:space="preserve"> </w:t>
      </w:r>
      <w:r w:rsidR="00A05381" w:rsidRPr="005B6C9F">
        <w:rPr>
          <w:rFonts w:cs="Arial"/>
        </w:rPr>
        <w:t xml:space="preserve"> </w:t>
      </w:r>
      <w:r w:rsidR="00307879" w:rsidRPr="005B6C9F">
        <w:rPr>
          <w:rFonts w:cs="Arial"/>
        </w:rPr>
        <w:t>This work consists of furnishing and instal</w:t>
      </w:r>
      <w:r w:rsidR="0053336A" w:rsidRPr="005B6C9F">
        <w:rPr>
          <w:rFonts w:cs="Arial"/>
        </w:rPr>
        <w:t>ling</w:t>
      </w:r>
      <w:r w:rsidR="00307879" w:rsidRPr="005B6C9F">
        <w:rPr>
          <w:rFonts w:cs="Arial"/>
        </w:rPr>
        <w:t xml:space="preserve"> </w:t>
      </w:r>
      <w:r w:rsidR="0053336A" w:rsidRPr="005B6C9F">
        <w:rPr>
          <w:rFonts w:cs="Arial"/>
        </w:rPr>
        <w:t>lighted</w:t>
      </w:r>
      <w:r w:rsidR="00F14C1F" w:rsidRPr="005B6C9F">
        <w:rPr>
          <w:rFonts w:cs="Arial"/>
        </w:rPr>
        <w:t xml:space="preserve"> bollards</w:t>
      </w:r>
      <w:r w:rsidR="00E0490E" w:rsidRPr="005B6C9F">
        <w:rPr>
          <w:rFonts w:cs="Arial"/>
        </w:rPr>
        <w:t xml:space="preserve"> and non-</w:t>
      </w:r>
      <w:r w:rsidR="0053336A" w:rsidRPr="005B6C9F">
        <w:rPr>
          <w:rFonts w:cs="Arial"/>
        </w:rPr>
        <w:t>lighted</w:t>
      </w:r>
      <w:r w:rsidR="00E0490E" w:rsidRPr="005B6C9F">
        <w:rPr>
          <w:rFonts w:cs="Arial"/>
        </w:rPr>
        <w:t xml:space="preserve"> bollards</w:t>
      </w:r>
      <w:r w:rsidR="00307879" w:rsidRPr="005B6C9F">
        <w:rPr>
          <w:rFonts w:cs="Arial"/>
        </w:rPr>
        <w:t xml:space="preserve"> as shown in the contract.  </w:t>
      </w:r>
      <w:r w:rsidR="00A05381" w:rsidRPr="005B6C9F">
        <w:rPr>
          <w:rFonts w:cs="Arial"/>
        </w:rPr>
        <w:t>P</w:t>
      </w:r>
      <w:r w:rsidR="008E54A9" w:rsidRPr="005B6C9F">
        <w:rPr>
          <w:rFonts w:cs="Arial"/>
        </w:rPr>
        <w:t>e</w:t>
      </w:r>
      <w:r w:rsidR="00A05381" w:rsidRPr="005B6C9F">
        <w:rPr>
          <w:rFonts w:cs="Arial"/>
        </w:rPr>
        <w:t>rform t</w:t>
      </w:r>
      <w:r w:rsidR="00307879" w:rsidRPr="005B6C9F">
        <w:rPr>
          <w:rFonts w:cs="Arial"/>
        </w:rPr>
        <w:t>his work in accordance with the requirements of section</w:t>
      </w:r>
      <w:r w:rsidR="009D345D">
        <w:rPr>
          <w:rFonts w:cs="Arial"/>
        </w:rPr>
        <w:t>s</w:t>
      </w:r>
      <w:r w:rsidR="00307879" w:rsidRPr="005B6C9F">
        <w:rPr>
          <w:rFonts w:cs="Arial"/>
        </w:rPr>
        <w:t xml:space="preserve"> </w:t>
      </w:r>
      <w:r w:rsidR="002F480F" w:rsidRPr="005B6C9F">
        <w:rPr>
          <w:rFonts w:cs="Arial"/>
        </w:rPr>
        <w:t xml:space="preserve">818 and </w:t>
      </w:r>
      <w:r w:rsidR="00307879" w:rsidRPr="005B6C9F">
        <w:rPr>
          <w:rFonts w:cs="Arial"/>
        </w:rPr>
        <w:t xml:space="preserve">819 of the Standard Specifications for Construction, the </w:t>
      </w:r>
      <w:r w:rsidR="00307879" w:rsidRPr="005B6C9F">
        <w:rPr>
          <w:rFonts w:cs="Arial"/>
          <w:i/>
        </w:rPr>
        <w:t>NEC</w:t>
      </w:r>
      <w:r w:rsidR="00307879" w:rsidRPr="005B6C9F">
        <w:rPr>
          <w:rFonts w:cs="Arial"/>
        </w:rPr>
        <w:t>, as specified herein, and as detailed on the plans.</w:t>
      </w:r>
    </w:p>
    <w:p w14:paraId="3E1CF911" w14:textId="77777777" w:rsidR="001122FD" w:rsidRPr="005B6C9F" w:rsidRDefault="001122FD" w:rsidP="001B4223">
      <w:pPr>
        <w:widowControl w:val="0"/>
        <w:jc w:val="both"/>
        <w:rPr>
          <w:rFonts w:cs="Arial"/>
        </w:rPr>
      </w:pPr>
    </w:p>
    <w:p w14:paraId="788BE2E1" w14:textId="25F52FB7" w:rsidR="001122FD" w:rsidRPr="005B6C9F" w:rsidRDefault="001122FD" w:rsidP="001B4223">
      <w:pPr>
        <w:widowControl w:val="0"/>
        <w:ind w:firstLine="360"/>
        <w:jc w:val="both"/>
        <w:rPr>
          <w:rFonts w:cs="Arial"/>
        </w:rPr>
      </w:pPr>
      <w:proofErr w:type="spellStart"/>
      <w:r w:rsidRPr="005B6C9F">
        <w:rPr>
          <w:rFonts w:cs="Arial"/>
          <w:b/>
        </w:rPr>
        <w:t>b.</w:t>
      </w:r>
      <w:proofErr w:type="spellEnd"/>
      <w:r w:rsidRPr="005B6C9F">
        <w:rPr>
          <w:rFonts w:cs="Arial"/>
          <w:b/>
        </w:rPr>
        <w:tab/>
        <w:t>Materials.</w:t>
      </w:r>
      <w:r w:rsidRPr="005B6C9F">
        <w:rPr>
          <w:rFonts w:cs="Arial"/>
        </w:rPr>
        <w:t xml:space="preserve">  </w:t>
      </w:r>
      <w:r w:rsidR="009D345D">
        <w:rPr>
          <w:rFonts w:cs="Arial"/>
        </w:rPr>
        <w:t>Furnish</w:t>
      </w:r>
      <w:r w:rsidR="009D345D" w:rsidRPr="005B6C9F">
        <w:rPr>
          <w:rFonts w:cs="Arial"/>
        </w:rPr>
        <w:t xml:space="preserve"> </w:t>
      </w:r>
      <w:r w:rsidR="00307879" w:rsidRPr="005B6C9F">
        <w:rPr>
          <w:rFonts w:cs="Arial"/>
        </w:rPr>
        <w:t>material in accordance with subsection</w:t>
      </w:r>
      <w:r w:rsidR="009D345D">
        <w:rPr>
          <w:rFonts w:cs="Arial"/>
        </w:rPr>
        <w:t>s</w:t>
      </w:r>
      <w:r w:rsidR="00307879" w:rsidRPr="005B6C9F">
        <w:rPr>
          <w:rFonts w:cs="Arial"/>
        </w:rPr>
        <w:t xml:space="preserve"> </w:t>
      </w:r>
      <w:r w:rsidR="00B3500F" w:rsidRPr="005B6C9F">
        <w:rPr>
          <w:rFonts w:cs="Arial"/>
        </w:rPr>
        <w:t xml:space="preserve">818.02 and </w:t>
      </w:r>
      <w:r w:rsidR="00307879" w:rsidRPr="005B6C9F">
        <w:rPr>
          <w:rFonts w:cs="Arial"/>
        </w:rPr>
        <w:t xml:space="preserve">819.02 of the Standard Specifications for Construction except as specified herein.  Materials must meet all applicable code requirements of the </w:t>
      </w:r>
      <w:r w:rsidR="00307879" w:rsidRPr="005B6C9F">
        <w:rPr>
          <w:rFonts w:cs="Arial"/>
          <w:i/>
        </w:rPr>
        <w:t>ANSI/NEMA/UL</w:t>
      </w:r>
      <w:r w:rsidR="00307879" w:rsidRPr="005B6C9F">
        <w:rPr>
          <w:rFonts w:cs="Arial"/>
        </w:rPr>
        <w:t xml:space="preserve"> Standards.  </w:t>
      </w:r>
      <w:r w:rsidR="009D345D">
        <w:rPr>
          <w:rFonts w:cs="Arial"/>
        </w:rPr>
        <w:t>Furnish</w:t>
      </w:r>
      <w:r w:rsidR="009D345D" w:rsidRPr="005B6C9F">
        <w:rPr>
          <w:rFonts w:cs="Arial"/>
        </w:rPr>
        <w:t xml:space="preserve"> </w:t>
      </w:r>
      <w:r w:rsidR="00307879" w:rsidRPr="005B6C9F">
        <w:rPr>
          <w:rFonts w:cs="Arial"/>
        </w:rPr>
        <w:t>the following for this project:</w:t>
      </w:r>
    </w:p>
    <w:p w14:paraId="298BCC8C" w14:textId="77777777" w:rsidR="00307879" w:rsidRPr="005B6C9F" w:rsidRDefault="00307879" w:rsidP="001B4223">
      <w:pPr>
        <w:widowControl w:val="0"/>
        <w:jc w:val="both"/>
        <w:rPr>
          <w:rFonts w:cs="Arial"/>
        </w:rPr>
      </w:pPr>
    </w:p>
    <w:p w14:paraId="7332E59B" w14:textId="5A084FF4" w:rsidR="00307879" w:rsidRPr="005B6C9F" w:rsidRDefault="00DC69AE" w:rsidP="001B4223">
      <w:pPr>
        <w:widowControl w:val="0"/>
        <w:ind w:left="360" w:firstLine="360"/>
        <w:jc w:val="both"/>
        <w:rPr>
          <w:rFonts w:cs="Arial"/>
        </w:rPr>
      </w:pPr>
      <w:r w:rsidRPr="005B6C9F">
        <w:rPr>
          <w:rFonts w:cs="Arial"/>
        </w:rPr>
        <w:t>1.</w:t>
      </w:r>
      <w:r w:rsidR="00DB0D4B" w:rsidRPr="005B6C9F">
        <w:rPr>
          <w:rFonts w:cs="Arial"/>
        </w:rPr>
        <w:tab/>
      </w:r>
      <w:r w:rsidR="00307879" w:rsidRPr="005B6C9F">
        <w:rPr>
          <w:rFonts w:cs="Arial"/>
        </w:rPr>
        <w:t xml:space="preserve">Decorative </w:t>
      </w:r>
      <w:r w:rsidR="0053336A" w:rsidRPr="005B6C9F">
        <w:rPr>
          <w:rFonts w:cs="Arial"/>
        </w:rPr>
        <w:t>Lighted</w:t>
      </w:r>
      <w:r w:rsidR="00F14C1F" w:rsidRPr="005B6C9F">
        <w:rPr>
          <w:rFonts w:cs="Arial"/>
        </w:rPr>
        <w:t xml:space="preserve"> Bollards</w:t>
      </w:r>
      <w:r w:rsidR="00307879" w:rsidRPr="005B6C9F">
        <w:rPr>
          <w:rFonts w:cs="Arial"/>
        </w:rPr>
        <w:t xml:space="preserve">. </w:t>
      </w:r>
      <w:r w:rsidR="008E54A9" w:rsidRPr="005B6C9F">
        <w:rPr>
          <w:rFonts w:cs="Arial"/>
        </w:rPr>
        <w:t xml:space="preserve"> </w:t>
      </w:r>
      <w:r w:rsidR="00307879" w:rsidRPr="005B6C9F">
        <w:rPr>
          <w:rFonts w:cs="Arial"/>
        </w:rPr>
        <w:t xml:space="preserve">Ensure the entire </w:t>
      </w:r>
      <w:r w:rsidR="00F14C1F" w:rsidRPr="005B6C9F">
        <w:rPr>
          <w:rFonts w:cs="Arial"/>
        </w:rPr>
        <w:t>bollard</w:t>
      </w:r>
      <w:r w:rsidR="00307879" w:rsidRPr="005B6C9F">
        <w:rPr>
          <w:rFonts w:cs="Arial"/>
        </w:rPr>
        <w:t xml:space="preserve"> assembly including the housing, driver</w:t>
      </w:r>
      <w:r w:rsidR="009D345D">
        <w:rPr>
          <w:rFonts w:cs="Arial"/>
        </w:rPr>
        <w:t>,</w:t>
      </w:r>
      <w:r w:rsidR="00307879" w:rsidRPr="005B6C9F">
        <w:rPr>
          <w:rFonts w:cs="Arial"/>
        </w:rPr>
        <w:t xml:space="preserve"> and optical components, is </w:t>
      </w:r>
      <w:proofErr w:type="gramStart"/>
      <w:r w:rsidR="009D345D" w:rsidRPr="005B6C9F">
        <w:rPr>
          <w:rFonts w:cs="Arial"/>
        </w:rPr>
        <w:t>manufactured</w:t>
      </w:r>
      <w:proofErr w:type="gramEnd"/>
      <w:r w:rsidR="00307879" w:rsidRPr="005B6C9F">
        <w:rPr>
          <w:rFonts w:cs="Arial"/>
        </w:rPr>
        <w:t xml:space="preserve"> and assembled in the United States of America. </w:t>
      </w:r>
      <w:r w:rsidR="008E54A9" w:rsidRPr="005B6C9F">
        <w:rPr>
          <w:rFonts w:cs="Arial"/>
        </w:rPr>
        <w:t xml:space="preserve"> Ensure t</w:t>
      </w:r>
      <w:r w:rsidR="00307879" w:rsidRPr="005B6C9F">
        <w:rPr>
          <w:rFonts w:cs="Arial"/>
        </w:rPr>
        <w:t xml:space="preserve">he </w:t>
      </w:r>
      <w:r w:rsidR="00F14C1F" w:rsidRPr="005B6C9F">
        <w:rPr>
          <w:rFonts w:cs="Arial"/>
        </w:rPr>
        <w:t>bollard</w:t>
      </w:r>
      <w:r w:rsidR="00307879" w:rsidRPr="005B6C9F">
        <w:rPr>
          <w:rFonts w:cs="Arial"/>
        </w:rPr>
        <w:t xml:space="preserve"> housing and optical assembly </w:t>
      </w:r>
      <w:r w:rsidR="008E54A9" w:rsidRPr="005B6C9F">
        <w:rPr>
          <w:rFonts w:cs="Arial"/>
        </w:rPr>
        <w:t>is</w:t>
      </w:r>
      <w:r w:rsidR="00307879" w:rsidRPr="005B6C9F">
        <w:rPr>
          <w:rFonts w:cs="Arial"/>
        </w:rPr>
        <w:t xml:space="preserve"> </w:t>
      </w:r>
      <w:r w:rsidR="009D345D">
        <w:rPr>
          <w:rFonts w:cs="Arial"/>
        </w:rPr>
        <w:t>furnish</w:t>
      </w:r>
      <w:r w:rsidR="009D345D" w:rsidRPr="005B6C9F">
        <w:rPr>
          <w:rFonts w:cs="Arial"/>
        </w:rPr>
        <w:t xml:space="preserve">ed </w:t>
      </w:r>
      <w:r w:rsidR="00307879" w:rsidRPr="005B6C9F">
        <w:rPr>
          <w:rFonts w:cs="Arial"/>
        </w:rPr>
        <w:t>by the same manufacturer.</w:t>
      </w:r>
    </w:p>
    <w:p w14:paraId="029F67D8" w14:textId="77777777" w:rsidR="00307879" w:rsidRPr="005B6C9F" w:rsidRDefault="00307879" w:rsidP="001B4223">
      <w:pPr>
        <w:widowControl w:val="0"/>
        <w:jc w:val="both"/>
        <w:rPr>
          <w:rFonts w:cs="Arial"/>
        </w:rPr>
      </w:pPr>
    </w:p>
    <w:p w14:paraId="385F78C0" w14:textId="11388D2F" w:rsidR="00307879" w:rsidRPr="005B6C9F" w:rsidRDefault="008E54A9" w:rsidP="001B4223">
      <w:pPr>
        <w:widowControl w:val="0"/>
        <w:ind w:left="360"/>
        <w:jc w:val="both"/>
        <w:rPr>
          <w:rFonts w:cs="Arial"/>
        </w:rPr>
      </w:pPr>
      <w:r w:rsidRPr="005B6C9F">
        <w:rPr>
          <w:rFonts w:cs="Arial"/>
        </w:rPr>
        <w:t>Ensure t</w:t>
      </w:r>
      <w:r w:rsidR="00307879" w:rsidRPr="005B6C9F">
        <w:rPr>
          <w:rFonts w:cs="Arial"/>
        </w:rPr>
        <w:t xml:space="preserve">he luminaire </w:t>
      </w:r>
      <w:r w:rsidR="0053336A" w:rsidRPr="005B6C9F">
        <w:rPr>
          <w:rFonts w:cs="Arial"/>
        </w:rPr>
        <w:t xml:space="preserve">source </w:t>
      </w:r>
      <w:r w:rsidRPr="005B6C9F">
        <w:rPr>
          <w:rFonts w:cs="Arial"/>
        </w:rPr>
        <w:t>is</w:t>
      </w:r>
      <w:r w:rsidR="00307879" w:rsidRPr="005B6C9F">
        <w:rPr>
          <w:rFonts w:cs="Arial"/>
        </w:rPr>
        <w:t xml:space="preserve"> LED </w:t>
      </w:r>
      <w:r w:rsidR="0053336A" w:rsidRPr="005B6C9F">
        <w:rPr>
          <w:rFonts w:cs="Arial"/>
        </w:rPr>
        <w:t xml:space="preserve">and does not exceed 30 watts of power, </w:t>
      </w:r>
      <w:r w:rsidR="00307879" w:rsidRPr="005B6C9F">
        <w:rPr>
          <w:rFonts w:cs="Arial"/>
        </w:rPr>
        <w:t xml:space="preserve">operating at </w:t>
      </w:r>
      <w:r w:rsidR="00624EE2" w:rsidRPr="005B6C9F">
        <w:rPr>
          <w:rFonts w:cs="Arial"/>
        </w:rPr>
        <w:t>208</w:t>
      </w:r>
      <w:r w:rsidR="00307879" w:rsidRPr="005B6C9F">
        <w:rPr>
          <w:rFonts w:cs="Arial"/>
        </w:rPr>
        <w:t xml:space="preserve"> volts as shown on the plans.  </w:t>
      </w:r>
      <w:r w:rsidRPr="005B6C9F">
        <w:rPr>
          <w:rFonts w:cs="Arial"/>
        </w:rPr>
        <w:t>Ensure t</w:t>
      </w:r>
      <w:r w:rsidR="00307879" w:rsidRPr="005B6C9F">
        <w:rPr>
          <w:rFonts w:cs="Arial"/>
        </w:rPr>
        <w:t>he LED fixture ha</w:t>
      </w:r>
      <w:r w:rsidRPr="005B6C9F">
        <w:rPr>
          <w:rFonts w:cs="Arial"/>
        </w:rPr>
        <w:t>s</w:t>
      </w:r>
      <w:r w:rsidR="00307879" w:rsidRPr="005B6C9F">
        <w:rPr>
          <w:rFonts w:cs="Arial"/>
        </w:rPr>
        <w:t xml:space="preserve"> a color temperature of </w:t>
      </w:r>
      <w:r w:rsidR="00624EE2" w:rsidRPr="005B6C9F">
        <w:rPr>
          <w:rFonts w:cs="Arial"/>
        </w:rPr>
        <w:t>4500</w:t>
      </w:r>
      <w:r w:rsidRPr="005B6C9F">
        <w:rPr>
          <w:rFonts w:cs="Arial"/>
        </w:rPr>
        <w:t xml:space="preserve"> kelvin (</w:t>
      </w:r>
      <w:r w:rsidR="00307879" w:rsidRPr="005B6C9F">
        <w:rPr>
          <w:rFonts w:cs="Arial"/>
        </w:rPr>
        <w:t>K</w:t>
      </w:r>
      <w:r w:rsidRPr="005B6C9F">
        <w:rPr>
          <w:rFonts w:cs="Arial"/>
        </w:rPr>
        <w:t>)</w:t>
      </w:r>
      <w:r w:rsidR="00307879" w:rsidRPr="005B6C9F">
        <w:rPr>
          <w:rFonts w:cs="Arial"/>
        </w:rPr>
        <w:t xml:space="preserve"> (</w:t>
      </w:r>
      <w:r w:rsidRPr="005B6C9F">
        <w:rPr>
          <w:rFonts w:cs="Arial"/>
        </w:rPr>
        <w:t>±</w:t>
      </w:r>
      <w:r w:rsidR="00EA0046" w:rsidRPr="005B6C9F">
        <w:rPr>
          <w:rFonts w:cs="Arial"/>
        </w:rPr>
        <w:t>25</w:t>
      </w:r>
      <w:r w:rsidR="00307879" w:rsidRPr="005B6C9F">
        <w:rPr>
          <w:rFonts w:cs="Arial"/>
        </w:rPr>
        <w:t>0K), with a color rendering index (CRI) of 70 or greater</w:t>
      </w:r>
      <w:r w:rsidR="008D6E38" w:rsidRPr="005B6C9F">
        <w:rPr>
          <w:rFonts w:cs="Arial"/>
        </w:rPr>
        <w:t xml:space="preserve">, internal surge suppression module, </w:t>
      </w:r>
      <w:r w:rsidR="00307879" w:rsidRPr="005B6C9F">
        <w:rPr>
          <w:rFonts w:cs="Arial"/>
        </w:rPr>
        <w:t xml:space="preserve">and </w:t>
      </w:r>
      <w:r w:rsidRPr="005B6C9F">
        <w:rPr>
          <w:rFonts w:cs="Arial"/>
        </w:rPr>
        <w:t>is</w:t>
      </w:r>
      <w:r w:rsidR="00307879" w:rsidRPr="005B6C9F">
        <w:rPr>
          <w:rFonts w:cs="Arial"/>
        </w:rPr>
        <w:t xml:space="preserve"> designed to operate at a temperature range of -40</w:t>
      </w:r>
      <w:r w:rsidRPr="005B6C9F">
        <w:rPr>
          <w:rFonts w:cs="Arial"/>
        </w:rPr>
        <w:t xml:space="preserve"> </w:t>
      </w:r>
      <w:r w:rsidR="00E83330">
        <w:rPr>
          <w:rFonts w:cs="Arial"/>
        </w:rPr>
        <w:t>°</w:t>
      </w:r>
      <w:r w:rsidR="00307879" w:rsidRPr="005B6C9F">
        <w:rPr>
          <w:rFonts w:cs="Arial"/>
          <w:color w:val="000000" w:themeColor="text1"/>
        </w:rPr>
        <w:t>F</w:t>
      </w:r>
      <w:r w:rsidR="00307879" w:rsidRPr="005B6C9F">
        <w:rPr>
          <w:rFonts w:cs="Arial"/>
        </w:rPr>
        <w:t xml:space="preserve"> to 105 </w:t>
      </w:r>
      <w:r w:rsidR="00E83330">
        <w:rPr>
          <w:rFonts w:cs="Arial"/>
        </w:rPr>
        <w:t>°</w:t>
      </w:r>
      <w:r w:rsidR="00307879" w:rsidRPr="005B6C9F">
        <w:rPr>
          <w:rFonts w:cs="Arial"/>
        </w:rPr>
        <w:t>F</w:t>
      </w:r>
      <w:r w:rsidR="008D6E38" w:rsidRPr="005B6C9F">
        <w:rPr>
          <w:rFonts w:cs="Arial"/>
        </w:rPr>
        <w:t>.</w:t>
      </w:r>
      <w:r w:rsidR="00307879" w:rsidRPr="005B6C9F">
        <w:rPr>
          <w:rFonts w:cs="Arial"/>
        </w:rPr>
        <w:t xml:space="preserve"> </w:t>
      </w:r>
      <w:r w:rsidR="008D6E38" w:rsidRPr="005B6C9F">
        <w:rPr>
          <w:rFonts w:cs="Arial"/>
        </w:rPr>
        <w:t xml:space="preserve"> </w:t>
      </w:r>
      <w:r w:rsidRPr="005B6C9F">
        <w:rPr>
          <w:rFonts w:cs="Arial"/>
        </w:rPr>
        <w:t>Ensure l</w:t>
      </w:r>
      <w:r w:rsidR="008D6E38" w:rsidRPr="005B6C9F">
        <w:rPr>
          <w:rFonts w:cs="Arial"/>
        </w:rPr>
        <w:t xml:space="preserve">uminaire efficiency </w:t>
      </w:r>
      <w:r w:rsidRPr="005B6C9F">
        <w:rPr>
          <w:rFonts w:cs="Arial"/>
        </w:rPr>
        <w:t>is</w:t>
      </w:r>
      <w:r w:rsidR="00711294" w:rsidRPr="005B6C9F">
        <w:rPr>
          <w:rFonts w:cs="Arial"/>
        </w:rPr>
        <w:t xml:space="preserve"> 90</w:t>
      </w:r>
      <w:r w:rsidRPr="005B6C9F">
        <w:rPr>
          <w:rFonts w:cs="Arial"/>
        </w:rPr>
        <w:t xml:space="preserve"> percent</w:t>
      </w:r>
      <w:r w:rsidR="00711294" w:rsidRPr="005B6C9F">
        <w:rPr>
          <w:rFonts w:cs="Arial"/>
        </w:rPr>
        <w:t xml:space="preserve"> or better </w:t>
      </w:r>
      <w:r w:rsidR="00307879" w:rsidRPr="005B6C9F">
        <w:rPr>
          <w:rFonts w:cs="Arial"/>
        </w:rPr>
        <w:t xml:space="preserve">and </w:t>
      </w:r>
      <w:r w:rsidRPr="005B6C9F">
        <w:rPr>
          <w:rFonts w:cs="Arial"/>
        </w:rPr>
        <w:t xml:space="preserve">has </w:t>
      </w:r>
      <w:r w:rsidR="00307879" w:rsidRPr="005B6C9F">
        <w:rPr>
          <w:rFonts w:cs="Arial"/>
        </w:rPr>
        <w:t xml:space="preserve">a L70 life expectancy rating of at least </w:t>
      </w:r>
      <w:r w:rsidR="00624EE2" w:rsidRPr="005B6C9F">
        <w:rPr>
          <w:rFonts w:cs="Arial"/>
        </w:rPr>
        <w:t>70,000</w:t>
      </w:r>
      <w:r w:rsidR="00711294" w:rsidRPr="005B6C9F">
        <w:rPr>
          <w:rFonts w:cs="Arial"/>
        </w:rPr>
        <w:t xml:space="preserve"> hours of operation at 25</w:t>
      </w:r>
      <w:r w:rsidRPr="005B6C9F">
        <w:rPr>
          <w:rFonts w:cs="Arial"/>
        </w:rPr>
        <w:t xml:space="preserve"> </w:t>
      </w:r>
      <w:r w:rsidR="00E83330">
        <w:rPr>
          <w:rFonts w:cs="Arial"/>
        </w:rPr>
        <w:t>°</w:t>
      </w:r>
      <w:r w:rsidR="00711294" w:rsidRPr="005B6C9F">
        <w:rPr>
          <w:rFonts w:cs="Arial"/>
        </w:rPr>
        <w:t xml:space="preserve">C based </w:t>
      </w:r>
      <w:r w:rsidR="00EA0046" w:rsidRPr="005B6C9F">
        <w:rPr>
          <w:rFonts w:cs="Arial"/>
        </w:rPr>
        <w:t xml:space="preserve">on </w:t>
      </w:r>
      <w:r w:rsidR="00711294" w:rsidRPr="005B6C9F">
        <w:rPr>
          <w:rFonts w:cs="Arial"/>
          <w:i/>
        </w:rPr>
        <w:t>IES-LM-80</w:t>
      </w:r>
      <w:r w:rsidR="00711294" w:rsidRPr="005B6C9F">
        <w:rPr>
          <w:rFonts w:cs="Arial"/>
        </w:rPr>
        <w:t xml:space="preserve"> calculated data.  </w:t>
      </w:r>
      <w:r w:rsidRPr="005B6C9F">
        <w:rPr>
          <w:rFonts w:cs="Arial"/>
        </w:rPr>
        <w:t>Ensure o</w:t>
      </w:r>
      <w:r w:rsidR="00711294" w:rsidRPr="005B6C9F">
        <w:rPr>
          <w:rFonts w:cs="Arial"/>
        </w:rPr>
        <w:t xml:space="preserve">ptical distribution </w:t>
      </w:r>
      <w:r w:rsidRPr="005B6C9F">
        <w:rPr>
          <w:rFonts w:cs="Arial"/>
        </w:rPr>
        <w:t>is</w:t>
      </w:r>
      <w:r w:rsidR="00711294" w:rsidRPr="005B6C9F">
        <w:rPr>
          <w:rFonts w:cs="Arial"/>
        </w:rPr>
        <w:t xml:space="preserve"> </w:t>
      </w:r>
      <w:r w:rsidR="00140E3D" w:rsidRPr="005B6C9F">
        <w:rPr>
          <w:rFonts w:cs="Arial"/>
        </w:rPr>
        <w:t>type V, symmetric</w:t>
      </w:r>
      <w:r w:rsidR="00624EE2" w:rsidRPr="005B6C9F">
        <w:rPr>
          <w:rFonts w:cs="Arial"/>
        </w:rPr>
        <w:t>.</w:t>
      </w:r>
    </w:p>
    <w:p w14:paraId="41A828D5" w14:textId="77777777" w:rsidR="00307879" w:rsidRPr="005B6C9F" w:rsidRDefault="00307879" w:rsidP="001B4223">
      <w:pPr>
        <w:widowControl w:val="0"/>
        <w:jc w:val="both"/>
        <w:rPr>
          <w:rFonts w:cs="Arial"/>
        </w:rPr>
      </w:pPr>
    </w:p>
    <w:p w14:paraId="6B333E01" w14:textId="0491B442" w:rsidR="00307879" w:rsidRPr="005B6C9F" w:rsidRDefault="008E54A9" w:rsidP="001B4223">
      <w:pPr>
        <w:widowControl w:val="0"/>
        <w:ind w:left="360"/>
        <w:jc w:val="both"/>
        <w:rPr>
          <w:rFonts w:cs="Arial"/>
        </w:rPr>
      </w:pPr>
      <w:r w:rsidRPr="005B6C9F">
        <w:rPr>
          <w:rFonts w:cs="Arial"/>
        </w:rPr>
        <w:t>Ensure t</w:t>
      </w:r>
      <w:r w:rsidR="00307879" w:rsidRPr="005B6C9F">
        <w:rPr>
          <w:rFonts w:cs="Arial"/>
        </w:rPr>
        <w:t xml:space="preserve">he luminaire </w:t>
      </w:r>
      <w:r w:rsidRPr="005B6C9F">
        <w:rPr>
          <w:rFonts w:cs="Arial"/>
        </w:rPr>
        <w:t>is</w:t>
      </w:r>
      <w:r w:rsidR="00307879" w:rsidRPr="005B6C9F">
        <w:rPr>
          <w:rFonts w:cs="Arial"/>
        </w:rPr>
        <w:t xml:space="preserve"> (</w:t>
      </w:r>
      <w:r w:rsidR="00E83330">
        <w:rPr>
          <w:rFonts w:cs="Arial"/>
        </w:rPr>
        <w:t xml:space="preserve">International Electrotechnical Commission </w:t>
      </w:r>
      <w:r w:rsidR="00E83330" w:rsidRPr="00E83330">
        <w:rPr>
          <w:rFonts w:cs="Arial"/>
        </w:rPr>
        <w:t>(</w:t>
      </w:r>
      <w:r w:rsidR="00307879" w:rsidRPr="001B4223">
        <w:rPr>
          <w:rFonts w:cs="Arial"/>
        </w:rPr>
        <w:t>IEC</w:t>
      </w:r>
      <w:r w:rsidR="00E83330" w:rsidRPr="001B4223">
        <w:rPr>
          <w:rFonts w:cs="Arial"/>
        </w:rPr>
        <w:t>)</w:t>
      </w:r>
      <w:r w:rsidR="00E83330">
        <w:rPr>
          <w:rFonts w:cs="Arial"/>
          <w:i/>
        </w:rPr>
        <w:t xml:space="preserve"> </w:t>
      </w:r>
      <w:r w:rsidR="00E83330" w:rsidRPr="001B4223">
        <w:rPr>
          <w:rFonts w:cs="Arial"/>
          <w:color w:val="202122"/>
          <w:shd w:val="clear" w:color="auto" w:fill="FFFFFF"/>
        </w:rPr>
        <w:t>ingress protection</w:t>
      </w:r>
      <w:r w:rsidR="00E83330" w:rsidRPr="005B6C9F">
        <w:rPr>
          <w:rFonts w:cs="Arial"/>
          <w:i/>
        </w:rPr>
        <w:t xml:space="preserve"> </w:t>
      </w:r>
      <w:r w:rsidR="00307879" w:rsidRPr="005B6C9F">
        <w:rPr>
          <w:rFonts w:cs="Arial"/>
          <w:i/>
        </w:rPr>
        <w:t>65</w:t>
      </w:r>
      <w:r w:rsidR="00307879" w:rsidRPr="005B6C9F">
        <w:rPr>
          <w:rFonts w:cs="Arial"/>
        </w:rPr>
        <w:t xml:space="preserve"> rated) </w:t>
      </w:r>
      <w:r w:rsidR="00624EE2" w:rsidRPr="005B6C9F">
        <w:rPr>
          <w:rFonts w:cs="Arial"/>
        </w:rPr>
        <w:t>aluminum</w:t>
      </w:r>
      <w:r w:rsidR="00307879" w:rsidRPr="005B6C9F">
        <w:rPr>
          <w:rFonts w:cs="Arial"/>
        </w:rPr>
        <w:t xml:space="preserve"> construction with stainless steel or zinc plated steel fastening hardware suitable for wet locations with black top cover</w:t>
      </w:r>
      <w:r w:rsidR="00624EE2" w:rsidRPr="005B6C9F">
        <w:rPr>
          <w:rFonts w:cs="Arial"/>
        </w:rPr>
        <w:t>.</w:t>
      </w:r>
      <w:r w:rsidR="00307879" w:rsidRPr="005B6C9F">
        <w:rPr>
          <w:rFonts w:cs="Arial"/>
        </w:rPr>
        <w:t xml:space="preserve"> </w:t>
      </w:r>
      <w:r w:rsidR="00E83330">
        <w:rPr>
          <w:rFonts w:cs="Arial"/>
        </w:rPr>
        <w:t xml:space="preserve"> </w:t>
      </w:r>
      <w:r w:rsidR="00307879" w:rsidRPr="005B6C9F">
        <w:rPr>
          <w:rFonts w:cs="Arial"/>
        </w:rPr>
        <w:t>The fixture must have a</w:t>
      </w:r>
      <w:r w:rsidR="00624EE2" w:rsidRPr="005B6C9F">
        <w:rPr>
          <w:rFonts w:cs="Arial"/>
        </w:rPr>
        <w:t>n integral</w:t>
      </w:r>
      <w:r w:rsidR="00307879" w:rsidRPr="005B6C9F">
        <w:rPr>
          <w:rFonts w:cs="Arial"/>
        </w:rPr>
        <w:t xml:space="preserve"> weather-tight LED drive located in the </w:t>
      </w:r>
      <w:r w:rsidR="00624EE2" w:rsidRPr="005B6C9F">
        <w:rPr>
          <w:rFonts w:cs="Arial"/>
        </w:rPr>
        <w:t>bollard</w:t>
      </w:r>
      <w:r w:rsidR="00307879" w:rsidRPr="005B6C9F">
        <w:rPr>
          <w:rFonts w:cs="Arial"/>
        </w:rPr>
        <w:t xml:space="preserve">.  No active cooling features (fans, etc.) </w:t>
      </w:r>
      <w:r w:rsidR="00325FBD">
        <w:rPr>
          <w:rFonts w:cs="Arial"/>
        </w:rPr>
        <w:t>ar</w:t>
      </w:r>
      <w:r w:rsidR="00307879" w:rsidRPr="005B6C9F">
        <w:rPr>
          <w:rFonts w:cs="Arial"/>
        </w:rPr>
        <w:t xml:space="preserve">e allowed. </w:t>
      </w:r>
      <w:r w:rsidRPr="005B6C9F">
        <w:rPr>
          <w:rFonts w:cs="Arial"/>
        </w:rPr>
        <w:t xml:space="preserve"> </w:t>
      </w:r>
      <w:r w:rsidR="00325FBD">
        <w:rPr>
          <w:rFonts w:cs="Arial"/>
        </w:rPr>
        <w:t>Ensure t</w:t>
      </w:r>
      <w:r w:rsidR="00307879" w:rsidRPr="005B6C9F">
        <w:rPr>
          <w:rFonts w:cs="Arial"/>
        </w:rPr>
        <w:t xml:space="preserve">he </w:t>
      </w:r>
      <w:r w:rsidR="00624EE2" w:rsidRPr="005B6C9F">
        <w:rPr>
          <w:rFonts w:cs="Arial"/>
        </w:rPr>
        <w:t>bollard</w:t>
      </w:r>
      <w:r w:rsidR="00307879" w:rsidRPr="005B6C9F">
        <w:rPr>
          <w:rFonts w:cs="Arial"/>
        </w:rPr>
        <w:t xml:space="preserve"> finish </w:t>
      </w:r>
      <w:r w:rsidR="00325FBD">
        <w:rPr>
          <w:rFonts w:cs="Arial"/>
        </w:rPr>
        <w:t>is</w:t>
      </w:r>
      <w:r w:rsidR="00307879" w:rsidRPr="005B6C9F">
        <w:rPr>
          <w:rFonts w:cs="Arial"/>
        </w:rPr>
        <w:t xml:space="preserve"> black.</w:t>
      </w:r>
    </w:p>
    <w:p w14:paraId="27DEA945" w14:textId="77777777" w:rsidR="003A50C3" w:rsidRPr="005B6C9F" w:rsidRDefault="003A50C3" w:rsidP="001B4223">
      <w:pPr>
        <w:widowControl w:val="0"/>
        <w:jc w:val="both"/>
        <w:rPr>
          <w:rFonts w:cs="Arial"/>
        </w:rPr>
      </w:pPr>
    </w:p>
    <w:p w14:paraId="24108E1D" w14:textId="21E887A6" w:rsidR="003A50C3" w:rsidRPr="005B6C9F" w:rsidRDefault="008E54A9" w:rsidP="001B4223">
      <w:pPr>
        <w:widowControl w:val="0"/>
        <w:ind w:left="360"/>
        <w:jc w:val="both"/>
        <w:rPr>
          <w:rFonts w:cs="Arial"/>
        </w:rPr>
      </w:pPr>
      <w:r w:rsidRPr="005B6C9F">
        <w:rPr>
          <w:rFonts w:cs="Arial"/>
        </w:rPr>
        <w:t>The l</w:t>
      </w:r>
      <w:r w:rsidR="003A50C3" w:rsidRPr="005B6C9F">
        <w:rPr>
          <w:rFonts w:cs="Arial"/>
        </w:rPr>
        <w:t xml:space="preserve">uminaire must have a minimum </w:t>
      </w:r>
      <w:proofErr w:type="gramStart"/>
      <w:r w:rsidR="00624EE2" w:rsidRPr="005B6C9F">
        <w:rPr>
          <w:rFonts w:cs="Arial"/>
        </w:rPr>
        <w:t>7</w:t>
      </w:r>
      <w:r w:rsidR="003A50C3" w:rsidRPr="005B6C9F">
        <w:rPr>
          <w:rFonts w:cs="Arial"/>
        </w:rPr>
        <w:t xml:space="preserve"> year</w:t>
      </w:r>
      <w:proofErr w:type="gramEnd"/>
      <w:r w:rsidR="003A50C3" w:rsidRPr="005B6C9F">
        <w:rPr>
          <w:rFonts w:cs="Arial"/>
        </w:rPr>
        <w:t xml:space="preserve"> manufacturer’s written warranty covering luminaire</w:t>
      </w:r>
      <w:r w:rsidR="00087EF7" w:rsidRPr="005B6C9F">
        <w:rPr>
          <w:rFonts w:cs="Arial"/>
        </w:rPr>
        <w:t xml:space="preserve"> </w:t>
      </w:r>
      <w:r w:rsidR="003A50C3" w:rsidRPr="005B6C9F">
        <w:rPr>
          <w:rFonts w:cs="Arial"/>
        </w:rPr>
        <w:t>assembly, electrical components, driver, mechanical components and paint finish.</w:t>
      </w:r>
    </w:p>
    <w:p w14:paraId="6C9F6A85" w14:textId="0631A090" w:rsidR="00FB1850" w:rsidRPr="005B6C9F" w:rsidRDefault="00FB1850" w:rsidP="001B4223">
      <w:pPr>
        <w:widowControl w:val="0"/>
        <w:jc w:val="both"/>
        <w:rPr>
          <w:rFonts w:cs="Arial"/>
        </w:rPr>
      </w:pPr>
    </w:p>
    <w:p w14:paraId="38E960D2" w14:textId="37E2950C" w:rsidR="00FB1850" w:rsidRPr="005B6C9F" w:rsidRDefault="00FB1850" w:rsidP="001B4223">
      <w:pPr>
        <w:widowControl w:val="0"/>
        <w:ind w:left="360"/>
        <w:jc w:val="both"/>
        <w:rPr>
          <w:rFonts w:cs="Arial"/>
        </w:rPr>
      </w:pPr>
      <w:r w:rsidRPr="005B6C9F">
        <w:rPr>
          <w:rFonts w:cs="Arial"/>
        </w:rPr>
        <w:t xml:space="preserve">Ensure the bollard base is cast aluminum with 12 flat flutes, </w:t>
      </w:r>
      <w:proofErr w:type="gramStart"/>
      <w:r w:rsidRPr="005B6C9F">
        <w:rPr>
          <w:rFonts w:cs="Arial"/>
        </w:rPr>
        <w:t>3/16</w:t>
      </w:r>
      <w:r w:rsidR="00325FBD">
        <w:rPr>
          <w:rFonts w:cs="Arial"/>
        </w:rPr>
        <w:t xml:space="preserve"> inch</w:t>
      </w:r>
      <w:proofErr w:type="gramEnd"/>
      <w:r w:rsidRPr="005B6C9F">
        <w:rPr>
          <w:rFonts w:cs="Arial"/>
        </w:rPr>
        <w:t xml:space="preserve"> wall thickness and </w:t>
      </w:r>
      <w:r w:rsidR="00325FBD">
        <w:rPr>
          <w:rFonts w:cs="Arial"/>
        </w:rPr>
        <w:t>3/4 inch</w:t>
      </w:r>
      <w:r w:rsidRPr="005B6C9F">
        <w:rPr>
          <w:rFonts w:cs="Arial"/>
        </w:rPr>
        <w:t xml:space="preserve"> thick floor cast as an integral part of the base.</w:t>
      </w:r>
    </w:p>
    <w:p w14:paraId="7F4A4915" w14:textId="5DDCD9C0" w:rsidR="00FB1850" w:rsidRPr="005B6C9F" w:rsidRDefault="00FB1850" w:rsidP="001B4223">
      <w:pPr>
        <w:widowControl w:val="0"/>
        <w:jc w:val="both"/>
        <w:rPr>
          <w:rFonts w:cs="Arial"/>
        </w:rPr>
      </w:pPr>
    </w:p>
    <w:p w14:paraId="7C9A8A04" w14:textId="6F85861C" w:rsidR="00FB1850" w:rsidRPr="005B6C9F" w:rsidRDefault="00FB1850" w:rsidP="001B4223">
      <w:pPr>
        <w:widowControl w:val="0"/>
        <w:ind w:left="360"/>
        <w:jc w:val="both"/>
        <w:rPr>
          <w:rFonts w:cs="Arial"/>
        </w:rPr>
      </w:pPr>
      <w:r w:rsidRPr="005B6C9F">
        <w:rPr>
          <w:rFonts w:cs="Arial"/>
        </w:rPr>
        <w:t>Ensure that the bollard shaft is extruded, fluted aluminum, 7</w:t>
      </w:r>
      <w:r w:rsidR="00325FBD">
        <w:rPr>
          <w:rFonts w:cs="Arial"/>
        </w:rPr>
        <w:t xml:space="preserve"> inches</w:t>
      </w:r>
      <w:r w:rsidRPr="005B6C9F">
        <w:rPr>
          <w:rFonts w:cs="Arial"/>
        </w:rPr>
        <w:t xml:space="preserve"> in diameter</w:t>
      </w:r>
      <w:r w:rsidR="007E28FC" w:rsidRPr="005B6C9F">
        <w:rPr>
          <w:rFonts w:cs="Arial"/>
        </w:rPr>
        <w:t xml:space="preserve"> and that the overall bollard height is 42</w:t>
      </w:r>
      <w:r w:rsidR="00325FBD">
        <w:rPr>
          <w:rFonts w:cs="Arial"/>
        </w:rPr>
        <w:t xml:space="preserve"> inches</w:t>
      </w:r>
      <w:r w:rsidR="007E28FC" w:rsidRPr="005B6C9F">
        <w:rPr>
          <w:rFonts w:cs="Arial"/>
        </w:rPr>
        <w:t>.</w:t>
      </w:r>
    </w:p>
    <w:p w14:paraId="194B81A3" w14:textId="7D43BB9A" w:rsidR="00FB1850" w:rsidRPr="005B6C9F" w:rsidRDefault="00FB1850" w:rsidP="001B4223">
      <w:pPr>
        <w:widowControl w:val="0"/>
        <w:jc w:val="both"/>
        <w:rPr>
          <w:rFonts w:cs="Arial"/>
        </w:rPr>
      </w:pPr>
    </w:p>
    <w:p w14:paraId="2A8100D4" w14:textId="79DC2E3E" w:rsidR="00FB1850" w:rsidRPr="005B6C9F" w:rsidRDefault="00FB1850" w:rsidP="001B4223">
      <w:pPr>
        <w:widowControl w:val="0"/>
        <w:ind w:left="360"/>
        <w:jc w:val="both"/>
        <w:rPr>
          <w:rFonts w:cs="Arial"/>
        </w:rPr>
      </w:pPr>
      <w:r w:rsidRPr="005B6C9F">
        <w:rPr>
          <w:rFonts w:cs="Arial"/>
        </w:rPr>
        <w:t>Ensure that the bollard finish is smooth black, not textured.</w:t>
      </w:r>
    </w:p>
    <w:p w14:paraId="2A28C468" w14:textId="77777777" w:rsidR="00307879" w:rsidRPr="005B6C9F" w:rsidRDefault="00307879" w:rsidP="001B4223">
      <w:pPr>
        <w:widowControl w:val="0"/>
        <w:jc w:val="both"/>
        <w:rPr>
          <w:rFonts w:cs="Arial"/>
        </w:rPr>
      </w:pPr>
    </w:p>
    <w:p w14:paraId="79038366" w14:textId="36CB26ED" w:rsidR="00307879" w:rsidRPr="005B6C9F" w:rsidRDefault="00307879" w:rsidP="001B4223">
      <w:pPr>
        <w:widowControl w:val="0"/>
        <w:ind w:left="360"/>
        <w:jc w:val="both"/>
        <w:rPr>
          <w:rFonts w:cs="Arial"/>
        </w:rPr>
      </w:pPr>
      <w:r w:rsidRPr="005B6C9F">
        <w:rPr>
          <w:rFonts w:cs="Arial"/>
        </w:rPr>
        <w:t xml:space="preserve">Select a decorative LED </w:t>
      </w:r>
      <w:r w:rsidR="00FB1850" w:rsidRPr="005B6C9F">
        <w:rPr>
          <w:rFonts w:cs="Arial"/>
        </w:rPr>
        <w:t xml:space="preserve">lighted </w:t>
      </w:r>
      <w:r w:rsidR="00624EE2" w:rsidRPr="005B6C9F">
        <w:rPr>
          <w:rFonts w:cs="Arial"/>
        </w:rPr>
        <w:t xml:space="preserve">bollard </w:t>
      </w:r>
      <w:r w:rsidRPr="005B6C9F">
        <w:rPr>
          <w:rFonts w:cs="Arial"/>
        </w:rPr>
        <w:t>luminaire from one of the products listed below:</w:t>
      </w:r>
    </w:p>
    <w:p w14:paraId="16D4D40C" w14:textId="77777777" w:rsidR="00307879" w:rsidRPr="005B6C9F" w:rsidRDefault="00307879" w:rsidP="001B4223">
      <w:pPr>
        <w:widowControl w:val="0"/>
        <w:jc w:val="both"/>
        <w:rPr>
          <w:rFonts w:cs="Arial"/>
        </w:rPr>
      </w:pPr>
    </w:p>
    <w:p w14:paraId="7DD78ABA" w14:textId="1A831E02" w:rsidR="00307879" w:rsidRPr="005B6C9F" w:rsidRDefault="00307879" w:rsidP="001B4223">
      <w:pPr>
        <w:widowControl w:val="0"/>
        <w:tabs>
          <w:tab w:val="left" w:pos="2880"/>
        </w:tabs>
        <w:ind w:left="360"/>
        <w:jc w:val="both"/>
        <w:rPr>
          <w:rFonts w:cs="Arial"/>
        </w:rPr>
      </w:pPr>
      <w:r w:rsidRPr="005B6C9F">
        <w:rPr>
          <w:rFonts w:cs="Arial"/>
          <w:u w:val="single"/>
        </w:rPr>
        <w:t>Manufacturer</w:t>
      </w:r>
      <w:r w:rsidRPr="005B6C9F">
        <w:rPr>
          <w:rFonts w:cs="Arial"/>
        </w:rPr>
        <w:tab/>
      </w:r>
      <w:r w:rsidRPr="005B6C9F">
        <w:rPr>
          <w:rFonts w:cs="Arial"/>
          <w:u w:val="single"/>
        </w:rPr>
        <w:t>Product</w:t>
      </w:r>
    </w:p>
    <w:p w14:paraId="50F1EE84" w14:textId="77777777" w:rsidR="00307879" w:rsidRPr="005B6C9F" w:rsidRDefault="00307879" w:rsidP="001B4223">
      <w:pPr>
        <w:widowControl w:val="0"/>
        <w:jc w:val="both"/>
        <w:rPr>
          <w:rFonts w:cs="Arial"/>
        </w:rPr>
      </w:pPr>
    </w:p>
    <w:p w14:paraId="6C581BFC" w14:textId="25DA662F" w:rsidR="00307879" w:rsidRPr="005B6C9F" w:rsidRDefault="00DD7CB9" w:rsidP="001B4223">
      <w:pPr>
        <w:widowControl w:val="0"/>
        <w:tabs>
          <w:tab w:val="left" w:pos="2880"/>
        </w:tabs>
        <w:ind w:left="360"/>
        <w:jc w:val="both"/>
        <w:rPr>
          <w:rFonts w:cs="Arial"/>
        </w:rPr>
      </w:pPr>
      <w:r w:rsidRPr="005B6C9F">
        <w:rPr>
          <w:rFonts w:cs="Arial"/>
        </w:rPr>
        <w:t>Sternberg</w:t>
      </w:r>
      <w:r w:rsidR="00307879" w:rsidRPr="005B6C9F">
        <w:rPr>
          <w:rFonts w:cs="Arial"/>
        </w:rPr>
        <w:tab/>
      </w:r>
      <w:r w:rsidRPr="005B6C9F">
        <w:rPr>
          <w:rFonts w:cs="Arial"/>
        </w:rPr>
        <w:t>#4577LED</w:t>
      </w:r>
      <w:r w:rsidR="00545438" w:rsidRPr="005B6C9F">
        <w:rPr>
          <w:rFonts w:cs="Arial"/>
        </w:rPr>
        <w:t>-42”</w:t>
      </w:r>
      <w:r w:rsidRPr="005B6C9F">
        <w:rPr>
          <w:rFonts w:cs="Arial"/>
        </w:rPr>
        <w:t>-4S45TLCA-ML-BKS.</w:t>
      </w:r>
    </w:p>
    <w:p w14:paraId="0B36912E" w14:textId="5E19BCB9" w:rsidR="00307879" w:rsidRPr="005B6C9F" w:rsidRDefault="00140E3D" w:rsidP="001B4223">
      <w:pPr>
        <w:widowControl w:val="0"/>
        <w:tabs>
          <w:tab w:val="left" w:pos="2880"/>
        </w:tabs>
        <w:ind w:left="360"/>
        <w:jc w:val="both"/>
        <w:rPr>
          <w:rFonts w:cs="Arial"/>
        </w:rPr>
      </w:pPr>
      <w:r w:rsidRPr="005B6C9F">
        <w:rPr>
          <w:rFonts w:cs="Arial"/>
        </w:rPr>
        <w:t>Holophane</w:t>
      </w:r>
      <w:r w:rsidR="00307879" w:rsidRPr="005B6C9F">
        <w:rPr>
          <w:rFonts w:cs="Arial"/>
        </w:rPr>
        <w:tab/>
        <w:t>Approved Equal</w:t>
      </w:r>
    </w:p>
    <w:p w14:paraId="476C444A" w14:textId="1C69F201" w:rsidR="00307879" w:rsidRPr="005B6C9F" w:rsidRDefault="00307879" w:rsidP="001B4223">
      <w:pPr>
        <w:widowControl w:val="0"/>
        <w:tabs>
          <w:tab w:val="left" w:pos="2880"/>
        </w:tabs>
        <w:ind w:left="360"/>
        <w:jc w:val="both"/>
        <w:rPr>
          <w:rFonts w:cs="Arial"/>
        </w:rPr>
      </w:pPr>
      <w:r w:rsidRPr="005B6C9F">
        <w:rPr>
          <w:rFonts w:cs="Arial"/>
        </w:rPr>
        <w:t>King Luminaire</w:t>
      </w:r>
      <w:r w:rsidRPr="005B6C9F">
        <w:rPr>
          <w:rFonts w:cs="Arial"/>
        </w:rPr>
        <w:tab/>
        <w:t>Approved Equal</w:t>
      </w:r>
    </w:p>
    <w:p w14:paraId="1F8495AA" w14:textId="77777777" w:rsidR="00307879" w:rsidRPr="005B6C9F" w:rsidRDefault="00307879" w:rsidP="001B4223">
      <w:pPr>
        <w:widowControl w:val="0"/>
        <w:jc w:val="both"/>
        <w:rPr>
          <w:rFonts w:cs="Arial"/>
        </w:rPr>
      </w:pPr>
    </w:p>
    <w:p w14:paraId="3C6E58E0" w14:textId="41775D73" w:rsidR="00307879" w:rsidRPr="005B6C9F" w:rsidRDefault="00DC69AE" w:rsidP="001B4223">
      <w:pPr>
        <w:widowControl w:val="0"/>
        <w:ind w:left="360" w:firstLine="360"/>
        <w:jc w:val="both"/>
        <w:rPr>
          <w:rFonts w:cs="Arial"/>
        </w:rPr>
      </w:pPr>
      <w:r w:rsidRPr="005B6C9F">
        <w:rPr>
          <w:rFonts w:cs="Arial"/>
        </w:rPr>
        <w:t>2.</w:t>
      </w:r>
      <w:r w:rsidR="00DB0D4B" w:rsidRPr="005B6C9F">
        <w:rPr>
          <w:rFonts w:cs="Arial"/>
        </w:rPr>
        <w:tab/>
      </w:r>
      <w:r w:rsidR="00307879" w:rsidRPr="005B6C9F">
        <w:rPr>
          <w:rFonts w:cs="Arial"/>
        </w:rPr>
        <w:t>Decorative</w:t>
      </w:r>
      <w:r w:rsidR="00624EE2" w:rsidRPr="005B6C9F">
        <w:rPr>
          <w:rFonts w:cs="Arial"/>
        </w:rPr>
        <w:t xml:space="preserve"> </w:t>
      </w:r>
      <w:r w:rsidR="00FB1850" w:rsidRPr="005B6C9F">
        <w:rPr>
          <w:rFonts w:cs="Arial"/>
        </w:rPr>
        <w:t>Non-Lighted Bollards</w:t>
      </w:r>
      <w:r w:rsidR="0053336A" w:rsidRPr="005B6C9F">
        <w:rPr>
          <w:rFonts w:cs="Arial"/>
        </w:rPr>
        <w:t xml:space="preserve">. </w:t>
      </w:r>
      <w:r w:rsidR="005425C3" w:rsidRPr="005B6C9F">
        <w:rPr>
          <w:rFonts w:cs="Arial"/>
        </w:rPr>
        <w:t xml:space="preserve"> Ensure t</w:t>
      </w:r>
      <w:r w:rsidR="00307879" w:rsidRPr="005B6C9F">
        <w:rPr>
          <w:rFonts w:cs="Arial"/>
        </w:rPr>
        <w:t>he</w:t>
      </w:r>
      <w:r w:rsidR="00FB1850" w:rsidRPr="005B6C9F">
        <w:rPr>
          <w:rFonts w:cs="Arial"/>
        </w:rPr>
        <w:t xml:space="preserve"> </w:t>
      </w:r>
      <w:r w:rsidR="009C0EC1" w:rsidRPr="005B6C9F">
        <w:rPr>
          <w:rFonts w:cs="Arial"/>
        </w:rPr>
        <w:t>n</w:t>
      </w:r>
      <w:r w:rsidR="00FB1850" w:rsidRPr="005B6C9F">
        <w:rPr>
          <w:rFonts w:cs="Arial"/>
        </w:rPr>
        <w:t>on-</w:t>
      </w:r>
      <w:r w:rsidR="009C0EC1" w:rsidRPr="005B6C9F">
        <w:rPr>
          <w:rFonts w:cs="Arial"/>
        </w:rPr>
        <w:t>l</w:t>
      </w:r>
      <w:r w:rsidR="00FB1850" w:rsidRPr="005B6C9F">
        <w:rPr>
          <w:rFonts w:cs="Arial"/>
        </w:rPr>
        <w:t xml:space="preserve">ighted </w:t>
      </w:r>
      <w:r w:rsidR="009C0EC1" w:rsidRPr="005B6C9F">
        <w:rPr>
          <w:rFonts w:cs="Arial"/>
        </w:rPr>
        <w:t>b</w:t>
      </w:r>
      <w:r w:rsidR="00FB1850" w:rsidRPr="005B6C9F">
        <w:rPr>
          <w:rFonts w:cs="Arial"/>
        </w:rPr>
        <w:t>ollard is manufactured by the same company as the</w:t>
      </w:r>
      <w:r w:rsidR="009C0EC1" w:rsidRPr="005B6C9F">
        <w:rPr>
          <w:rFonts w:cs="Arial"/>
        </w:rPr>
        <w:t xml:space="preserve"> l</w:t>
      </w:r>
      <w:r w:rsidR="00FB1850" w:rsidRPr="005B6C9F">
        <w:rPr>
          <w:rFonts w:cs="Arial"/>
        </w:rPr>
        <w:t xml:space="preserve">ighted </w:t>
      </w:r>
      <w:r w:rsidR="009C0EC1" w:rsidRPr="005B6C9F">
        <w:rPr>
          <w:rFonts w:cs="Arial"/>
        </w:rPr>
        <w:t>b</w:t>
      </w:r>
      <w:r w:rsidR="00FB1850" w:rsidRPr="005B6C9F">
        <w:rPr>
          <w:rFonts w:cs="Arial"/>
        </w:rPr>
        <w:t xml:space="preserve">ollard and matches the </w:t>
      </w:r>
      <w:r w:rsidR="009C0EC1" w:rsidRPr="005B6C9F">
        <w:rPr>
          <w:rFonts w:cs="Arial"/>
        </w:rPr>
        <w:t>l</w:t>
      </w:r>
      <w:r w:rsidR="00FB1850" w:rsidRPr="005B6C9F">
        <w:rPr>
          <w:rFonts w:cs="Arial"/>
        </w:rPr>
        <w:t xml:space="preserve">ighted </w:t>
      </w:r>
      <w:r w:rsidR="009C0EC1" w:rsidRPr="005B6C9F">
        <w:rPr>
          <w:rFonts w:cs="Arial"/>
        </w:rPr>
        <w:t>b</w:t>
      </w:r>
      <w:r w:rsidR="00FB1850" w:rsidRPr="005B6C9F">
        <w:rPr>
          <w:rFonts w:cs="Arial"/>
        </w:rPr>
        <w:t>ollard in all respects</w:t>
      </w:r>
      <w:r w:rsidR="009C0EC1" w:rsidRPr="005B6C9F">
        <w:rPr>
          <w:rFonts w:cs="Arial"/>
        </w:rPr>
        <w:t>;</w:t>
      </w:r>
      <w:r w:rsidR="00FB1850" w:rsidRPr="005B6C9F">
        <w:rPr>
          <w:rFonts w:cs="Arial"/>
        </w:rPr>
        <w:t xml:space="preserve"> except that it does not contain the luminaire.</w:t>
      </w:r>
    </w:p>
    <w:p w14:paraId="7054531A" w14:textId="77777777" w:rsidR="00307879" w:rsidRPr="005B6C9F" w:rsidRDefault="00307879" w:rsidP="001B4223">
      <w:pPr>
        <w:widowControl w:val="0"/>
        <w:jc w:val="both"/>
        <w:rPr>
          <w:rFonts w:cs="Arial"/>
        </w:rPr>
      </w:pPr>
    </w:p>
    <w:p w14:paraId="6E050274" w14:textId="1B48E49D" w:rsidR="00307879" w:rsidRPr="005B6C9F" w:rsidRDefault="00307879" w:rsidP="001B4223">
      <w:pPr>
        <w:widowControl w:val="0"/>
        <w:ind w:left="360"/>
        <w:jc w:val="both"/>
        <w:rPr>
          <w:rFonts w:cs="Arial"/>
        </w:rPr>
      </w:pPr>
      <w:r w:rsidRPr="005B6C9F">
        <w:rPr>
          <w:rFonts w:cs="Arial"/>
        </w:rPr>
        <w:t xml:space="preserve">Select a decorative </w:t>
      </w:r>
      <w:r w:rsidR="009C0EC1" w:rsidRPr="005B6C9F">
        <w:rPr>
          <w:rFonts w:cs="Arial"/>
        </w:rPr>
        <w:t>n</w:t>
      </w:r>
      <w:r w:rsidR="007E28FC" w:rsidRPr="005B6C9F">
        <w:rPr>
          <w:rFonts w:cs="Arial"/>
        </w:rPr>
        <w:t>on-</w:t>
      </w:r>
      <w:r w:rsidR="009C0EC1" w:rsidRPr="005B6C9F">
        <w:rPr>
          <w:rFonts w:cs="Arial"/>
        </w:rPr>
        <w:t>l</w:t>
      </w:r>
      <w:r w:rsidR="007E28FC" w:rsidRPr="005B6C9F">
        <w:rPr>
          <w:rFonts w:cs="Arial"/>
        </w:rPr>
        <w:t xml:space="preserve">ighted </w:t>
      </w:r>
      <w:r w:rsidR="009C0EC1" w:rsidRPr="005B6C9F">
        <w:rPr>
          <w:rFonts w:cs="Arial"/>
        </w:rPr>
        <w:t>b</w:t>
      </w:r>
      <w:r w:rsidR="007E28FC" w:rsidRPr="005B6C9F">
        <w:rPr>
          <w:rFonts w:cs="Arial"/>
        </w:rPr>
        <w:t>ollard</w:t>
      </w:r>
      <w:r w:rsidR="00F17D53" w:rsidRPr="005B6C9F">
        <w:rPr>
          <w:rFonts w:cs="Arial"/>
        </w:rPr>
        <w:t xml:space="preserve"> </w:t>
      </w:r>
      <w:r w:rsidRPr="005B6C9F">
        <w:rPr>
          <w:rFonts w:cs="Arial"/>
        </w:rPr>
        <w:t>from one of the products listed below:</w:t>
      </w:r>
    </w:p>
    <w:p w14:paraId="513C1FA4" w14:textId="6EF8E7FE" w:rsidR="00307879" w:rsidRPr="005B6C9F" w:rsidRDefault="00307879" w:rsidP="001B4223">
      <w:pPr>
        <w:widowControl w:val="0"/>
        <w:jc w:val="both"/>
        <w:rPr>
          <w:rFonts w:cs="Arial"/>
        </w:rPr>
      </w:pPr>
    </w:p>
    <w:p w14:paraId="0A96A807" w14:textId="086BA10B" w:rsidR="00307879" w:rsidRPr="005B6C9F" w:rsidRDefault="00307879" w:rsidP="001B4223">
      <w:pPr>
        <w:widowControl w:val="0"/>
        <w:tabs>
          <w:tab w:val="left" w:pos="2880"/>
        </w:tabs>
        <w:ind w:left="360"/>
        <w:jc w:val="both"/>
        <w:rPr>
          <w:rFonts w:cs="Arial"/>
          <w:u w:val="single"/>
        </w:rPr>
      </w:pPr>
      <w:r w:rsidRPr="005B6C9F">
        <w:rPr>
          <w:rFonts w:cs="Arial"/>
          <w:u w:val="single"/>
        </w:rPr>
        <w:t>Manufacturer</w:t>
      </w:r>
      <w:r w:rsidRPr="005B6C9F">
        <w:rPr>
          <w:rFonts w:cs="Arial"/>
        </w:rPr>
        <w:tab/>
      </w:r>
      <w:r w:rsidRPr="005B6C9F">
        <w:rPr>
          <w:rFonts w:cs="Arial"/>
          <w:u w:val="single"/>
        </w:rPr>
        <w:t>Product</w:t>
      </w:r>
    </w:p>
    <w:p w14:paraId="50B8D907" w14:textId="240DE589" w:rsidR="00307879" w:rsidRPr="005B6C9F" w:rsidRDefault="00307879" w:rsidP="001B4223">
      <w:pPr>
        <w:widowControl w:val="0"/>
        <w:jc w:val="both"/>
        <w:rPr>
          <w:rFonts w:cs="Arial"/>
        </w:rPr>
      </w:pPr>
    </w:p>
    <w:p w14:paraId="5E6ABC21" w14:textId="3D66ED36" w:rsidR="00307879" w:rsidRPr="005B6C9F" w:rsidRDefault="007E28FC" w:rsidP="001B4223">
      <w:pPr>
        <w:widowControl w:val="0"/>
        <w:tabs>
          <w:tab w:val="left" w:pos="2880"/>
        </w:tabs>
        <w:ind w:left="360"/>
        <w:jc w:val="both"/>
        <w:rPr>
          <w:rFonts w:cs="Arial"/>
        </w:rPr>
      </w:pPr>
      <w:r w:rsidRPr="005B6C9F">
        <w:rPr>
          <w:rFonts w:cs="Arial"/>
        </w:rPr>
        <w:t>Sternberg</w:t>
      </w:r>
      <w:r w:rsidR="00307879" w:rsidRPr="005B6C9F">
        <w:rPr>
          <w:rFonts w:cs="Arial"/>
        </w:rPr>
        <w:tab/>
      </w:r>
      <w:r w:rsidRPr="005B6C9F">
        <w:rPr>
          <w:rFonts w:cs="Arial"/>
        </w:rPr>
        <w:t>#4577B</w:t>
      </w:r>
      <w:r w:rsidR="00545438" w:rsidRPr="005B6C9F">
        <w:rPr>
          <w:rFonts w:cs="Arial"/>
        </w:rPr>
        <w:t>-42”</w:t>
      </w:r>
      <w:r w:rsidRPr="005B6C9F">
        <w:rPr>
          <w:rFonts w:cs="Arial"/>
        </w:rPr>
        <w:t>-BKS</w:t>
      </w:r>
    </w:p>
    <w:p w14:paraId="3FC02EFB" w14:textId="1FB62BF6" w:rsidR="00307879" w:rsidRPr="005B6C9F" w:rsidRDefault="00140E3D" w:rsidP="001B4223">
      <w:pPr>
        <w:widowControl w:val="0"/>
        <w:tabs>
          <w:tab w:val="left" w:pos="2880"/>
        </w:tabs>
        <w:ind w:left="360"/>
        <w:jc w:val="both"/>
        <w:rPr>
          <w:rFonts w:cs="Arial"/>
        </w:rPr>
      </w:pPr>
      <w:r w:rsidRPr="005B6C9F">
        <w:rPr>
          <w:rFonts w:cs="Arial"/>
        </w:rPr>
        <w:t>Holophane</w:t>
      </w:r>
      <w:r w:rsidRPr="005B6C9F">
        <w:rPr>
          <w:rFonts w:cs="Arial"/>
        </w:rPr>
        <w:tab/>
      </w:r>
      <w:r w:rsidR="00307879" w:rsidRPr="005B6C9F">
        <w:rPr>
          <w:rFonts w:cs="Arial"/>
        </w:rPr>
        <w:t>Approved Equal</w:t>
      </w:r>
    </w:p>
    <w:p w14:paraId="3B68968B" w14:textId="30A6FDCB" w:rsidR="00307879" w:rsidRPr="005B6C9F" w:rsidRDefault="00307879" w:rsidP="001B4223">
      <w:pPr>
        <w:widowControl w:val="0"/>
        <w:tabs>
          <w:tab w:val="left" w:pos="2880"/>
        </w:tabs>
        <w:ind w:left="360"/>
        <w:jc w:val="both"/>
        <w:rPr>
          <w:rFonts w:cs="Arial"/>
        </w:rPr>
      </w:pPr>
      <w:r w:rsidRPr="005B6C9F">
        <w:rPr>
          <w:rFonts w:cs="Arial"/>
        </w:rPr>
        <w:t>King Luminaire</w:t>
      </w:r>
      <w:r w:rsidRPr="005B6C9F">
        <w:rPr>
          <w:rFonts w:cs="Arial"/>
        </w:rPr>
        <w:tab/>
        <w:t>Approved Equal</w:t>
      </w:r>
    </w:p>
    <w:p w14:paraId="0C89C88B" w14:textId="77777777" w:rsidR="001122FD" w:rsidRPr="005B6C9F" w:rsidRDefault="001122FD" w:rsidP="001B4223">
      <w:pPr>
        <w:widowControl w:val="0"/>
        <w:jc w:val="both"/>
        <w:rPr>
          <w:rFonts w:cs="Arial"/>
        </w:rPr>
      </w:pPr>
    </w:p>
    <w:p w14:paraId="1CDF2855" w14:textId="0A820BC1" w:rsidR="001122FD" w:rsidRPr="005B6C9F" w:rsidRDefault="001122FD" w:rsidP="001B4223">
      <w:pPr>
        <w:widowControl w:val="0"/>
        <w:ind w:firstLine="360"/>
        <w:jc w:val="both"/>
        <w:rPr>
          <w:rFonts w:cs="Arial"/>
        </w:rPr>
      </w:pPr>
      <w:r w:rsidRPr="005B6C9F">
        <w:rPr>
          <w:rFonts w:cs="Arial"/>
          <w:b/>
        </w:rPr>
        <w:t>c.</w:t>
      </w:r>
      <w:r w:rsidRPr="005B6C9F">
        <w:rPr>
          <w:rFonts w:cs="Arial"/>
          <w:b/>
        </w:rPr>
        <w:tab/>
        <w:t>Construction.</w:t>
      </w:r>
      <w:r w:rsidRPr="005B6C9F">
        <w:rPr>
          <w:rFonts w:cs="Arial"/>
        </w:rPr>
        <w:t xml:space="preserve">  </w:t>
      </w:r>
      <w:r w:rsidR="00307879" w:rsidRPr="005B6C9F">
        <w:rPr>
          <w:rFonts w:cs="Arial"/>
        </w:rPr>
        <w:t>Submit certifications</w:t>
      </w:r>
      <w:r w:rsidR="00DD7CB9" w:rsidRPr="005B6C9F">
        <w:rPr>
          <w:rFonts w:cs="Arial"/>
        </w:rPr>
        <w:t xml:space="preserve"> and</w:t>
      </w:r>
      <w:r w:rsidR="00307879" w:rsidRPr="005B6C9F">
        <w:rPr>
          <w:rFonts w:cs="Arial"/>
        </w:rPr>
        <w:t xml:space="preserve"> working drawings to the Engineer for review and approval not less than 14 days prior to the start of the work.  Do not start fabrication until the Engineer approves the working drawings.</w:t>
      </w:r>
    </w:p>
    <w:p w14:paraId="381B0252" w14:textId="77777777" w:rsidR="00307879" w:rsidRPr="005B6C9F" w:rsidRDefault="00307879" w:rsidP="001B4223">
      <w:pPr>
        <w:widowControl w:val="0"/>
        <w:jc w:val="both"/>
        <w:rPr>
          <w:rFonts w:cs="Arial"/>
        </w:rPr>
      </w:pPr>
    </w:p>
    <w:p w14:paraId="2E61D87F" w14:textId="1935E9BC" w:rsidR="00406F7E" w:rsidRPr="005B6C9F" w:rsidRDefault="005425C3" w:rsidP="001B4223">
      <w:pPr>
        <w:widowControl w:val="0"/>
        <w:jc w:val="both"/>
        <w:rPr>
          <w:rFonts w:cs="Arial"/>
        </w:rPr>
      </w:pPr>
      <w:r w:rsidRPr="005B6C9F">
        <w:rPr>
          <w:rFonts w:cs="Arial"/>
        </w:rPr>
        <w:t>Ensure a</w:t>
      </w:r>
      <w:r w:rsidR="00406F7E" w:rsidRPr="005B6C9F">
        <w:rPr>
          <w:rFonts w:cs="Arial"/>
        </w:rPr>
        <w:t xml:space="preserve">ll </w:t>
      </w:r>
      <w:r w:rsidR="009C0EC1" w:rsidRPr="005B6C9F">
        <w:rPr>
          <w:rFonts w:cs="Arial"/>
        </w:rPr>
        <w:t>l</w:t>
      </w:r>
      <w:r w:rsidR="00406F7E" w:rsidRPr="005B6C9F">
        <w:rPr>
          <w:rFonts w:cs="Arial"/>
        </w:rPr>
        <w:t>ight</w:t>
      </w:r>
      <w:r w:rsidR="00DD7CB9" w:rsidRPr="005B6C9F">
        <w:rPr>
          <w:rFonts w:cs="Arial"/>
        </w:rPr>
        <w:t>ed</w:t>
      </w:r>
      <w:r w:rsidR="007E28FC" w:rsidRPr="005B6C9F">
        <w:rPr>
          <w:rFonts w:cs="Arial"/>
        </w:rPr>
        <w:t xml:space="preserve"> and </w:t>
      </w:r>
      <w:r w:rsidR="009C0EC1" w:rsidRPr="005B6C9F">
        <w:rPr>
          <w:rFonts w:cs="Arial"/>
        </w:rPr>
        <w:t>n</w:t>
      </w:r>
      <w:r w:rsidR="007E28FC" w:rsidRPr="005B6C9F">
        <w:rPr>
          <w:rFonts w:cs="Arial"/>
        </w:rPr>
        <w:t>on-</w:t>
      </w:r>
      <w:r w:rsidR="009C0EC1" w:rsidRPr="005B6C9F">
        <w:rPr>
          <w:rFonts w:cs="Arial"/>
        </w:rPr>
        <w:t>l</w:t>
      </w:r>
      <w:r w:rsidR="007E28FC" w:rsidRPr="005B6C9F">
        <w:rPr>
          <w:rFonts w:cs="Arial"/>
        </w:rPr>
        <w:t>ighted</w:t>
      </w:r>
      <w:r w:rsidR="00DD7CB9" w:rsidRPr="005B6C9F">
        <w:rPr>
          <w:rFonts w:cs="Arial"/>
        </w:rPr>
        <w:t xml:space="preserve"> </w:t>
      </w:r>
      <w:r w:rsidR="009C0EC1" w:rsidRPr="005B6C9F">
        <w:rPr>
          <w:rFonts w:cs="Arial"/>
        </w:rPr>
        <w:t>b</w:t>
      </w:r>
      <w:r w:rsidR="00DD7CB9" w:rsidRPr="005B6C9F">
        <w:rPr>
          <w:rFonts w:cs="Arial"/>
        </w:rPr>
        <w:t>ollard</w:t>
      </w:r>
      <w:r w:rsidR="00406F7E" w:rsidRPr="005B6C9F">
        <w:rPr>
          <w:rFonts w:cs="Arial"/>
        </w:rPr>
        <w:t xml:space="preserve"> assemblies </w:t>
      </w:r>
      <w:r w:rsidRPr="005B6C9F">
        <w:rPr>
          <w:rFonts w:cs="Arial"/>
        </w:rPr>
        <w:t>ar</w:t>
      </w:r>
      <w:r w:rsidR="00406F7E" w:rsidRPr="005B6C9F">
        <w:rPr>
          <w:rFonts w:cs="Arial"/>
        </w:rPr>
        <w:t>e provided by one manufacturer.</w:t>
      </w:r>
    </w:p>
    <w:p w14:paraId="7ABB51CE" w14:textId="19E744BF" w:rsidR="00406F7E" w:rsidRPr="005B6C9F" w:rsidRDefault="00406F7E" w:rsidP="001B4223">
      <w:pPr>
        <w:widowControl w:val="0"/>
        <w:jc w:val="both"/>
        <w:rPr>
          <w:rFonts w:cs="Arial"/>
        </w:rPr>
      </w:pPr>
    </w:p>
    <w:p w14:paraId="7F3E4B96" w14:textId="2CA17074" w:rsidR="00307879" w:rsidRPr="005B6C9F" w:rsidRDefault="00307879" w:rsidP="001B4223">
      <w:pPr>
        <w:widowControl w:val="0"/>
        <w:jc w:val="both"/>
        <w:rPr>
          <w:rFonts w:cs="Arial"/>
        </w:rPr>
      </w:pPr>
      <w:r w:rsidRPr="005B6C9F">
        <w:rPr>
          <w:rFonts w:cs="Arial"/>
        </w:rPr>
        <w:t xml:space="preserve">Install </w:t>
      </w:r>
      <w:r w:rsidR="00DD7CB9" w:rsidRPr="005B6C9F">
        <w:rPr>
          <w:rFonts w:cs="Arial"/>
        </w:rPr>
        <w:t>bollards</w:t>
      </w:r>
      <w:r w:rsidRPr="005B6C9F">
        <w:rPr>
          <w:rFonts w:cs="Arial"/>
        </w:rPr>
        <w:t xml:space="preserve"> </w:t>
      </w:r>
      <w:r w:rsidR="00376D6B" w:rsidRPr="005B6C9F">
        <w:rPr>
          <w:rFonts w:cs="Arial"/>
        </w:rPr>
        <w:t xml:space="preserve">in </w:t>
      </w:r>
      <w:r w:rsidRPr="005B6C9F">
        <w:rPr>
          <w:rFonts w:cs="Arial"/>
        </w:rPr>
        <w:t>accord</w:t>
      </w:r>
      <w:r w:rsidR="00376D6B" w:rsidRPr="005B6C9F">
        <w:rPr>
          <w:rFonts w:cs="Arial"/>
        </w:rPr>
        <w:t>ance with</w:t>
      </w:r>
      <w:r w:rsidRPr="005B6C9F">
        <w:rPr>
          <w:rFonts w:cs="Arial"/>
        </w:rPr>
        <w:t xml:space="preserve"> subsections 819.03.</w:t>
      </w:r>
      <w:r w:rsidR="00B3500F" w:rsidRPr="005B6C9F">
        <w:rPr>
          <w:rFonts w:cs="Arial"/>
        </w:rPr>
        <w:t>B</w:t>
      </w:r>
      <w:r w:rsidRPr="005B6C9F">
        <w:rPr>
          <w:rFonts w:cs="Arial"/>
        </w:rPr>
        <w:t xml:space="preserve"> and 819.03.</w:t>
      </w:r>
      <w:r w:rsidR="00B3500F" w:rsidRPr="005B6C9F">
        <w:rPr>
          <w:rFonts w:cs="Arial"/>
        </w:rPr>
        <w:t>C</w:t>
      </w:r>
      <w:r w:rsidRPr="005B6C9F">
        <w:rPr>
          <w:rFonts w:cs="Arial"/>
        </w:rPr>
        <w:t xml:space="preserve"> of the Standard Specifications for Construction respectively.  Install the </w:t>
      </w:r>
      <w:proofErr w:type="gramStart"/>
      <w:r w:rsidR="00DD7CB9" w:rsidRPr="005B6C9F">
        <w:rPr>
          <w:rFonts w:cs="Arial"/>
        </w:rPr>
        <w:t>bollard</w:t>
      </w:r>
      <w:r w:rsidRPr="005B6C9F">
        <w:rPr>
          <w:rFonts w:cs="Arial"/>
        </w:rPr>
        <w:t xml:space="preserve">  on</w:t>
      </w:r>
      <w:proofErr w:type="gramEnd"/>
      <w:r w:rsidRPr="005B6C9F">
        <w:rPr>
          <w:rFonts w:cs="Arial"/>
        </w:rPr>
        <w:t xml:space="preserve"> the foundation according to the manufacturer’s recommendation.  All electrical connections must meet the </w:t>
      </w:r>
      <w:r w:rsidRPr="005B6C9F">
        <w:rPr>
          <w:rFonts w:cs="Arial"/>
          <w:i/>
        </w:rPr>
        <w:t>NEC</w:t>
      </w:r>
      <w:r w:rsidRPr="005B6C9F">
        <w:rPr>
          <w:rFonts w:cs="Arial"/>
        </w:rPr>
        <w:t xml:space="preserve"> requirements and any applicable local electrical codes.</w:t>
      </w:r>
    </w:p>
    <w:p w14:paraId="13E6AE29" w14:textId="77777777" w:rsidR="00307879" w:rsidRPr="005B6C9F" w:rsidRDefault="00307879" w:rsidP="001B4223">
      <w:pPr>
        <w:widowControl w:val="0"/>
        <w:jc w:val="both"/>
        <w:rPr>
          <w:rFonts w:cs="Arial"/>
        </w:rPr>
      </w:pPr>
    </w:p>
    <w:p w14:paraId="13B40754" w14:textId="77777777" w:rsidR="001122FD" w:rsidRPr="005B6C9F" w:rsidRDefault="00307879" w:rsidP="001B4223">
      <w:pPr>
        <w:widowControl w:val="0"/>
        <w:jc w:val="both"/>
        <w:rPr>
          <w:rFonts w:cs="Arial"/>
        </w:rPr>
      </w:pPr>
      <w:r w:rsidRPr="005B6C9F">
        <w:rPr>
          <w:rFonts w:cs="Arial"/>
        </w:rPr>
        <w:t>Repair any damages to product per subsection 819.03 of the Standard Specifications for Construction.  Any repair costs incurred for the repairs are the responsibility of the Contractor.</w:t>
      </w:r>
    </w:p>
    <w:p w14:paraId="1F881B45" w14:textId="77777777" w:rsidR="001D580F" w:rsidRPr="005B6C9F" w:rsidRDefault="001D580F" w:rsidP="001B4223">
      <w:pPr>
        <w:widowControl w:val="0"/>
        <w:jc w:val="both"/>
        <w:rPr>
          <w:rFonts w:cs="Arial"/>
        </w:rPr>
      </w:pPr>
    </w:p>
    <w:p w14:paraId="438AE0F6" w14:textId="6C46B454" w:rsidR="001122FD" w:rsidRPr="005B6C9F" w:rsidRDefault="001122FD" w:rsidP="001B4223">
      <w:pPr>
        <w:widowControl w:val="0"/>
        <w:ind w:firstLine="360"/>
        <w:jc w:val="both"/>
        <w:rPr>
          <w:rFonts w:cs="Arial"/>
        </w:rPr>
      </w:pPr>
      <w:r w:rsidRPr="005B6C9F">
        <w:rPr>
          <w:rFonts w:cs="Arial"/>
          <w:b/>
        </w:rPr>
        <w:t>d.</w:t>
      </w:r>
      <w:r w:rsidRPr="005B6C9F">
        <w:rPr>
          <w:rFonts w:cs="Arial"/>
          <w:b/>
        </w:rPr>
        <w:tab/>
        <w:t>Measurement and Payment.</w:t>
      </w:r>
      <w:r w:rsidRPr="005B6C9F">
        <w:rPr>
          <w:rFonts w:cs="Arial"/>
        </w:rPr>
        <w:t xml:space="preserve">  The completed work</w:t>
      </w:r>
      <w:r w:rsidR="00376D6B" w:rsidRPr="005B6C9F">
        <w:rPr>
          <w:rFonts w:cs="Arial"/>
        </w:rPr>
        <w:t>,</w:t>
      </w:r>
      <w:r w:rsidRPr="005B6C9F">
        <w:rPr>
          <w:rFonts w:cs="Arial"/>
        </w:rPr>
        <w:t xml:space="preserve"> as described</w:t>
      </w:r>
      <w:r w:rsidR="00376D6B" w:rsidRPr="005B6C9F">
        <w:rPr>
          <w:rFonts w:cs="Arial"/>
        </w:rPr>
        <w:t>,</w:t>
      </w:r>
      <w:r w:rsidRPr="005B6C9F">
        <w:rPr>
          <w:rFonts w:cs="Arial"/>
        </w:rPr>
        <w:t xml:space="preserve"> will be </w:t>
      </w:r>
      <w:proofErr w:type="gramStart"/>
      <w:r w:rsidRPr="005B6C9F">
        <w:rPr>
          <w:rFonts w:cs="Arial"/>
        </w:rPr>
        <w:t>measured</w:t>
      </w:r>
      <w:proofErr w:type="gramEnd"/>
      <w:r w:rsidRPr="005B6C9F">
        <w:rPr>
          <w:rFonts w:cs="Arial"/>
        </w:rPr>
        <w:t xml:space="preserve"> and paid for at the contract unit price using the following pay items:</w:t>
      </w:r>
    </w:p>
    <w:p w14:paraId="41E50E5D" w14:textId="77777777" w:rsidR="001122FD" w:rsidRPr="005B6C9F" w:rsidRDefault="001122FD" w:rsidP="001B4223">
      <w:pPr>
        <w:widowControl w:val="0"/>
        <w:jc w:val="both"/>
        <w:rPr>
          <w:rFonts w:cs="Arial"/>
        </w:rPr>
      </w:pPr>
    </w:p>
    <w:p w14:paraId="0B64ED31" w14:textId="77777777" w:rsidR="001122FD" w:rsidRPr="001B4223" w:rsidRDefault="001122FD" w:rsidP="001B4223">
      <w:pPr>
        <w:widowControl w:val="0"/>
        <w:tabs>
          <w:tab w:val="right" w:pos="9360"/>
        </w:tabs>
        <w:ind w:left="720"/>
        <w:jc w:val="both"/>
        <w:rPr>
          <w:rFonts w:cs="Arial"/>
          <w:bCs/>
        </w:rPr>
      </w:pPr>
      <w:r w:rsidRPr="005B6C9F">
        <w:rPr>
          <w:rFonts w:cs="Arial"/>
          <w:b/>
        </w:rPr>
        <w:t>Pay Item</w:t>
      </w:r>
      <w:r w:rsidRPr="005B6C9F">
        <w:rPr>
          <w:rFonts w:cs="Arial"/>
          <w:b/>
        </w:rPr>
        <w:tab/>
        <w:t>Pay Unit</w:t>
      </w:r>
    </w:p>
    <w:p w14:paraId="39EC1764" w14:textId="77777777" w:rsidR="001122FD" w:rsidRPr="005B6C9F" w:rsidRDefault="001122FD" w:rsidP="001B4223">
      <w:pPr>
        <w:widowControl w:val="0"/>
        <w:jc w:val="both"/>
        <w:rPr>
          <w:rFonts w:cs="Arial"/>
        </w:rPr>
      </w:pPr>
    </w:p>
    <w:p w14:paraId="314A1FB6" w14:textId="0429C0BE" w:rsidR="00882982" w:rsidRPr="005B6C9F" w:rsidRDefault="00DD7CB9" w:rsidP="001B4223">
      <w:pPr>
        <w:widowControl w:val="0"/>
        <w:tabs>
          <w:tab w:val="right" w:leader="dot" w:pos="9360"/>
        </w:tabs>
        <w:ind w:left="720"/>
        <w:jc w:val="both"/>
        <w:rPr>
          <w:rFonts w:cs="Arial"/>
        </w:rPr>
      </w:pPr>
      <w:r w:rsidRPr="005B6C9F">
        <w:rPr>
          <w:rFonts w:cs="Arial"/>
        </w:rPr>
        <w:t xml:space="preserve">Decorative </w:t>
      </w:r>
      <w:r w:rsidR="007E28FC" w:rsidRPr="005B6C9F">
        <w:rPr>
          <w:rFonts w:cs="Arial"/>
        </w:rPr>
        <w:t>Bollard</w:t>
      </w:r>
      <w:r w:rsidR="00B3500F" w:rsidRPr="005B6C9F">
        <w:rPr>
          <w:rFonts w:cs="Arial"/>
        </w:rPr>
        <w:t>, Lighted</w:t>
      </w:r>
      <w:r w:rsidR="00882982" w:rsidRPr="005B6C9F">
        <w:rPr>
          <w:rFonts w:cs="Arial"/>
        </w:rPr>
        <w:tab/>
        <w:t>Each</w:t>
      </w:r>
    </w:p>
    <w:p w14:paraId="03AF4E6E" w14:textId="6BD74B2C" w:rsidR="001122FD" w:rsidRPr="005B6C9F" w:rsidRDefault="007E28FC" w:rsidP="001B4223">
      <w:pPr>
        <w:widowControl w:val="0"/>
        <w:tabs>
          <w:tab w:val="right" w:leader="dot" w:pos="9360"/>
        </w:tabs>
        <w:ind w:left="720"/>
        <w:jc w:val="both"/>
        <w:rPr>
          <w:rFonts w:cs="Arial"/>
        </w:rPr>
      </w:pPr>
      <w:r w:rsidRPr="005B6C9F">
        <w:rPr>
          <w:rFonts w:cs="Arial"/>
        </w:rPr>
        <w:t xml:space="preserve">Decorative </w:t>
      </w:r>
      <w:r w:rsidR="00B3500F" w:rsidRPr="005B6C9F">
        <w:rPr>
          <w:rFonts w:cs="Arial"/>
        </w:rPr>
        <w:t xml:space="preserve">Bollard, </w:t>
      </w:r>
      <w:r w:rsidRPr="005B6C9F">
        <w:rPr>
          <w:rFonts w:cs="Arial"/>
        </w:rPr>
        <w:t>Non-Lighted</w:t>
      </w:r>
      <w:r w:rsidR="001122FD" w:rsidRPr="005B6C9F">
        <w:rPr>
          <w:rFonts w:cs="Arial"/>
        </w:rPr>
        <w:tab/>
      </w:r>
      <w:r w:rsidR="00D170B2" w:rsidRPr="005B6C9F">
        <w:rPr>
          <w:rFonts w:cs="Arial"/>
        </w:rPr>
        <w:t>Each</w:t>
      </w:r>
    </w:p>
    <w:p w14:paraId="4D05CA32" w14:textId="77777777" w:rsidR="001122FD" w:rsidRPr="005B6C9F" w:rsidRDefault="001122FD" w:rsidP="001B4223">
      <w:pPr>
        <w:widowControl w:val="0"/>
        <w:jc w:val="both"/>
        <w:rPr>
          <w:rFonts w:cs="Arial"/>
        </w:rPr>
      </w:pPr>
    </w:p>
    <w:p w14:paraId="722ABAE6" w14:textId="282421AF" w:rsidR="00307879" w:rsidRPr="005B6C9F" w:rsidRDefault="00376D6B" w:rsidP="001B4223">
      <w:pPr>
        <w:widowControl w:val="0"/>
        <w:ind w:left="360" w:firstLine="360"/>
        <w:jc w:val="both"/>
        <w:rPr>
          <w:rFonts w:cs="Arial"/>
        </w:rPr>
      </w:pPr>
      <w:r w:rsidRPr="005B6C9F">
        <w:rPr>
          <w:rFonts w:cs="Arial"/>
        </w:rPr>
        <w:t>1.</w:t>
      </w:r>
      <w:r w:rsidRPr="005B6C9F">
        <w:rPr>
          <w:rFonts w:cs="Arial"/>
          <w:b/>
        </w:rPr>
        <w:tab/>
      </w:r>
      <w:r w:rsidR="00307879" w:rsidRPr="005B6C9F">
        <w:rPr>
          <w:rFonts w:cs="Arial"/>
          <w:b/>
        </w:rPr>
        <w:t>Decorative</w:t>
      </w:r>
      <w:r w:rsidR="00B3500F" w:rsidRPr="005B6C9F">
        <w:rPr>
          <w:rFonts w:cs="Arial"/>
          <w:b/>
        </w:rPr>
        <w:t xml:space="preserve"> </w:t>
      </w:r>
      <w:r w:rsidR="00DD7CB9" w:rsidRPr="005B6C9F">
        <w:rPr>
          <w:rFonts w:cs="Arial"/>
          <w:b/>
        </w:rPr>
        <w:t>Bollard</w:t>
      </w:r>
      <w:r w:rsidR="00687DEA" w:rsidRPr="005B6C9F">
        <w:rPr>
          <w:rFonts w:cs="Arial"/>
          <w:b/>
        </w:rPr>
        <w:t>, Lighted</w:t>
      </w:r>
      <w:r w:rsidRPr="005B6C9F">
        <w:rPr>
          <w:rFonts w:cs="Arial"/>
          <w:b/>
        </w:rPr>
        <w:t xml:space="preserve"> </w:t>
      </w:r>
      <w:r w:rsidR="00307879" w:rsidRPr="005B6C9F">
        <w:rPr>
          <w:rFonts w:cs="Arial"/>
        </w:rPr>
        <w:t xml:space="preserve">includes furnishing and installing the complete </w:t>
      </w:r>
      <w:r w:rsidR="00DD7CB9" w:rsidRPr="005B6C9F">
        <w:rPr>
          <w:rFonts w:cs="Arial"/>
        </w:rPr>
        <w:t>bollard</w:t>
      </w:r>
      <w:r w:rsidR="00307879" w:rsidRPr="005B6C9F">
        <w:rPr>
          <w:rFonts w:cs="Arial"/>
        </w:rPr>
        <w:t xml:space="preserve"> including the </w:t>
      </w:r>
      <w:r w:rsidR="00DD7CB9" w:rsidRPr="005B6C9F">
        <w:rPr>
          <w:rFonts w:cs="Arial"/>
        </w:rPr>
        <w:t xml:space="preserve">concrete </w:t>
      </w:r>
      <w:r w:rsidR="008F3A3C" w:rsidRPr="005B6C9F">
        <w:rPr>
          <w:rFonts w:cs="Arial"/>
        </w:rPr>
        <w:t>foundation</w:t>
      </w:r>
      <w:r w:rsidR="00DD7CB9" w:rsidRPr="005B6C9F">
        <w:rPr>
          <w:rFonts w:cs="Arial"/>
        </w:rPr>
        <w:t xml:space="preserve">, </w:t>
      </w:r>
      <w:r w:rsidR="00307879" w:rsidRPr="005B6C9F">
        <w:rPr>
          <w:rFonts w:cs="Arial"/>
        </w:rPr>
        <w:t>associated hardware and wiring.</w:t>
      </w:r>
    </w:p>
    <w:p w14:paraId="6C51087B" w14:textId="77777777" w:rsidR="00307879" w:rsidRPr="005B6C9F" w:rsidRDefault="00307879" w:rsidP="001B4223">
      <w:pPr>
        <w:widowControl w:val="0"/>
        <w:jc w:val="both"/>
        <w:rPr>
          <w:rFonts w:cs="Arial"/>
        </w:rPr>
      </w:pPr>
    </w:p>
    <w:p w14:paraId="3B754CE6" w14:textId="405B5F15" w:rsidR="001D2B8C" w:rsidRPr="005B6C9F" w:rsidRDefault="00376D6B" w:rsidP="001B4223">
      <w:pPr>
        <w:widowControl w:val="0"/>
        <w:ind w:left="360" w:firstLine="360"/>
        <w:jc w:val="both"/>
        <w:rPr>
          <w:rFonts w:cs="Arial"/>
        </w:rPr>
      </w:pPr>
      <w:r w:rsidRPr="005B6C9F">
        <w:rPr>
          <w:rFonts w:cs="Arial"/>
        </w:rPr>
        <w:t>2.</w:t>
      </w:r>
      <w:r w:rsidRPr="005B6C9F">
        <w:rPr>
          <w:rFonts w:cs="Arial"/>
        </w:rPr>
        <w:tab/>
      </w:r>
      <w:r w:rsidR="007E28FC" w:rsidRPr="001B4223">
        <w:rPr>
          <w:rFonts w:cs="Arial"/>
          <w:b/>
        </w:rPr>
        <w:t>Decorative Bollard</w:t>
      </w:r>
      <w:r w:rsidR="00687DEA" w:rsidRPr="001B4223">
        <w:rPr>
          <w:rFonts w:cs="Arial"/>
          <w:b/>
        </w:rPr>
        <w:t>, Non-Lighted</w:t>
      </w:r>
      <w:r w:rsidR="007E28FC" w:rsidRPr="005B6C9F">
        <w:rPr>
          <w:rFonts w:cs="Arial"/>
        </w:rPr>
        <w:t xml:space="preserve"> includes furnishing and installing the complete bollard including the concrete foundation and associated hardware.</w:t>
      </w:r>
    </w:p>
    <w:sectPr w:rsidR="001D2B8C" w:rsidRPr="005B6C9F" w:rsidSect="00A053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FEB8" w14:textId="77777777" w:rsidR="00E01BC7" w:rsidRDefault="00E01BC7" w:rsidP="001122FD">
      <w:r>
        <w:separator/>
      </w:r>
    </w:p>
  </w:endnote>
  <w:endnote w:type="continuationSeparator" w:id="0">
    <w:p w14:paraId="58306B90" w14:textId="77777777" w:rsidR="00E01BC7" w:rsidRDefault="00E01BC7" w:rsidP="0011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8390" w14:textId="77777777" w:rsidR="001B4223" w:rsidRDefault="001B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E787" w14:textId="77777777" w:rsidR="001B4223" w:rsidRDefault="001B4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0520" w14:textId="77777777" w:rsidR="001B4223" w:rsidRDefault="001B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4031" w14:textId="77777777" w:rsidR="00E01BC7" w:rsidRDefault="00E01BC7" w:rsidP="001122FD">
      <w:r>
        <w:separator/>
      </w:r>
    </w:p>
  </w:footnote>
  <w:footnote w:type="continuationSeparator" w:id="0">
    <w:p w14:paraId="55D37FB3" w14:textId="77777777" w:rsidR="00E01BC7" w:rsidRDefault="00E01BC7" w:rsidP="0011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DFF5" w14:textId="77777777" w:rsidR="001B4223" w:rsidRDefault="001B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F61B" w14:textId="55FD45B7" w:rsidR="008E3A46" w:rsidRPr="00ED5909" w:rsidRDefault="008E3A46" w:rsidP="001B4223">
    <w:pPr>
      <w:widowControl w:val="0"/>
      <w:jc w:val="right"/>
      <w:rPr>
        <w:rFonts w:cs="Arial"/>
        <w:sz w:val="24"/>
        <w:szCs w:val="24"/>
      </w:rPr>
    </w:pPr>
    <w:r>
      <w:rPr>
        <w:rFonts w:cs="Arial"/>
        <w:sz w:val="24"/>
        <w:szCs w:val="24"/>
      </w:rPr>
      <w:t>20RD</w:t>
    </w:r>
    <w:r w:rsidRPr="00ED5909">
      <w:rPr>
        <w:rFonts w:cs="Arial"/>
        <w:sz w:val="24"/>
        <w:szCs w:val="24"/>
      </w:rPr>
      <w:t>819(</w:t>
    </w:r>
    <w:r w:rsidR="001B4223">
      <w:rPr>
        <w:rFonts w:cs="Arial"/>
        <w:sz w:val="24"/>
        <w:szCs w:val="24"/>
      </w:rPr>
      <w:t>C950</w:t>
    </w:r>
    <w:r w:rsidRPr="00ED5909">
      <w:rPr>
        <w:rFonts w:cs="Arial"/>
        <w:sz w:val="24"/>
        <w:szCs w:val="24"/>
      </w:rPr>
      <w:t>)</w:t>
    </w:r>
  </w:p>
  <w:p w14:paraId="5C0C141D" w14:textId="5C6C23A2" w:rsidR="001122FD" w:rsidRPr="00ED5909" w:rsidRDefault="00B3500F" w:rsidP="001B4223">
    <w:pPr>
      <w:widowControl w:val="0"/>
      <w:tabs>
        <w:tab w:val="center" w:pos="4680"/>
        <w:tab w:val="right" w:pos="9360"/>
      </w:tabs>
      <w:jc w:val="both"/>
      <w:rPr>
        <w:sz w:val="24"/>
        <w:szCs w:val="24"/>
      </w:rPr>
    </w:pPr>
    <w:proofErr w:type="gramStart"/>
    <w:r>
      <w:rPr>
        <w:sz w:val="24"/>
        <w:szCs w:val="24"/>
      </w:rPr>
      <w:t>GLD</w:t>
    </w:r>
    <w:r w:rsidR="00DC69AE" w:rsidRPr="00ED5909">
      <w:rPr>
        <w:sz w:val="24"/>
        <w:szCs w:val="24"/>
      </w:rPr>
      <w:t>:</w:t>
    </w:r>
    <w:r w:rsidR="00C35376">
      <w:rPr>
        <w:sz w:val="24"/>
        <w:szCs w:val="24"/>
      </w:rPr>
      <w:t>MRR</w:t>
    </w:r>
    <w:proofErr w:type="gramEnd"/>
    <w:r w:rsidR="001122FD" w:rsidRPr="00ED5909">
      <w:rPr>
        <w:sz w:val="24"/>
        <w:szCs w:val="24"/>
      </w:rPr>
      <w:tab/>
    </w:r>
    <w:r w:rsidR="001122FD" w:rsidRPr="00ED5909">
      <w:rPr>
        <w:sz w:val="24"/>
        <w:szCs w:val="24"/>
      </w:rPr>
      <w:fldChar w:fldCharType="begin"/>
    </w:r>
    <w:r w:rsidR="001122FD" w:rsidRPr="00ED5909">
      <w:rPr>
        <w:sz w:val="24"/>
        <w:szCs w:val="24"/>
      </w:rPr>
      <w:instrText xml:space="preserve"> PAGE   \* MERGEFORMAT </w:instrText>
    </w:r>
    <w:r w:rsidR="001122FD" w:rsidRPr="00ED5909">
      <w:rPr>
        <w:sz w:val="24"/>
        <w:szCs w:val="24"/>
      </w:rPr>
      <w:fldChar w:fldCharType="separate"/>
    </w:r>
    <w:r w:rsidR="00C35376">
      <w:rPr>
        <w:noProof/>
        <w:sz w:val="24"/>
        <w:szCs w:val="24"/>
      </w:rPr>
      <w:t>2</w:t>
    </w:r>
    <w:r w:rsidR="001122FD" w:rsidRPr="00ED5909">
      <w:rPr>
        <w:sz w:val="24"/>
        <w:szCs w:val="24"/>
      </w:rPr>
      <w:fldChar w:fldCharType="end"/>
    </w:r>
    <w:r w:rsidR="001122FD" w:rsidRPr="00ED5909">
      <w:rPr>
        <w:sz w:val="24"/>
        <w:szCs w:val="24"/>
      </w:rPr>
      <w:t xml:space="preserve"> of </w:t>
    </w:r>
    <w:r w:rsidR="001122FD" w:rsidRPr="00ED5909">
      <w:rPr>
        <w:sz w:val="24"/>
        <w:szCs w:val="24"/>
      </w:rPr>
      <w:fldChar w:fldCharType="begin"/>
    </w:r>
    <w:r w:rsidR="001122FD" w:rsidRPr="00ED5909">
      <w:rPr>
        <w:sz w:val="24"/>
        <w:szCs w:val="24"/>
      </w:rPr>
      <w:instrText xml:space="preserve"> NUMPAGES   \* MERGEFORMAT </w:instrText>
    </w:r>
    <w:r w:rsidR="001122FD" w:rsidRPr="00ED5909">
      <w:rPr>
        <w:sz w:val="24"/>
        <w:szCs w:val="24"/>
      </w:rPr>
      <w:fldChar w:fldCharType="separate"/>
    </w:r>
    <w:r w:rsidR="00C35376">
      <w:rPr>
        <w:noProof/>
        <w:sz w:val="24"/>
        <w:szCs w:val="24"/>
      </w:rPr>
      <w:t>2</w:t>
    </w:r>
    <w:r w:rsidR="001122FD" w:rsidRPr="00ED5909">
      <w:rPr>
        <w:sz w:val="24"/>
        <w:szCs w:val="24"/>
      </w:rPr>
      <w:fldChar w:fldCharType="end"/>
    </w:r>
    <w:r w:rsidR="001122FD" w:rsidRPr="00ED5909">
      <w:rPr>
        <w:sz w:val="24"/>
        <w:szCs w:val="24"/>
      </w:rPr>
      <w:tab/>
    </w:r>
    <w:r w:rsidR="005B6C9F">
      <w:rPr>
        <w:sz w:val="24"/>
        <w:szCs w:val="24"/>
      </w:rPr>
      <w:t>05-25-23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AB8" w14:textId="1BFA4446" w:rsidR="0038596C" w:rsidRPr="00ED5909" w:rsidRDefault="002F480F" w:rsidP="001B4223">
    <w:pPr>
      <w:widowControl w:val="0"/>
      <w:jc w:val="right"/>
      <w:rPr>
        <w:rFonts w:cs="Arial"/>
        <w:sz w:val="24"/>
        <w:szCs w:val="24"/>
      </w:rPr>
    </w:pPr>
    <w:r>
      <w:rPr>
        <w:rFonts w:cs="Arial"/>
        <w:sz w:val="24"/>
        <w:szCs w:val="24"/>
      </w:rPr>
      <w:t>20</w:t>
    </w:r>
    <w:r w:rsidR="008E3A46">
      <w:rPr>
        <w:rFonts w:cs="Arial"/>
        <w:sz w:val="24"/>
        <w:szCs w:val="24"/>
      </w:rPr>
      <w:t>RD</w:t>
    </w:r>
    <w:r w:rsidR="00307879" w:rsidRPr="00ED5909">
      <w:rPr>
        <w:rFonts w:cs="Arial"/>
        <w:sz w:val="24"/>
        <w:szCs w:val="24"/>
      </w:rPr>
      <w:t>819</w:t>
    </w:r>
    <w:r w:rsidR="00DC69AE" w:rsidRPr="00ED5909">
      <w:rPr>
        <w:rFonts w:cs="Arial"/>
        <w:sz w:val="24"/>
        <w:szCs w:val="24"/>
      </w:rPr>
      <w:t>(</w:t>
    </w:r>
    <w:r w:rsidR="001B4223">
      <w:rPr>
        <w:rFonts w:cs="Arial"/>
        <w:sz w:val="24"/>
        <w:szCs w:val="24"/>
      </w:rPr>
      <w:t>C950</w:t>
    </w:r>
    <w:r w:rsidR="00DC69AE" w:rsidRPr="00ED5909">
      <w:rPr>
        <w:rFonts w:cs="Arial"/>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FD"/>
    <w:rsid w:val="000639FB"/>
    <w:rsid w:val="00087EF7"/>
    <w:rsid w:val="000A33B6"/>
    <w:rsid w:val="000A7E7F"/>
    <w:rsid w:val="001122FD"/>
    <w:rsid w:val="00140E3D"/>
    <w:rsid w:val="001B4223"/>
    <w:rsid w:val="001C722A"/>
    <w:rsid w:val="001D2B8C"/>
    <w:rsid w:val="001D2FE2"/>
    <w:rsid w:val="001D3F35"/>
    <w:rsid w:val="001D580F"/>
    <w:rsid w:val="001E24CE"/>
    <w:rsid w:val="00290D3C"/>
    <w:rsid w:val="002C188A"/>
    <w:rsid w:val="002F480F"/>
    <w:rsid w:val="00306459"/>
    <w:rsid w:val="00307879"/>
    <w:rsid w:val="00325FBD"/>
    <w:rsid w:val="00353966"/>
    <w:rsid w:val="00376D6B"/>
    <w:rsid w:val="00377987"/>
    <w:rsid w:val="0038596C"/>
    <w:rsid w:val="003A50C3"/>
    <w:rsid w:val="00406F7E"/>
    <w:rsid w:val="00407D6C"/>
    <w:rsid w:val="00463ECC"/>
    <w:rsid w:val="00467073"/>
    <w:rsid w:val="004A7622"/>
    <w:rsid w:val="00517C01"/>
    <w:rsid w:val="0053336A"/>
    <w:rsid w:val="005425C3"/>
    <w:rsid w:val="00545438"/>
    <w:rsid w:val="00546B30"/>
    <w:rsid w:val="005B6C9F"/>
    <w:rsid w:val="005F1745"/>
    <w:rsid w:val="00600834"/>
    <w:rsid w:val="00622C84"/>
    <w:rsid w:val="00624EE2"/>
    <w:rsid w:val="0063365E"/>
    <w:rsid w:val="00687DEA"/>
    <w:rsid w:val="006951C8"/>
    <w:rsid w:val="006C06C4"/>
    <w:rsid w:val="00711294"/>
    <w:rsid w:val="00782523"/>
    <w:rsid w:val="007E28FC"/>
    <w:rsid w:val="007E560E"/>
    <w:rsid w:val="007F2212"/>
    <w:rsid w:val="00807297"/>
    <w:rsid w:val="00882982"/>
    <w:rsid w:val="008C3158"/>
    <w:rsid w:val="008D4CFD"/>
    <w:rsid w:val="008D6E38"/>
    <w:rsid w:val="008E0C64"/>
    <w:rsid w:val="008E3A46"/>
    <w:rsid w:val="008E54A9"/>
    <w:rsid w:val="008F3A3C"/>
    <w:rsid w:val="00964CEF"/>
    <w:rsid w:val="009C0EC1"/>
    <w:rsid w:val="009D345D"/>
    <w:rsid w:val="009D3B67"/>
    <w:rsid w:val="00A05381"/>
    <w:rsid w:val="00A9067C"/>
    <w:rsid w:val="00AE51B5"/>
    <w:rsid w:val="00B166CB"/>
    <w:rsid w:val="00B3500F"/>
    <w:rsid w:val="00B723EC"/>
    <w:rsid w:val="00B87578"/>
    <w:rsid w:val="00BC19F6"/>
    <w:rsid w:val="00C35376"/>
    <w:rsid w:val="00C7076C"/>
    <w:rsid w:val="00C85E73"/>
    <w:rsid w:val="00CD1AE1"/>
    <w:rsid w:val="00D170B2"/>
    <w:rsid w:val="00D20513"/>
    <w:rsid w:val="00D2428D"/>
    <w:rsid w:val="00D42E6A"/>
    <w:rsid w:val="00D62383"/>
    <w:rsid w:val="00DB0D4B"/>
    <w:rsid w:val="00DB68D2"/>
    <w:rsid w:val="00DC69AE"/>
    <w:rsid w:val="00DD7CB9"/>
    <w:rsid w:val="00E01BC7"/>
    <w:rsid w:val="00E0490E"/>
    <w:rsid w:val="00E34A93"/>
    <w:rsid w:val="00E44E09"/>
    <w:rsid w:val="00E53240"/>
    <w:rsid w:val="00E83330"/>
    <w:rsid w:val="00E94823"/>
    <w:rsid w:val="00EA0046"/>
    <w:rsid w:val="00EB3A0F"/>
    <w:rsid w:val="00ED42D0"/>
    <w:rsid w:val="00ED5909"/>
    <w:rsid w:val="00EF23E6"/>
    <w:rsid w:val="00F008A7"/>
    <w:rsid w:val="00F0680E"/>
    <w:rsid w:val="00F11D2D"/>
    <w:rsid w:val="00F14C1F"/>
    <w:rsid w:val="00F17D53"/>
    <w:rsid w:val="00FB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8FAC"/>
  <w15:chartTrackingRefBased/>
  <w15:docId w15:val="{D4EADF1F-120D-4916-8E2D-BD818B2E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2FD"/>
    <w:pPr>
      <w:tabs>
        <w:tab w:val="center" w:pos="4680"/>
        <w:tab w:val="right" w:pos="9360"/>
      </w:tabs>
    </w:pPr>
  </w:style>
  <w:style w:type="character" w:customStyle="1" w:styleId="HeaderChar">
    <w:name w:val="Header Char"/>
    <w:basedOn w:val="DefaultParagraphFont"/>
    <w:link w:val="Header"/>
    <w:uiPriority w:val="99"/>
    <w:rsid w:val="001122FD"/>
  </w:style>
  <w:style w:type="paragraph" w:styleId="Footer">
    <w:name w:val="footer"/>
    <w:basedOn w:val="Normal"/>
    <w:link w:val="FooterChar"/>
    <w:uiPriority w:val="99"/>
    <w:unhideWhenUsed/>
    <w:rsid w:val="001122FD"/>
    <w:pPr>
      <w:tabs>
        <w:tab w:val="center" w:pos="4680"/>
        <w:tab w:val="right" w:pos="9360"/>
      </w:tabs>
    </w:pPr>
  </w:style>
  <w:style w:type="character" w:customStyle="1" w:styleId="FooterChar">
    <w:name w:val="Footer Char"/>
    <w:basedOn w:val="DefaultParagraphFont"/>
    <w:link w:val="Footer"/>
    <w:uiPriority w:val="99"/>
    <w:rsid w:val="001122FD"/>
  </w:style>
  <w:style w:type="table" w:styleId="TableGrid">
    <w:name w:val="Table Grid"/>
    <w:basedOn w:val="TableNormal"/>
    <w:uiPriority w:val="39"/>
    <w:rsid w:val="00BC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834"/>
    <w:pPr>
      <w:ind w:left="720"/>
      <w:contextualSpacing/>
    </w:pPr>
  </w:style>
  <w:style w:type="character" w:styleId="Hyperlink">
    <w:name w:val="Hyperlink"/>
    <w:basedOn w:val="DefaultParagraphFont"/>
    <w:uiPriority w:val="99"/>
    <w:unhideWhenUsed/>
    <w:rsid w:val="008D4CFD"/>
    <w:rPr>
      <w:color w:val="auto"/>
      <w:u w:val="none"/>
    </w:rPr>
  </w:style>
  <w:style w:type="character" w:styleId="FollowedHyperlink">
    <w:name w:val="FollowedHyperlink"/>
    <w:basedOn w:val="DefaultParagraphFont"/>
    <w:uiPriority w:val="99"/>
    <w:semiHidden/>
    <w:unhideWhenUsed/>
    <w:rsid w:val="008D4CFD"/>
    <w:rPr>
      <w:color w:val="954F72" w:themeColor="followedHyperlink"/>
      <w:u w:val="single"/>
    </w:rPr>
  </w:style>
  <w:style w:type="paragraph" w:styleId="NoSpacing">
    <w:name w:val="No Spacing"/>
    <w:uiPriority w:val="1"/>
    <w:qFormat/>
    <w:rsid w:val="00D62383"/>
  </w:style>
  <w:style w:type="paragraph" w:styleId="Caption">
    <w:name w:val="caption"/>
    <w:basedOn w:val="Normal"/>
    <w:next w:val="Normal"/>
    <w:uiPriority w:val="35"/>
    <w:unhideWhenUsed/>
    <w:qFormat/>
    <w:rsid w:val="00407D6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407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D6C"/>
    <w:rPr>
      <w:rFonts w:ascii="Segoe UI" w:hAnsi="Segoe UI" w:cs="Segoe UI"/>
      <w:sz w:val="18"/>
      <w:szCs w:val="18"/>
    </w:rPr>
  </w:style>
  <w:style w:type="character" w:styleId="CommentReference">
    <w:name w:val="annotation reference"/>
    <w:basedOn w:val="DefaultParagraphFont"/>
    <w:uiPriority w:val="99"/>
    <w:semiHidden/>
    <w:unhideWhenUsed/>
    <w:rsid w:val="007F2212"/>
    <w:rPr>
      <w:sz w:val="16"/>
      <w:szCs w:val="16"/>
    </w:rPr>
  </w:style>
  <w:style w:type="paragraph" w:styleId="CommentText">
    <w:name w:val="annotation text"/>
    <w:basedOn w:val="Normal"/>
    <w:link w:val="CommentTextChar"/>
    <w:uiPriority w:val="99"/>
    <w:unhideWhenUsed/>
    <w:rsid w:val="007F2212"/>
    <w:rPr>
      <w:sz w:val="20"/>
      <w:szCs w:val="20"/>
    </w:rPr>
  </w:style>
  <w:style w:type="character" w:customStyle="1" w:styleId="CommentTextChar">
    <w:name w:val="Comment Text Char"/>
    <w:basedOn w:val="DefaultParagraphFont"/>
    <w:link w:val="CommentText"/>
    <w:uiPriority w:val="99"/>
    <w:rsid w:val="007F2212"/>
    <w:rPr>
      <w:sz w:val="20"/>
      <w:szCs w:val="20"/>
    </w:rPr>
  </w:style>
  <w:style w:type="paragraph" w:styleId="CommentSubject">
    <w:name w:val="annotation subject"/>
    <w:basedOn w:val="CommentText"/>
    <w:next w:val="CommentText"/>
    <w:link w:val="CommentSubjectChar"/>
    <w:uiPriority w:val="99"/>
    <w:semiHidden/>
    <w:unhideWhenUsed/>
    <w:rsid w:val="007F2212"/>
    <w:rPr>
      <w:b/>
      <w:bCs/>
    </w:rPr>
  </w:style>
  <w:style w:type="character" w:customStyle="1" w:styleId="CommentSubjectChar">
    <w:name w:val="Comment Subject Char"/>
    <w:basedOn w:val="CommentTextChar"/>
    <w:link w:val="CommentSubject"/>
    <w:uiPriority w:val="99"/>
    <w:semiHidden/>
    <w:rsid w:val="007F2212"/>
    <w:rPr>
      <w:b/>
      <w:bCs/>
      <w:sz w:val="20"/>
      <w:szCs w:val="20"/>
    </w:rPr>
  </w:style>
  <w:style w:type="character" w:customStyle="1" w:styleId="st1">
    <w:name w:val="st1"/>
    <w:basedOn w:val="DefaultParagraphFont"/>
    <w:rsid w:val="008E54A9"/>
  </w:style>
  <w:style w:type="character" w:styleId="Emphasis">
    <w:name w:val="Emphasis"/>
    <w:basedOn w:val="DefaultParagraphFont"/>
    <w:uiPriority w:val="20"/>
    <w:qFormat/>
    <w:rsid w:val="00376D6B"/>
    <w:rPr>
      <w:b/>
      <w:bCs/>
      <w:i w:val="0"/>
      <w:iCs w:val="0"/>
    </w:rPr>
  </w:style>
  <w:style w:type="paragraph" w:styleId="Revision">
    <w:name w:val="Revision"/>
    <w:hidden/>
    <w:uiPriority w:val="99"/>
    <w:semiHidden/>
    <w:rsid w:val="008E3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8EFE-ABE8-40F2-90FF-78C848E0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Parmerlee, Doug</dc:creator>
  <cp:keywords/>
  <dc:description/>
  <cp:lastModifiedBy>Pawelec, David B. (MDOT)</cp:lastModifiedBy>
  <cp:revision>26</cp:revision>
  <cp:lastPrinted>2015-12-17T12:32:00Z</cp:lastPrinted>
  <dcterms:created xsi:type="dcterms:W3CDTF">2023-04-25T18:26:00Z</dcterms:created>
  <dcterms:modified xsi:type="dcterms:W3CDTF">2023-05-25T18:00:00Z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2023-05-18T15:43:12Z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dbc34479-f39b-49f4-b04a-e3642a77a890</vt:lpwstr>
  </property>
  <property fmtid="{D5CDD505-2E9C-101B-9397-08002B2CF9AE}" pid="8" name="MSIP_Label_3a2fed65-62e7-46ea-af74-187e0c17143a_ContentBits">
    <vt:lpwstr>0</vt:lpwstr>
  </property>
</Properties>
</file>