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CC1B0" w14:textId="77777777" w:rsidR="00595C9D" w:rsidRPr="00014E1E" w:rsidRDefault="00864A85" w:rsidP="00014E1E">
      <w:pPr>
        <w:widowControl w:val="0"/>
        <w:jc w:val="center"/>
        <w:rPr>
          <w:sz w:val="24"/>
          <w:szCs w:val="24"/>
        </w:rPr>
      </w:pPr>
      <w:r w:rsidRPr="00014E1E">
        <w:rPr>
          <w:sz w:val="24"/>
          <w:szCs w:val="24"/>
        </w:rPr>
        <w:t>MICHIGAN</w:t>
      </w:r>
    </w:p>
    <w:p w14:paraId="0B0F7D25" w14:textId="77777777" w:rsidR="00864A85" w:rsidRPr="00014E1E" w:rsidRDefault="00864A85" w:rsidP="00014E1E">
      <w:pPr>
        <w:widowControl w:val="0"/>
        <w:jc w:val="center"/>
        <w:rPr>
          <w:sz w:val="24"/>
          <w:szCs w:val="24"/>
        </w:rPr>
      </w:pPr>
      <w:r w:rsidRPr="00014E1E">
        <w:rPr>
          <w:sz w:val="24"/>
          <w:szCs w:val="24"/>
        </w:rPr>
        <w:t>DEPARTMENT OF TRANSPORTATION</w:t>
      </w:r>
    </w:p>
    <w:p w14:paraId="6C409FD3" w14:textId="77777777" w:rsidR="00864A85" w:rsidRPr="00014E1E" w:rsidRDefault="00864A85" w:rsidP="00014E1E">
      <w:pPr>
        <w:widowControl w:val="0"/>
        <w:jc w:val="center"/>
        <w:rPr>
          <w:sz w:val="24"/>
          <w:szCs w:val="24"/>
        </w:rPr>
      </w:pPr>
    </w:p>
    <w:p w14:paraId="06404204" w14:textId="77777777" w:rsidR="00864A85" w:rsidRPr="00014E1E" w:rsidRDefault="00864A85" w:rsidP="00014E1E">
      <w:pPr>
        <w:widowControl w:val="0"/>
        <w:jc w:val="center"/>
        <w:rPr>
          <w:sz w:val="24"/>
          <w:szCs w:val="24"/>
        </w:rPr>
      </w:pPr>
      <w:r w:rsidRPr="00014E1E">
        <w:rPr>
          <w:sz w:val="24"/>
          <w:szCs w:val="24"/>
        </w:rPr>
        <w:t>SPECIAL PROVISION</w:t>
      </w:r>
    </w:p>
    <w:p w14:paraId="6A313757" w14:textId="77777777" w:rsidR="00864A85" w:rsidRPr="00014E1E" w:rsidRDefault="00864A85" w:rsidP="00014E1E">
      <w:pPr>
        <w:widowControl w:val="0"/>
        <w:jc w:val="center"/>
        <w:rPr>
          <w:sz w:val="24"/>
          <w:szCs w:val="24"/>
        </w:rPr>
      </w:pPr>
      <w:r w:rsidRPr="00014E1E">
        <w:rPr>
          <w:sz w:val="24"/>
          <w:szCs w:val="24"/>
        </w:rPr>
        <w:t>FOR</w:t>
      </w:r>
    </w:p>
    <w:p w14:paraId="7D250507" w14:textId="77777777" w:rsidR="00864A85" w:rsidRPr="00014E1E" w:rsidRDefault="00C64D3B" w:rsidP="00014E1E">
      <w:pPr>
        <w:widowControl w:val="0"/>
        <w:jc w:val="center"/>
        <w:rPr>
          <w:bCs/>
          <w:sz w:val="24"/>
          <w:szCs w:val="24"/>
        </w:rPr>
      </w:pPr>
      <w:r w:rsidRPr="00014E1E">
        <w:rPr>
          <w:b/>
          <w:sz w:val="24"/>
          <w:szCs w:val="24"/>
        </w:rPr>
        <w:t>ORNAMENTAL</w:t>
      </w:r>
      <w:r w:rsidR="005D6B0F" w:rsidRPr="00014E1E">
        <w:rPr>
          <w:b/>
          <w:sz w:val="24"/>
          <w:szCs w:val="24"/>
        </w:rPr>
        <w:t xml:space="preserve"> RAILING</w:t>
      </w:r>
    </w:p>
    <w:p w14:paraId="103EEA7D" w14:textId="77777777" w:rsidR="00864A85" w:rsidRPr="00014E1E" w:rsidRDefault="00864A85" w:rsidP="00014E1E">
      <w:pPr>
        <w:widowControl w:val="0"/>
        <w:jc w:val="both"/>
        <w:rPr>
          <w:sz w:val="24"/>
          <w:szCs w:val="24"/>
        </w:rPr>
      </w:pPr>
    </w:p>
    <w:p w14:paraId="58B66426" w14:textId="5D37BB3F" w:rsidR="00864A85" w:rsidRPr="00014E1E" w:rsidRDefault="00C62594" w:rsidP="00014E1E">
      <w:pPr>
        <w:widowControl w:val="0"/>
        <w:tabs>
          <w:tab w:val="center" w:pos="4680"/>
          <w:tab w:val="right" w:pos="9360"/>
        </w:tabs>
        <w:jc w:val="both"/>
        <w:rPr>
          <w:sz w:val="24"/>
          <w:szCs w:val="24"/>
        </w:rPr>
      </w:pPr>
      <w:proofErr w:type="gramStart"/>
      <w:r w:rsidRPr="00014E1E">
        <w:rPr>
          <w:sz w:val="24"/>
          <w:szCs w:val="24"/>
        </w:rPr>
        <w:t>RSD</w:t>
      </w:r>
      <w:r w:rsidR="005D6B0F" w:rsidRPr="00014E1E">
        <w:rPr>
          <w:sz w:val="24"/>
          <w:szCs w:val="24"/>
        </w:rPr>
        <w:t>:</w:t>
      </w:r>
      <w:r w:rsidR="00EE2003" w:rsidRPr="00014E1E">
        <w:rPr>
          <w:sz w:val="24"/>
          <w:szCs w:val="24"/>
        </w:rPr>
        <w:t>JN</w:t>
      </w:r>
      <w:proofErr w:type="gramEnd"/>
      <w:r w:rsidR="00864A85" w:rsidRPr="00014E1E">
        <w:rPr>
          <w:sz w:val="24"/>
          <w:szCs w:val="24"/>
        </w:rPr>
        <w:tab/>
      </w:r>
      <w:r w:rsidR="00AA48A3" w:rsidRPr="00CB4251">
        <w:rPr>
          <w:sz w:val="24"/>
          <w:szCs w:val="24"/>
        </w:rPr>
        <w:fldChar w:fldCharType="begin"/>
      </w:r>
      <w:r w:rsidR="00AA48A3" w:rsidRPr="00014E1E">
        <w:rPr>
          <w:sz w:val="24"/>
          <w:szCs w:val="24"/>
        </w:rPr>
        <w:instrText xml:space="preserve"> PAGE  \* Arabic  \* MERGEFORMAT </w:instrText>
      </w:r>
      <w:r w:rsidR="00AA48A3" w:rsidRPr="00CB4251">
        <w:rPr>
          <w:sz w:val="24"/>
          <w:szCs w:val="24"/>
        </w:rPr>
        <w:fldChar w:fldCharType="separate"/>
      </w:r>
      <w:r w:rsidR="00905CF7">
        <w:rPr>
          <w:noProof/>
          <w:sz w:val="24"/>
          <w:szCs w:val="24"/>
        </w:rPr>
        <w:t>1</w:t>
      </w:r>
      <w:r w:rsidR="00AA48A3" w:rsidRPr="00CB4251">
        <w:rPr>
          <w:sz w:val="24"/>
          <w:szCs w:val="24"/>
        </w:rPr>
        <w:fldChar w:fldCharType="end"/>
      </w:r>
      <w:r w:rsidR="00AA48A3" w:rsidRPr="00014E1E">
        <w:rPr>
          <w:sz w:val="24"/>
          <w:szCs w:val="24"/>
        </w:rPr>
        <w:t xml:space="preserve"> of </w:t>
      </w:r>
      <w:r w:rsidR="00AA48A3" w:rsidRPr="00CB4251">
        <w:rPr>
          <w:sz w:val="24"/>
          <w:szCs w:val="24"/>
        </w:rPr>
        <w:fldChar w:fldCharType="begin"/>
      </w:r>
      <w:r w:rsidR="00AA48A3" w:rsidRPr="00014E1E">
        <w:rPr>
          <w:sz w:val="24"/>
          <w:szCs w:val="24"/>
        </w:rPr>
        <w:instrText xml:space="preserve"> NUMPAGES  \* Arabic  \* MERGEFORMAT </w:instrText>
      </w:r>
      <w:r w:rsidR="00AA48A3" w:rsidRPr="00CB4251">
        <w:rPr>
          <w:sz w:val="24"/>
          <w:szCs w:val="24"/>
        </w:rPr>
        <w:fldChar w:fldCharType="separate"/>
      </w:r>
      <w:r w:rsidR="00905CF7">
        <w:rPr>
          <w:noProof/>
          <w:sz w:val="24"/>
          <w:szCs w:val="24"/>
        </w:rPr>
        <w:t>5</w:t>
      </w:r>
      <w:r w:rsidR="00AA48A3" w:rsidRPr="00CB4251">
        <w:rPr>
          <w:sz w:val="24"/>
          <w:szCs w:val="24"/>
        </w:rPr>
        <w:fldChar w:fldCharType="end"/>
      </w:r>
      <w:r w:rsidR="00864A85" w:rsidRPr="00014E1E">
        <w:rPr>
          <w:sz w:val="24"/>
          <w:szCs w:val="24"/>
        </w:rPr>
        <w:tab/>
        <w:t>APPR:</w:t>
      </w:r>
      <w:r w:rsidRPr="00014E1E">
        <w:rPr>
          <w:sz w:val="24"/>
          <w:szCs w:val="24"/>
        </w:rPr>
        <w:t>SCK</w:t>
      </w:r>
      <w:r w:rsidR="00864A85" w:rsidRPr="00014E1E">
        <w:rPr>
          <w:sz w:val="24"/>
          <w:szCs w:val="24"/>
        </w:rPr>
        <w:t>:</w:t>
      </w:r>
      <w:r w:rsidRPr="00014E1E">
        <w:rPr>
          <w:sz w:val="24"/>
          <w:szCs w:val="24"/>
        </w:rPr>
        <w:t>N</w:t>
      </w:r>
      <w:r w:rsidR="00AA48A3" w:rsidRPr="00014E1E">
        <w:rPr>
          <w:sz w:val="24"/>
          <w:szCs w:val="24"/>
        </w:rPr>
        <w:t>A</w:t>
      </w:r>
      <w:r w:rsidRPr="00014E1E">
        <w:rPr>
          <w:sz w:val="24"/>
          <w:szCs w:val="24"/>
        </w:rPr>
        <w:t>P</w:t>
      </w:r>
      <w:r w:rsidR="00864A85" w:rsidRPr="00014E1E">
        <w:rPr>
          <w:sz w:val="24"/>
          <w:szCs w:val="24"/>
        </w:rPr>
        <w:t>:</w:t>
      </w:r>
      <w:r w:rsidR="00014E1E">
        <w:rPr>
          <w:sz w:val="24"/>
          <w:szCs w:val="24"/>
        </w:rPr>
        <w:t>11</w:t>
      </w:r>
      <w:r w:rsidR="006703B0" w:rsidRPr="00014E1E">
        <w:rPr>
          <w:sz w:val="24"/>
          <w:szCs w:val="24"/>
        </w:rPr>
        <w:t>-</w:t>
      </w:r>
      <w:r w:rsidR="00014E1E">
        <w:rPr>
          <w:sz w:val="24"/>
          <w:szCs w:val="24"/>
        </w:rPr>
        <w:t>17</w:t>
      </w:r>
      <w:r w:rsidR="006703B0" w:rsidRPr="00014E1E">
        <w:rPr>
          <w:sz w:val="24"/>
          <w:szCs w:val="24"/>
        </w:rPr>
        <w:t>-21</w:t>
      </w:r>
    </w:p>
    <w:p w14:paraId="682CDC1F" w14:textId="77777777" w:rsidR="00864A85" w:rsidRPr="00014E1E" w:rsidRDefault="00864A85">
      <w:pPr>
        <w:widowControl w:val="0"/>
        <w:jc w:val="both"/>
      </w:pPr>
    </w:p>
    <w:p w14:paraId="1C0574B2" w14:textId="408F996F" w:rsidR="00E54812" w:rsidRPr="00014E1E" w:rsidRDefault="00864A85">
      <w:pPr>
        <w:widowControl w:val="0"/>
        <w:ind w:firstLine="360"/>
        <w:jc w:val="both"/>
      </w:pPr>
      <w:r w:rsidRPr="00014E1E">
        <w:rPr>
          <w:b/>
        </w:rPr>
        <w:t>a.</w:t>
      </w:r>
      <w:r w:rsidRPr="00014E1E">
        <w:rPr>
          <w:b/>
        </w:rPr>
        <w:tab/>
        <w:t>Description.</w:t>
      </w:r>
      <w:r w:rsidR="005D6B0F" w:rsidRPr="00014E1E">
        <w:t xml:space="preserve">  </w:t>
      </w:r>
      <w:r w:rsidR="003F6EFD" w:rsidRPr="00014E1E">
        <w:t>This work consists of f</w:t>
      </w:r>
      <w:r w:rsidR="005D6B0F" w:rsidRPr="00014E1E">
        <w:t>urnish</w:t>
      </w:r>
      <w:r w:rsidR="00AA48A3" w:rsidRPr="00014E1E">
        <w:t>ing</w:t>
      </w:r>
      <w:r w:rsidR="005D6B0F" w:rsidRPr="00014E1E">
        <w:t xml:space="preserve">, </w:t>
      </w:r>
      <w:r w:rsidR="00AA48A3" w:rsidRPr="00014E1E">
        <w:t>fabricating</w:t>
      </w:r>
      <w:r w:rsidR="00E13E2C" w:rsidRPr="00014E1E">
        <w:t>, coat</w:t>
      </w:r>
      <w:r w:rsidR="00AA48A3" w:rsidRPr="00014E1E">
        <w:t>ing</w:t>
      </w:r>
      <w:r w:rsidR="00F563DD" w:rsidRPr="00014E1E">
        <w:t>,</w:t>
      </w:r>
      <w:r w:rsidR="005D6B0F" w:rsidRPr="00014E1E">
        <w:t xml:space="preserve"> and </w:t>
      </w:r>
      <w:r w:rsidR="00380198" w:rsidRPr="00014E1E">
        <w:t>erect</w:t>
      </w:r>
      <w:r w:rsidR="00AA48A3" w:rsidRPr="00014E1E">
        <w:t>ing</w:t>
      </w:r>
      <w:r w:rsidR="005D6B0F" w:rsidRPr="00014E1E">
        <w:t xml:space="preserve"> the </w:t>
      </w:r>
      <w:r w:rsidR="00F7651E" w:rsidRPr="00014E1E">
        <w:t>ornamental</w:t>
      </w:r>
      <w:r w:rsidR="00C94C94" w:rsidRPr="00014E1E">
        <w:t xml:space="preserve"> railing</w:t>
      </w:r>
      <w:r w:rsidR="005D6B0F" w:rsidRPr="00014E1E">
        <w:t xml:space="preserve"> as shown on the plans</w:t>
      </w:r>
      <w:r w:rsidR="00F7651E" w:rsidRPr="00014E1E">
        <w:t xml:space="preserve">, </w:t>
      </w:r>
      <w:r w:rsidR="005D6B0F" w:rsidRPr="00014E1E">
        <w:t>as specified herein</w:t>
      </w:r>
      <w:r w:rsidR="00F7651E" w:rsidRPr="00014E1E">
        <w:t xml:space="preserve">, and in accordance with </w:t>
      </w:r>
      <w:r w:rsidR="00CA032F" w:rsidRPr="00014E1E">
        <w:t>t</w:t>
      </w:r>
      <w:r w:rsidR="00C94C94" w:rsidRPr="00014E1E">
        <w:t>he Public Rights of Way</w:t>
      </w:r>
      <w:r w:rsidR="00CA032F" w:rsidRPr="00014E1E">
        <w:t xml:space="preserve"> </w:t>
      </w:r>
      <w:r w:rsidR="009F426F" w:rsidRPr="00014E1E">
        <w:t xml:space="preserve">Accessibility </w:t>
      </w:r>
      <w:r w:rsidR="00C94C94" w:rsidRPr="00014E1E">
        <w:t>Guidelines</w:t>
      </w:r>
      <w:r w:rsidR="00CA032F" w:rsidRPr="00014E1E">
        <w:t>.</w:t>
      </w:r>
      <w:r w:rsidR="00AA48A3" w:rsidRPr="00014E1E">
        <w:t xml:space="preserve"> </w:t>
      </w:r>
      <w:r w:rsidR="00CA032F" w:rsidRPr="00014E1E">
        <w:t xml:space="preserve"> </w:t>
      </w:r>
      <w:r w:rsidR="00AA48A3" w:rsidRPr="00014E1E">
        <w:t>Ensure o</w:t>
      </w:r>
      <w:r w:rsidR="00F7651E" w:rsidRPr="00014E1E">
        <w:t xml:space="preserve">rnamental railing </w:t>
      </w:r>
      <w:r w:rsidR="00AA48A3" w:rsidRPr="00014E1E">
        <w:t>is</w:t>
      </w:r>
      <w:r w:rsidR="00F7651E" w:rsidRPr="00014E1E">
        <w:t xml:space="preserve"> the style and finish as indicated in the contract and be similar only in appearance to the model, Aegis </w:t>
      </w:r>
      <w:r w:rsidR="00673EE0" w:rsidRPr="00014E1E">
        <w:t>II Xtreme Majestic</w:t>
      </w:r>
      <w:r w:rsidR="00F7651E" w:rsidRPr="00014E1E">
        <w:t>, as manufactured by Ameristar</w:t>
      </w:r>
      <w:r w:rsidR="00673EE0" w:rsidRPr="00014E1E">
        <w:t xml:space="preserve"> and </w:t>
      </w:r>
      <w:r w:rsidR="00EE2003" w:rsidRPr="00014E1E">
        <w:t>UARC-200-3R, as manufactured by Ultra</w:t>
      </w:r>
      <w:r w:rsidR="00C62594" w:rsidRPr="00014E1E">
        <w:t>, or approved equal</w:t>
      </w:r>
      <w:r w:rsidR="00F7651E" w:rsidRPr="00014E1E">
        <w:t>.</w:t>
      </w:r>
    </w:p>
    <w:p w14:paraId="185A8591" w14:textId="77777777" w:rsidR="00864A85" w:rsidRPr="00014E1E" w:rsidRDefault="00864A85">
      <w:pPr>
        <w:widowControl w:val="0"/>
        <w:jc w:val="both"/>
      </w:pPr>
    </w:p>
    <w:p w14:paraId="63C2C84A" w14:textId="62078D28" w:rsidR="00864A85" w:rsidRPr="00014E1E" w:rsidRDefault="00864A85">
      <w:pPr>
        <w:widowControl w:val="0"/>
        <w:ind w:firstLine="360"/>
        <w:jc w:val="both"/>
      </w:pPr>
      <w:proofErr w:type="spellStart"/>
      <w:r w:rsidRPr="00014E1E">
        <w:rPr>
          <w:b/>
        </w:rPr>
        <w:t>b.</w:t>
      </w:r>
      <w:proofErr w:type="spellEnd"/>
      <w:r w:rsidRPr="00014E1E">
        <w:rPr>
          <w:b/>
        </w:rPr>
        <w:tab/>
      </w:r>
      <w:r w:rsidR="00F7651E" w:rsidRPr="00014E1E">
        <w:rPr>
          <w:b/>
        </w:rPr>
        <w:t>Design Criteria</w:t>
      </w:r>
      <w:r w:rsidRPr="00014E1E">
        <w:rPr>
          <w:b/>
        </w:rPr>
        <w:t>.</w:t>
      </w:r>
      <w:r w:rsidR="008D7395" w:rsidRPr="00014E1E">
        <w:t xml:space="preserve"> </w:t>
      </w:r>
      <w:r w:rsidR="00884C20" w:rsidRPr="00014E1E">
        <w:t xml:space="preserve"> </w:t>
      </w:r>
      <w:r w:rsidR="00471E30">
        <w:t>Furnish</w:t>
      </w:r>
      <w:r w:rsidR="00471E30" w:rsidRPr="00014E1E">
        <w:t xml:space="preserve"> </w:t>
      </w:r>
      <w:r w:rsidR="008B03CA" w:rsidRPr="00014E1E">
        <w:t>railing materials in accordance with the following requirements.</w:t>
      </w:r>
    </w:p>
    <w:p w14:paraId="428ABD10" w14:textId="77777777" w:rsidR="005D6B0F" w:rsidRPr="00014E1E" w:rsidRDefault="005D6B0F">
      <w:pPr>
        <w:widowControl w:val="0"/>
        <w:jc w:val="both"/>
      </w:pPr>
    </w:p>
    <w:p w14:paraId="5F83E427" w14:textId="56BF26B9" w:rsidR="005D6B0F" w:rsidRPr="00014E1E" w:rsidRDefault="005D6B0F">
      <w:pPr>
        <w:widowControl w:val="0"/>
        <w:ind w:left="360" w:firstLine="360"/>
        <w:jc w:val="both"/>
      </w:pPr>
      <w:r w:rsidRPr="00014E1E">
        <w:t>1.</w:t>
      </w:r>
      <w:r w:rsidRPr="00014E1E">
        <w:tab/>
      </w:r>
      <w:r w:rsidR="00A077EE" w:rsidRPr="00014E1E">
        <w:t>Wind Load</w:t>
      </w:r>
      <w:r w:rsidRPr="00014E1E">
        <w:t xml:space="preserve">.  </w:t>
      </w:r>
      <w:r w:rsidR="009F426F" w:rsidRPr="00014E1E">
        <w:t>Design t</w:t>
      </w:r>
      <w:r w:rsidR="00A077EE" w:rsidRPr="00014E1E">
        <w:t xml:space="preserve">he </w:t>
      </w:r>
      <w:r w:rsidR="00C94C94" w:rsidRPr="00014E1E">
        <w:t>railing</w:t>
      </w:r>
      <w:r w:rsidR="00A077EE" w:rsidRPr="00014E1E">
        <w:t xml:space="preserve"> for the wind load specified in </w:t>
      </w:r>
      <w:r w:rsidR="00A077EE" w:rsidRPr="00014E1E">
        <w:rPr>
          <w:i/>
        </w:rPr>
        <w:t xml:space="preserve">AASHTO </w:t>
      </w:r>
      <w:r w:rsidR="00863AD6" w:rsidRPr="00014E1E">
        <w:rPr>
          <w:rStyle w:val="Emphasis"/>
          <w:b w:val="0"/>
          <w:i/>
          <w:color w:val="000000"/>
          <w:lang w:val="en"/>
        </w:rPr>
        <w:t>Load and Resistance Factor Design</w:t>
      </w:r>
      <w:r w:rsidR="00863AD6" w:rsidRPr="00014E1E">
        <w:rPr>
          <w:rStyle w:val="st1"/>
          <w:i/>
          <w:color w:val="000000"/>
          <w:lang w:val="en"/>
        </w:rPr>
        <w:t xml:space="preserve"> </w:t>
      </w:r>
      <w:r w:rsidR="00863AD6" w:rsidRPr="00014E1E">
        <w:rPr>
          <w:i/>
        </w:rPr>
        <w:t>(</w:t>
      </w:r>
      <w:r w:rsidR="00A077EE" w:rsidRPr="00014E1E">
        <w:rPr>
          <w:i/>
        </w:rPr>
        <w:t>LRFD</w:t>
      </w:r>
      <w:r w:rsidR="00863AD6" w:rsidRPr="00014E1E">
        <w:rPr>
          <w:i/>
        </w:rPr>
        <w:t>)</w:t>
      </w:r>
      <w:r w:rsidR="00A077EE" w:rsidRPr="00014E1E">
        <w:rPr>
          <w:i/>
        </w:rPr>
        <w:t xml:space="preserve"> Bridge Design Specifications, </w:t>
      </w:r>
      <w:r w:rsidR="007F5A01" w:rsidRPr="00014E1E">
        <w:rPr>
          <w:i/>
        </w:rPr>
        <w:t>Nin</w:t>
      </w:r>
      <w:r w:rsidR="00A077EE" w:rsidRPr="00014E1E">
        <w:rPr>
          <w:i/>
        </w:rPr>
        <w:t>th Edition</w:t>
      </w:r>
      <w:r w:rsidR="00646350" w:rsidRPr="00014E1E">
        <w:t>.</w:t>
      </w:r>
    </w:p>
    <w:p w14:paraId="61D4A819" w14:textId="77777777" w:rsidR="005D6B0F" w:rsidRPr="00014E1E" w:rsidRDefault="005D6B0F">
      <w:pPr>
        <w:widowControl w:val="0"/>
        <w:jc w:val="both"/>
      </w:pPr>
    </w:p>
    <w:p w14:paraId="3641B18E" w14:textId="77777777" w:rsidR="00B3227C" w:rsidRPr="00014E1E" w:rsidRDefault="005D6B0F">
      <w:pPr>
        <w:widowControl w:val="0"/>
        <w:ind w:left="360" w:firstLine="360"/>
        <w:jc w:val="both"/>
      </w:pPr>
      <w:r w:rsidRPr="00014E1E">
        <w:t>2.</w:t>
      </w:r>
      <w:r w:rsidRPr="00014E1E">
        <w:tab/>
      </w:r>
      <w:r w:rsidR="00A077EE" w:rsidRPr="00014E1E">
        <w:t>Live Load</w:t>
      </w:r>
      <w:r w:rsidRPr="00014E1E">
        <w:t>.</w:t>
      </w:r>
    </w:p>
    <w:p w14:paraId="114572B3" w14:textId="77777777" w:rsidR="00A077EE" w:rsidRPr="00014E1E" w:rsidRDefault="00A077EE">
      <w:pPr>
        <w:widowControl w:val="0"/>
        <w:jc w:val="both"/>
      </w:pPr>
    </w:p>
    <w:p w14:paraId="304DF5E6" w14:textId="7E3D7652" w:rsidR="00A077EE" w:rsidRPr="00014E1E" w:rsidRDefault="00A077EE">
      <w:pPr>
        <w:widowControl w:val="0"/>
        <w:ind w:left="720" w:firstLine="360"/>
        <w:jc w:val="both"/>
      </w:pPr>
      <w:r w:rsidRPr="00014E1E">
        <w:t>A.</w:t>
      </w:r>
      <w:r w:rsidRPr="00014E1E">
        <w:tab/>
        <w:t xml:space="preserve">Posts, Base Plates and Anchorage Bolts. </w:t>
      </w:r>
      <w:r w:rsidR="00FA5611" w:rsidRPr="00014E1E">
        <w:t xml:space="preserve"> </w:t>
      </w:r>
      <w:r w:rsidR="009F426F" w:rsidRPr="00014E1E">
        <w:t>Design p</w:t>
      </w:r>
      <w:r w:rsidRPr="00014E1E">
        <w:t xml:space="preserve">osts, base plates and base plate anchorage bolts for the concentrated design live load specified in the </w:t>
      </w:r>
      <w:r w:rsidRPr="00014E1E">
        <w:rPr>
          <w:i/>
        </w:rPr>
        <w:t xml:space="preserve">AASHTO LRFD Bridge Design Specifications, </w:t>
      </w:r>
      <w:r w:rsidR="007F5A01" w:rsidRPr="00014E1E">
        <w:rPr>
          <w:i/>
        </w:rPr>
        <w:t>Nin</w:t>
      </w:r>
      <w:r w:rsidRPr="00014E1E">
        <w:rPr>
          <w:i/>
        </w:rPr>
        <w:t>th Edition, Article 13.8.2</w:t>
      </w:r>
      <w:r w:rsidRPr="00014E1E">
        <w:t>.</w:t>
      </w:r>
    </w:p>
    <w:p w14:paraId="39DF4D39" w14:textId="77777777" w:rsidR="00A077EE" w:rsidRPr="00014E1E" w:rsidRDefault="00A077EE">
      <w:pPr>
        <w:widowControl w:val="0"/>
        <w:jc w:val="both"/>
      </w:pPr>
    </w:p>
    <w:p w14:paraId="46A26749" w14:textId="77777777" w:rsidR="00A077EE" w:rsidRPr="00014E1E" w:rsidRDefault="00A077EE">
      <w:pPr>
        <w:widowControl w:val="0"/>
        <w:ind w:left="720" w:firstLine="360"/>
        <w:jc w:val="both"/>
      </w:pPr>
      <w:r w:rsidRPr="00014E1E">
        <w:t>B.</w:t>
      </w:r>
      <w:r w:rsidRPr="00014E1E">
        <w:tab/>
        <w:t xml:space="preserve">Top and Bottom Rails. </w:t>
      </w:r>
      <w:r w:rsidR="00FA5611" w:rsidRPr="00014E1E">
        <w:t xml:space="preserve"> </w:t>
      </w:r>
      <w:r w:rsidR="009F426F" w:rsidRPr="00014E1E">
        <w:t>Design both</w:t>
      </w:r>
      <w:r w:rsidRPr="00014E1E">
        <w:t xml:space="preserve"> the top and bottom </w:t>
      </w:r>
      <w:r w:rsidR="007D631D" w:rsidRPr="00014E1E">
        <w:t>rails</w:t>
      </w:r>
      <w:r w:rsidRPr="00014E1E">
        <w:t xml:space="preserve"> for a 50 pound per foot uniform load applied simultaneously vertically and transversely, plus a </w:t>
      </w:r>
      <w:proofErr w:type="gramStart"/>
      <w:r w:rsidRPr="00014E1E">
        <w:t>200 pound</w:t>
      </w:r>
      <w:proofErr w:type="gramEnd"/>
      <w:r w:rsidRPr="00014E1E">
        <w:t xml:space="preserve"> concentrated load applied at the midspan in the directions for both maximum stress and deflection.  </w:t>
      </w:r>
      <w:r w:rsidR="009F426F" w:rsidRPr="00014E1E">
        <w:t>Design c</w:t>
      </w:r>
      <w:r w:rsidRPr="00014E1E">
        <w:t xml:space="preserve">onnections between the rails and the post for the same loading as the rails except the </w:t>
      </w:r>
      <w:proofErr w:type="gramStart"/>
      <w:r w:rsidRPr="00014E1E">
        <w:t>200 pound</w:t>
      </w:r>
      <w:proofErr w:type="gramEnd"/>
      <w:r w:rsidRPr="00014E1E">
        <w:t xml:space="preserve"> concentrated load will be applied at the connection.</w:t>
      </w:r>
    </w:p>
    <w:p w14:paraId="679329B1" w14:textId="77777777" w:rsidR="00A077EE" w:rsidRPr="00014E1E" w:rsidRDefault="00A077EE">
      <w:pPr>
        <w:widowControl w:val="0"/>
        <w:jc w:val="both"/>
      </w:pPr>
    </w:p>
    <w:p w14:paraId="13B35FF8" w14:textId="17F8927A" w:rsidR="00A077EE" w:rsidRPr="00014E1E" w:rsidRDefault="00D33E3E">
      <w:pPr>
        <w:widowControl w:val="0"/>
        <w:ind w:left="720" w:firstLine="360"/>
        <w:jc w:val="both"/>
      </w:pPr>
      <w:r w:rsidRPr="00014E1E">
        <w:t>C</w:t>
      </w:r>
      <w:r w:rsidR="00A077EE" w:rsidRPr="00014E1E">
        <w:t>.</w:t>
      </w:r>
      <w:r w:rsidR="00A077EE" w:rsidRPr="00014E1E">
        <w:tab/>
        <w:t xml:space="preserve">Pickets and Infill Areas.  </w:t>
      </w:r>
      <w:r w:rsidR="009F426F" w:rsidRPr="00014E1E">
        <w:t>Design t</w:t>
      </w:r>
      <w:r w:rsidR="00A077EE" w:rsidRPr="00014E1E">
        <w:t xml:space="preserve">he pickets and infill areas for a concentrated </w:t>
      </w:r>
      <w:proofErr w:type="gramStart"/>
      <w:r w:rsidR="00A077EE" w:rsidRPr="00014E1E">
        <w:t>200 pound</w:t>
      </w:r>
      <w:proofErr w:type="gramEnd"/>
      <w:r w:rsidR="00A077EE" w:rsidRPr="00014E1E">
        <w:t xml:space="preserve"> load applied transversely over an area of 1 square foot.</w:t>
      </w:r>
    </w:p>
    <w:p w14:paraId="63755973" w14:textId="77777777" w:rsidR="00A077EE" w:rsidRPr="00014E1E" w:rsidRDefault="00A077EE">
      <w:pPr>
        <w:widowControl w:val="0"/>
        <w:jc w:val="both"/>
      </w:pPr>
    </w:p>
    <w:p w14:paraId="27F57F00" w14:textId="16F1364E" w:rsidR="00A077EE" w:rsidRPr="00014E1E" w:rsidRDefault="00D33E3E">
      <w:pPr>
        <w:widowControl w:val="0"/>
        <w:ind w:left="720" w:firstLine="360"/>
        <w:jc w:val="both"/>
      </w:pPr>
      <w:r w:rsidRPr="00014E1E">
        <w:t>D</w:t>
      </w:r>
      <w:r w:rsidR="00A077EE" w:rsidRPr="00014E1E">
        <w:t>.</w:t>
      </w:r>
      <w:r w:rsidR="00A077EE" w:rsidRPr="00014E1E">
        <w:tab/>
        <w:t xml:space="preserve">Combination of Loads.  </w:t>
      </w:r>
      <w:r w:rsidR="009F426F" w:rsidRPr="00014E1E">
        <w:t>Design t</w:t>
      </w:r>
      <w:r w:rsidR="00A077EE" w:rsidRPr="00014E1E">
        <w:t xml:space="preserve">he </w:t>
      </w:r>
      <w:r w:rsidR="00C94C94" w:rsidRPr="00014E1E">
        <w:t>railing</w:t>
      </w:r>
      <w:r w:rsidR="00A077EE" w:rsidRPr="00014E1E">
        <w:t xml:space="preserve"> for load combinations and load factors specified in the </w:t>
      </w:r>
      <w:r w:rsidR="00A077EE" w:rsidRPr="00014E1E">
        <w:rPr>
          <w:i/>
        </w:rPr>
        <w:t xml:space="preserve">AASHTO LRFD Bridge Design Specifications, </w:t>
      </w:r>
      <w:r w:rsidR="007F5A01" w:rsidRPr="00014E1E">
        <w:rPr>
          <w:i/>
        </w:rPr>
        <w:t>Nin</w:t>
      </w:r>
      <w:r w:rsidR="00A077EE" w:rsidRPr="00014E1E">
        <w:rPr>
          <w:i/>
        </w:rPr>
        <w:t>th Edition</w:t>
      </w:r>
      <w:r w:rsidR="00A077EE" w:rsidRPr="00014E1E">
        <w:t>.</w:t>
      </w:r>
    </w:p>
    <w:p w14:paraId="1015DDE6" w14:textId="77777777" w:rsidR="00A077EE" w:rsidRPr="00014E1E" w:rsidRDefault="00A077EE">
      <w:pPr>
        <w:widowControl w:val="0"/>
        <w:jc w:val="both"/>
      </w:pPr>
    </w:p>
    <w:p w14:paraId="24A92CC5" w14:textId="3EBD1465" w:rsidR="00294EA8" w:rsidRPr="00014E1E" w:rsidRDefault="00D33E3E">
      <w:pPr>
        <w:widowControl w:val="0"/>
        <w:ind w:left="720" w:firstLine="360"/>
        <w:jc w:val="both"/>
      </w:pPr>
      <w:r w:rsidRPr="00014E1E">
        <w:t>E</w:t>
      </w:r>
      <w:r w:rsidR="00A077EE" w:rsidRPr="00014E1E">
        <w:t>.</w:t>
      </w:r>
      <w:r w:rsidR="00A077EE" w:rsidRPr="00014E1E">
        <w:tab/>
        <w:t xml:space="preserve">Deflection.  The rails and posts </w:t>
      </w:r>
      <w:r w:rsidR="009F426F" w:rsidRPr="00014E1E">
        <w:t xml:space="preserve">must </w:t>
      </w:r>
      <w:r w:rsidR="00A077EE" w:rsidRPr="00014E1E">
        <w:t xml:space="preserve">meet the </w:t>
      </w:r>
      <w:r w:rsidR="009A080E" w:rsidRPr="00014E1E">
        <w:t xml:space="preserve">following </w:t>
      </w:r>
      <w:r w:rsidR="00A077EE" w:rsidRPr="00014E1E">
        <w:t xml:space="preserve">deflection requirements </w:t>
      </w:r>
      <w:r w:rsidR="003441DD" w:rsidRPr="00014E1E">
        <w:t xml:space="preserve">when applying the test load per </w:t>
      </w:r>
      <w:r w:rsidR="003441DD" w:rsidRPr="00014E1E">
        <w:rPr>
          <w:i/>
          <w:iCs/>
        </w:rPr>
        <w:t>ASTM E935</w:t>
      </w:r>
      <w:r w:rsidR="003441DD" w:rsidRPr="00014E1E">
        <w:t>.</w:t>
      </w:r>
    </w:p>
    <w:p w14:paraId="31EE6B31" w14:textId="6933E522" w:rsidR="00A077EE" w:rsidRPr="00014E1E" w:rsidRDefault="00A077EE">
      <w:pPr>
        <w:widowControl w:val="0"/>
        <w:jc w:val="both"/>
      </w:pPr>
    </w:p>
    <w:p w14:paraId="640AF960" w14:textId="06EA48F5" w:rsidR="009A080E" w:rsidRPr="00014E1E" w:rsidRDefault="00294EA8">
      <w:pPr>
        <w:widowControl w:val="0"/>
        <w:ind w:left="1080" w:firstLine="360"/>
        <w:jc w:val="both"/>
      </w:pPr>
      <w:r w:rsidRPr="00014E1E">
        <w:t>(1)</w:t>
      </w:r>
      <w:r w:rsidR="009A080E" w:rsidRPr="00014E1E">
        <w:tab/>
        <w:t>When the load is applied at the line of vertical support, the horizontal deflection must not exceed the rail height (h) divided by 12, or h/12, with h being the distance between the surface of the post anchorage and the top of the top rail.</w:t>
      </w:r>
    </w:p>
    <w:p w14:paraId="1ECD4028" w14:textId="77777777" w:rsidR="00294EA8" w:rsidRPr="00014E1E" w:rsidRDefault="00294EA8">
      <w:pPr>
        <w:widowControl w:val="0"/>
        <w:jc w:val="both"/>
      </w:pPr>
    </w:p>
    <w:p w14:paraId="140DB277" w14:textId="70D4D43D" w:rsidR="009A080E" w:rsidRPr="00014E1E" w:rsidRDefault="00294EA8">
      <w:pPr>
        <w:widowControl w:val="0"/>
        <w:ind w:left="1080" w:firstLine="360"/>
        <w:jc w:val="both"/>
      </w:pPr>
      <w:r w:rsidRPr="00014E1E">
        <w:t>(2)</w:t>
      </w:r>
      <w:r w:rsidRPr="00014E1E">
        <w:tab/>
      </w:r>
      <w:r w:rsidR="009A080E" w:rsidRPr="00014E1E">
        <w:t>When the load is applied at the midspan of the rail, the horizontal deflection must not exceed the sum of the rail height (h) divided by 24 plus the rail length (l) between the vertical supports divided by 96, or h/24 + l/96.</w:t>
      </w:r>
    </w:p>
    <w:p w14:paraId="332BB48A" w14:textId="77777777" w:rsidR="00294EA8" w:rsidRPr="00014E1E" w:rsidRDefault="00294EA8">
      <w:pPr>
        <w:widowControl w:val="0"/>
        <w:jc w:val="both"/>
      </w:pPr>
    </w:p>
    <w:p w14:paraId="6C8449DB" w14:textId="1B983E37" w:rsidR="009A080E" w:rsidRPr="00014E1E" w:rsidRDefault="00294EA8">
      <w:pPr>
        <w:widowControl w:val="0"/>
        <w:ind w:left="1080" w:firstLine="360"/>
        <w:jc w:val="both"/>
      </w:pPr>
      <w:r w:rsidRPr="00014E1E">
        <w:t>(3)</w:t>
      </w:r>
      <w:r w:rsidRPr="00014E1E">
        <w:tab/>
      </w:r>
      <w:r w:rsidR="009A080E" w:rsidRPr="00014E1E">
        <w:t xml:space="preserve">When the load is applied at the midspan of the rail, the vertical deflection must </w:t>
      </w:r>
      <w:r w:rsidR="009A080E" w:rsidRPr="00014E1E">
        <w:lastRenderedPageBreak/>
        <w:t>not exceed the length (l) divided by 96, or l/96.</w:t>
      </w:r>
    </w:p>
    <w:p w14:paraId="2D1D26F3" w14:textId="77777777" w:rsidR="00294EA8" w:rsidRPr="00014E1E" w:rsidRDefault="00294EA8">
      <w:pPr>
        <w:widowControl w:val="0"/>
        <w:jc w:val="both"/>
      </w:pPr>
    </w:p>
    <w:p w14:paraId="2A125377" w14:textId="76C43A29" w:rsidR="009A080E" w:rsidRPr="00014E1E" w:rsidRDefault="00294EA8">
      <w:pPr>
        <w:widowControl w:val="0"/>
        <w:ind w:left="1080" w:firstLine="360"/>
        <w:jc w:val="both"/>
      </w:pPr>
      <w:r w:rsidRPr="00014E1E">
        <w:t>(4)</w:t>
      </w:r>
      <w:r w:rsidRPr="00014E1E">
        <w:tab/>
      </w:r>
      <w:r w:rsidR="009A080E" w:rsidRPr="00014E1E">
        <w:t xml:space="preserve">Residual deflection at the released test load, that is at 50 </w:t>
      </w:r>
      <w:r w:rsidRPr="00014E1E">
        <w:t>percent</w:t>
      </w:r>
      <w:r w:rsidR="009A080E" w:rsidRPr="00014E1E">
        <w:t xml:space="preserve"> of the preload, must not exceed 20 </w:t>
      </w:r>
      <w:r w:rsidRPr="00014E1E">
        <w:t>percent</w:t>
      </w:r>
      <w:r w:rsidR="009A080E" w:rsidRPr="00014E1E">
        <w:t xml:space="preserve"> of the deflection permitted in </w:t>
      </w:r>
      <w:r w:rsidRPr="00014E1E">
        <w:t>subsections b.2.E.(1)</w:t>
      </w:r>
      <w:r w:rsidR="00034698">
        <w:t xml:space="preserve"> through </w:t>
      </w:r>
      <w:r w:rsidRPr="00014E1E">
        <w:t>b.2.E.(3)</w:t>
      </w:r>
      <w:r w:rsidR="009A080E" w:rsidRPr="00014E1E">
        <w:t xml:space="preserve"> above, or </w:t>
      </w:r>
      <w:r w:rsidRPr="00014E1E">
        <w:t>1/2 inch (</w:t>
      </w:r>
      <w:r w:rsidR="009A080E" w:rsidRPr="00014E1E">
        <w:t>13 mm</w:t>
      </w:r>
      <w:r w:rsidRPr="00014E1E">
        <w:t>)</w:t>
      </w:r>
      <w:r w:rsidR="009A080E" w:rsidRPr="00014E1E">
        <w:t>, whichever is smaller.</w:t>
      </w:r>
    </w:p>
    <w:p w14:paraId="2292F7D7" w14:textId="77777777" w:rsidR="00A077EE" w:rsidRPr="00014E1E" w:rsidRDefault="00A077EE">
      <w:pPr>
        <w:widowControl w:val="0"/>
        <w:jc w:val="both"/>
      </w:pPr>
    </w:p>
    <w:p w14:paraId="7B3AC00E" w14:textId="77777777" w:rsidR="00A077EE" w:rsidRPr="00014E1E" w:rsidRDefault="008C48EE">
      <w:pPr>
        <w:widowControl w:val="0"/>
        <w:ind w:firstLine="360"/>
        <w:jc w:val="both"/>
        <w:rPr>
          <w:bCs/>
        </w:rPr>
      </w:pPr>
      <w:r w:rsidRPr="00014E1E">
        <w:rPr>
          <w:b/>
        </w:rPr>
        <w:t>c.</w:t>
      </w:r>
      <w:r w:rsidRPr="00014E1E">
        <w:rPr>
          <w:b/>
        </w:rPr>
        <w:tab/>
        <w:t>Materials.</w:t>
      </w:r>
    </w:p>
    <w:p w14:paraId="17E6C7D5" w14:textId="77777777" w:rsidR="008C48EE" w:rsidRPr="00014E1E" w:rsidRDefault="008C48EE">
      <w:pPr>
        <w:widowControl w:val="0"/>
        <w:jc w:val="both"/>
      </w:pPr>
    </w:p>
    <w:p w14:paraId="0B8CFBD7" w14:textId="7230FCE4" w:rsidR="008C48EE" w:rsidRPr="00014E1E" w:rsidRDefault="008C48EE">
      <w:pPr>
        <w:widowControl w:val="0"/>
        <w:ind w:left="360" w:firstLine="360"/>
        <w:jc w:val="both"/>
      </w:pPr>
      <w:r w:rsidRPr="00014E1E">
        <w:t>1.</w:t>
      </w:r>
      <w:r w:rsidRPr="00014E1E">
        <w:tab/>
        <w:t xml:space="preserve">Steel.  </w:t>
      </w:r>
      <w:r w:rsidR="00034698">
        <w:t>Furnish</w:t>
      </w:r>
      <w:r w:rsidR="00034698" w:rsidRPr="00014E1E">
        <w:t xml:space="preserve"> </w:t>
      </w:r>
      <w:r w:rsidR="009F426F" w:rsidRPr="00014E1E">
        <w:t>s</w:t>
      </w:r>
      <w:r w:rsidRPr="00014E1E">
        <w:t>teel meet</w:t>
      </w:r>
      <w:r w:rsidR="009F426F" w:rsidRPr="00014E1E">
        <w:t>ing</w:t>
      </w:r>
      <w:r w:rsidRPr="00014E1E">
        <w:t xml:space="preserve"> the requirements of </w:t>
      </w:r>
      <w:r w:rsidR="009F426F" w:rsidRPr="00014E1E">
        <w:t xml:space="preserve">sections 707, 906, and 908 of </w:t>
      </w:r>
      <w:r w:rsidRPr="00014E1E">
        <w:t xml:space="preserve">the Standard Specifications for Construction.  </w:t>
      </w:r>
      <w:r w:rsidR="009F426F" w:rsidRPr="00014E1E">
        <w:t>Ensure a</w:t>
      </w:r>
      <w:r w:rsidRPr="00014E1E">
        <w:t xml:space="preserve">ll steel </w:t>
      </w:r>
      <w:r w:rsidR="009F426F" w:rsidRPr="00014E1E">
        <w:t>is</w:t>
      </w:r>
      <w:r w:rsidRPr="00014E1E">
        <w:t xml:space="preserve"> cold-formed welded square and rectangular tubing (</w:t>
      </w:r>
      <w:proofErr w:type="spellStart"/>
      <w:r w:rsidRPr="00014E1E">
        <w:t>Fy</w:t>
      </w:r>
      <w:proofErr w:type="spellEnd"/>
      <w:r w:rsidR="00D36A6F" w:rsidRPr="00014E1E">
        <w:t>=</w:t>
      </w:r>
      <w:r w:rsidRPr="00014E1E">
        <w:t>50,000 psi).</w:t>
      </w:r>
    </w:p>
    <w:p w14:paraId="41AD158B" w14:textId="77777777" w:rsidR="008C48EE" w:rsidRPr="00014E1E" w:rsidRDefault="008C48EE">
      <w:pPr>
        <w:widowControl w:val="0"/>
        <w:jc w:val="both"/>
      </w:pPr>
    </w:p>
    <w:p w14:paraId="2820400D" w14:textId="48D3BFA3" w:rsidR="008C48EE" w:rsidRPr="00014E1E" w:rsidRDefault="00AB538B">
      <w:pPr>
        <w:widowControl w:val="0"/>
        <w:ind w:left="360" w:firstLine="360"/>
        <w:jc w:val="both"/>
      </w:pPr>
      <w:r w:rsidRPr="00014E1E">
        <w:t>2</w:t>
      </w:r>
      <w:r w:rsidR="008C48EE" w:rsidRPr="00014E1E">
        <w:t>.</w:t>
      </w:r>
      <w:r w:rsidR="008C48EE" w:rsidRPr="00014E1E">
        <w:tab/>
        <w:t xml:space="preserve">Aluminum.  </w:t>
      </w:r>
      <w:r w:rsidR="00034698">
        <w:t>Furnish</w:t>
      </w:r>
      <w:r w:rsidR="00034698" w:rsidRPr="00014E1E">
        <w:t xml:space="preserve"> </w:t>
      </w:r>
      <w:r w:rsidR="001D07FA" w:rsidRPr="00014E1E">
        <w:t>a</w:t>
      </w:r>
      <w:r w:rsidR="008C48EE" w:rsidRPr="00014E1E">
        <w:t>luminum extruded pipe and tube meet</w:t>
      </w:r>
      <w:r w:rsidR="001D07FA" w:rsidRPr="00014E1E">
        <w:t>ing</w:t>
      </w:r>
      <w:r w:rsidR="008C48EE" w:rsidRPr="00014E1E">
        <w:t xml:space="preserve"> the requirements of </w:t>
      </w:r>
      <w:r w:rsidR="008C48EE" w:rsidRPr="00014E1E">
        <w:rPr>
          <w:i/>
        </w:rPr>
        <w:t>ASTM B</w:t>
      </w:r>
      <w:r w:rsidR="009A080E" w:rsidRPr="00014E1E">
        <w:rPr>
          <w:i/>
        </w:rPr>
        <w:t>241/B241M</w:t>
      </w:r>
      <w:r w:rsidR="008C48EE" w:rsidRPr="00014E1E">
        <w:rPr>
          <w:i/>
        </w:rPr>
        <w:t>, Alloy 6063-T</w:t>
      </w:r>
      <w:r w:rsidR="009A080E" w:rsidRPr="00014E1E">
        <w:rPr>
          <w:i/>
        </w:rPr>
        <w:t>6</w:t>
      </w:r>
      <w:r w:rsidR="008C48EE" w:rsidRPr="00014E1E">
        <w:t>.</w:t>
      </w:r>
    </w:p>
    <w:p w14:paraId="7846024B" w14:textId="77777777" w:rsidR="008C48EE" w:rsidRPr="00014E1E" w:rsidRDefault="008C48EE">
      <w:pPr>
        <w:widowControl w:val="0"/>
        <w:jc w:val="both"/>
      </w:pPr>
    </w:p>
    <w:p w14:paraId="05E1D857" w14:textId="04BADD80" w:rsidR="008C48EE" w:rsidRPr="00014E1E" w:rsidRDefault="00AB538B">
      <w:pPr>
        <w:widowControl w:val="0"/>
        <w:ind w:left="360" w:firstLine="360"/>
        <w:jc w:val="both"/>
      </w:pPr>
      <w:r w:rsidRPr="00014E1E">
        <w:t>3</w:t>
      </w:r>
      <w:r w:rsidR="008C48EE" w:rsidRPr="00014E1E">
        <w:t>.</w:t>
      </w:r>
      <w:r w:rsidR="008C48EE" w:rsidRPr="00014E1E">
        <w:tab/>
        <w:t xml:space="preserve">High Strength Bolts and Anchor Bolts.  </w:t>
      </w:r>
      <w:r w:rsidR="00034698">
        <w:t>Furnish</w:t>
      </w:r>
      <w:r w:rsidR="00034698" w:rsidRPr="00014E1E">
        <w:t xml:space="preserve"> </w:t>
      </w:r>
      <w:r w:rsidR="001D07FA" w:rsidRPr="00014E1E">
        <w:t>h</w:t>
      </w:r>
      <w:r w:rsidR="008C48EE" w:rsidRPr="00014E1E">
        <w:t>igh strength bolts</w:t>
      </w:r>
      <w:r w:rsidR="00C822E0" w:rsidRPr="00014E1E">
        <w:t>, nuts, and washers</w:t>
      </w:r>
      <w:r w:rsidR="008C48EE" w:rsidRPr="00014E1E">
        <w:t xml:space="preserve"> </w:t>
      </w:r>
      <w:r w:rsidR="00C822E0" w:rsidRPr="00014E1E">
        <w:t>meet</w:t>
      </w:r>
      <w:r w:rsidR="001D07FA" w:rsidRPr="00014E1E">
        <w:t>ing</w:t>
      </w:r>
      <w:r w:rsidR="00C822E0" w:rsidRPr="00014E1E">
        <w:t xml:space="preserve"> the requirements of section 906</w:t>
      </w:r>
      <w:r w:rsidR="00704531" w:rsidRPr="00014E1E">
        <w:t xml:space="preserve"> of the Standard Specifications for Construction</w:t>
      </w:r>
      <w:r w:rsidR="00C822E0" w:rsidRPr="00014E1E">
        <w:t xml:space="preserve">.  </w:t>
      </w:r>
      <w:r w:rsidR="00034698">
        <w:t>Furnish</w:t>
      </w:r>
      <w:r w:rsidR="00034698" w:rsidRPr="00014E1E">
        <w:t xml:space="preserve"> </w:t>
      </w:r>
      <w:r w:rsidR="00704531" w:rsidRPr="00014E1E">
        <w:t>a</w:t>
      </w:r>
      <w:r w:rsidR="00C822E0" w:rsidRPr="00014E1E">
        <w:t>nchor bolts meet</w:t>
      </w:r>
      <w:r w:rsidR="00704531" w:rsidRPr="00014E1E">
        <w:t>ing</w:t>
      </w:r>
      <w:r w:rsidR="00C822E0" w:rsidRPr="00014E1E">
        <w:t xml:space="preserve"> the requirements of section 908</w:t>
      </w:r>
      <w:r w:rsidR="00704531" w:rsidRPr="00014E1E">
        <w:t xml:space="preserve"> of the Standard Specifications for Construction</w:t>
      </w:r>
      <w:r w:rsidR="00C822E0" w:rsidRPr="00014E1E">
        <w:t>.</w:t>
      </w:r>
    </w:p>
    <w:p w14:paraId="44354484" w14:textId="77777777" w:rsidR="008C48EE" w:rsidRPr="00014E1E" w:rsidRDefault="008C48EE">
      <w:pPr>
        <w:widowControl w:val="0"/>
        <w:jc w:val="both"/>
      </w:pPr>
    </w:p>
    <w:p w14:paraId="4A925DA9" w14:textId="5079278E" w:rsidR="008C48EE" w:rsidRPr="00014E1E" w:rsidRDefault="00AB538B">
      <w:pPr>
        <w:widowControl w:val="0"/>
        <w:ind w:left="360" w:firstLine="360"/>
        <w:jc w:val="both"/>
      </w:pPr>
      <w:r w:rsidRPr="00014E1E">
        <w:t>4</w:t>
      </w:r>
      <w:r w:rsidR="008C48EE" w:rsidRPr="00014E1E">
        <w:t>.</w:t>
      </w:r>
      <w:r w:rsidR="008C48EE" w:rsidRPr="00014E1E">
        <w:tab/>
        <w:t xml:space="preserve">Hardware.  </w:t>
      </w:r>
      <w:r w:rsidR="00034698">
        <w:t>Furnish</w:t>
      </w:r>
      <w:r w:rsidR="00034698" w:rsidRPr="00014E1E">
        <w:t xml:space="preserve"> </w:t>
      </w:r>
      <w:r w:rsidR="00704531" w:rsidRPr="00014E1E">
        <w:t>h</w:t>
      </w:r>
      <w:r w:rsidR="008C48EE" w:rsidRPr="00014E1E">
        <w:t>ardware meet</w:t>
      </w:r>
      <w:r w:rsidR="00704531" w:rsidRPr="00014E1E">
        <w:t>ing</w:t>
      </w:r>
      <w:r w:rsidR="008C48EE" w:rsidRPr="00014E1E">
        <w:t xml:space="preserve"> the requirements of </w:t>
      </w:r>
      <w:r w:rsidR="009A080E" w:rsidRPr="00014E1E">
        <w:t xml:space="preserve">subsection 908.09.C </w:t>
      </w:r>
      <w:r w:rsidR="00704531" w:rsidRPr="00014E1E">
        <w:t xml:space="preserve">of </w:t>
      </w:r>
      <w:r w:rsidR="008C48EE" w:rsidRPr="00014E1E">
        <w:t>the Standard Specifications for Construction and as state</w:t>
      </w:r>
      <w:r w:rsidR="00C822E0" w:rsidRPr="00014E1E">
        <w:t>d</w:t>
      </w:r>
      <w:r w:rsidR="008C48EE" w:rsidRPr="00014E1E">
        <w:t xml:space="preserve"> herein.  </w:t>
      </w:r>
      <w:r w:rsidR="00034698">
        <w:t>Furnish</w:t>
      </w:r>
      <w:r w:rsidR="00034698" w:rsidRPr="00014E1E">
        <w:t xml:space="preserve"> </w:t>
      </w:r>
      <w:r w:rsidR="008C48EE" w:rsidRPr="00014E1E">
        <w:t xml:space="preserve">all hardware and accessories required to properly and completely execute the </w:t>
      </w:r>
      <w:r w:rsidR="0020776C" w:rsidRPr="00014E1E">
        <w:t>installation</w:t>
      </w:r>
      <w:r w:rsidR="008C48EE" w:rsidRPr="00014E1E">
        <w:t xml:space="preserve"> for this project, including, but not limited </w:t>
      </w:r>
      <w:proofErr w:type="gramStart"/>
      <w:r w:rsidR="008C48EE" w:rsidRPr="00014E1E">
        <w:t>to:</w:t>
      </w:r>
      <w:proofErr w:type="gramEnd"/>
      <w:r w:rsidR="008C48EE" w:rsidRPr="00014E1E">
        <w:t xml:space="preserve"> hangers, bolts, nuts, washers, anchors, and similar items, whether specifically mentioned herein or not.</w:t>
      </w:r>
      <w:r w:rsidR="004357B7" w:rsidRPr="00014E1E">
        <w:t xml:space="preserve"> </w:t>
      </w:r>
      <w:r w:rsidR="00704531" w:rsidRPr="00014E1E">
        <w:t xml:space="preserve"> </w:t>
      </w:r>
      <w:r w:rsidR="0020776C" w:rsidRPr="00014E1E">
        <w:t xml:space="preserve">Galvanize hardware in accordance with </w:t>
      </w:r>
      <w:r w:rsidR="0020776C" w:rsidRPr="00014E1E">
        <w:rPr>
          <w:i/>
        </w:rPr>
        <w:t>ASTM A153</w:t>
      </w:r>
      <w:r w:rsidRPr="00014E1E">
        <w:rPr>
          <w:i/>
        </w:rPr>
        <w:t>/A153M</w:t>
      </w:r>
      <w:r w:rsidR="0020776C" w:rsidRPr="00014E1E">
        <w:t xml:space="preserve">.  </w:t>
      </w:r>
      <w:r w:rsidR="00704531" w:rsidRPr="00014E1E">
        <w:t>Ensure s</w:t>
      </w:r>
      <w:r w:rsidR="004357B7" w:rsidRPr="00014E1E">
        <w:t xml:space="preserve">crews meet the requirements </w:t>
      </w:r>
      <w:r w:rsidR="0020776C" w:rsidRPr="00014E1E">
        <w:t xml:space="preserve">of </w:t>
      </w:r>
      <w:r w:rsidR="0020776C" w:rsidRPr="00014E1E">
        <w:rPr>
          <w:i/>
        </w:rPr>
        <w:t>ASTM A276</w:t>
      </w:r>
      <w:r w:rsidRPr="00014E1E">
        <w:rPr>
          <w:i/>
        </w:rPr>
        <w:t>/A276M</w:t>
      </w:r>
      <w:r w:rsidR="0020776C" w:rsidRPr="00014E1E">
        <w:rPr>
          <w:i/>
        </w:rPr>
        <w:t>, Type 304</w:t>
      </w:r>
      <w:r w:rsidR="0020776C" w:rsidRPr="00014E1E">
        <w:t>.</w:t>
      </w:r>
    </w:p>
    <w:p w14:paraId="32AD6602" w14:textId="77777777" w:rsidR="00E55BC4" w:rsidRPr="00014E1E" w:rsidRDefault="00E55BC4">
      <w:pPr>
        <w:widowControl w:val="0"/>
        <w:jc w:val="both"/>
      </w:pPr>
    </w:p>
    <w:p w14:paraId="412F1BEA" w14:textId="65179E59" w:rsidR="00E55BC4" w:rsidRPr="00014E1E" w:rsidRDefault="00AB538B">
      <w:pPr>
        <w:widowControl w:val="0"/>
        <w:ind w:left="360" w:firstLine="360"/>
        <w:jc w:val="both"/>
      </w:pPr>
      <w:r w:rsidRPr="00014E1E">
        <w:t>5</w:t>
      </w:r>
      <w:r w:rsidR="00E55BC4" w:rsidRPr="00014E1E">
        <w:t>.</w:t>
      </w:r>
      <w:r w:rsidR="00E55BC4" w:rsidRPr="00014E1E">
        <w:tab/>
        <w:t xml:space="preserve">Powder Coating.  Use a powder coating system thermally fused and coated bonding process on all structural steel and aluminum parts.  </w:t>
      </w:r>
      <w:r w:rsidR="00704531" w:rsidRPr="00014E1E">
        <w:t>Ensure t</w:t>
      </w:r>
      <w:r w:rsidR="00E55BC4" w:rsidRPr="00014E1E">
        <w:t xml:space="preserve">he railing </w:t>
      </w:r>
      <w:r w:rsidR="00704531" w:rsidRPr="00014E1E">
        <w:t>is</w:t>
      </w:r>
      <w:r w:rsidR="00E55BC4" w:rsidRPr="00014E1E">
        <w:t xml:space="preserve"> galvanized, then pretreated with zinc phosphate and powder coated with first an epoxy and followed with black polyester </w:t>
      </w:r>
      <w:r w:rsidRPr="00014E1E">
        <w:t xml:space="preserve">in </w:t>
      </w:r>
      <w:r w:rsidR="00E55BC4" w:rsidRPr="00014E1E">
        <w:t>accord</w:t>
      </w:r>
      <w:r w:rsidRPr="00014E1E">
        <w:t>ance with</w:t>
      </w:r>
      <w:r w:rsidR="00E55BC4" w:rsidRPr="00014E1E">
        <w:t xml:space="preserve"> the manufacturer’s recommendations.  </w:t>
      </w:r>
      <w:r w:rsidR="00704531" w:rsidRPr="00014E1E">
        <w:t>Ensure t</w:t>
      </w:r>
      <w:r w:rsidR="00E55BC4" w:rsidRPr="00014E1E">
        <w:t xml:space="preserve">he epoxy and polyester powder coating </w:t>
      </w:r>
      <w:r w:rsidR="00704531" w:rsidRPr="00014E1E">
        <w:t>ar</w:t>
      </w:r>
      <w:r w:rsidR="00E55BC4" w:rsidRPr="00014E1E">
        <w:t>e from the same manufacturer.</w:t>
      </w:r>
    </w:p>
    <w:p w14:paraId="474EBAE5" w14:textId="77777777" w:rsidR="00E55BC4" w:rsidRPr="00014E1E" w:rsidRDefault="00E55BC4">
      <w:pPr>
        <w:widowControl w:val="0"/>
        <w:jc w:val="both"/>
      </w:pPr>
    </w:p>
    <w:p w14:paraId="3264C9B2" w14:textId="5622A6A7" w:rsidR="00E55BC4" w:rsidRPr="00014E1E" w:rsidRDefault="00305A22">
      <w:pPr>
        <w:widowControl w:val="0"/>
        <w:ind w:left="360" w:firstLine="360"/>
        <w:jc w:val="both"/>
      </w:pPr>
      <w:r w:rsidRPr="00014E1E">
        <w:t>6</w:t>
      </w:r>
      <w:r w:rsidR="00E55BC4" w:rsidRPr="00014E1E">
        <w:t>.</w:t>
      </w:r>
      <w:r w:rsidR="00E55BC4" w:rsidRPr="00014E1E">
        <w:tab/>
        <w:t>Coating for High Strength Bolts, Anchor Bolts and Hardware.  Use a coating system for the bolts, anchor bolts, and related hardware in accordance with section 716 of the Standard Specifications for Construction.</w:t>
      </w:r>
    </w:p>
    <w:p w14:paraId="5F9A77B8" w14:textId="77777777" w:rsidR="00E55BC4" w:rsidRPr="00014E1E" w:rsidRDefault="00E55BC4">
      <w:pPr>
        <w:widowControl w:val="0"/>
        <w:jc w:val="both"/>
      </w:pPr>
    </w:p>
    <w:p w14:paraId="43EFC7AD" w14:textId="42595780" w:rsidR="00E55BC4" w:rsidRPr="00014E1E" w:rsidRDefault="00305A22">
      <w:pPr>
        <w:widowControl w:val="0"/>
        <w:ind w:left="360" w:firstLine="360"/>
        <w:jc w:val="both"/>
      </w:pPr>
      <w:r w:rsidRPr="00014E1E">
        <w:t>7</w:t>
      </w:r>
      <w:r w:rsidR="00E55BC4" w:rsidRPr="00014E1E">
        <w:t>.</w:t>
      </w:r>
      <w:r w:rsidR="00E55BC4" w:rsidRPr="00014E1E">
        <w:tab/>
        <w:t xml:space="preserve">Fabrication.  </w:t>
      </w:r>
      <w:r w:rsidR="009A080E" w:rsidRPr="00014E1E">
        <w:t xml:space="preserve">Fabricator must possess an AISC – Bridge and Highway Metal Components certification and </w:t>
      </w:r>
      <w:r w:rsidR="003D051D" w:rsidRPr="00014E1E">
        <w:t xml:space="preserve">ensure </w:t>
      </w:r>
      <w:r w:rsidR="009A080E" w:rsidRPr="00014E1E">
        <w:t xml:space="preserve">the work </w:t>
      </w:r>
      <w:r w:rsidR="003D051D" w:rsidRPr="00014E1E">
        <w:t>is</w:t>
      </w:r>
      <w:r w:rsidR="009A080E" w:rsidRPr="00014E1E">
        <w:t xml:space="preserve"> done in accordance with AWS D1.1 – Structural Welding Code – Steel and AWS D1.2 – Structural Welding Code – Aluminum as required.</w:t>
      </w:r>
    </w:p>
    <w:p w14:paraId="60CC1F06" w14:textId="77777777" w:rsidR="00D36A6F" w:rsidRPr="00014E1E" w:rsidRDefault="00D36A6F">
      <w:pPr>
        <w:widowControl w:val="0"/>
        <w:jc w:val="both"/>
      </w:pPr>
    </w:p>
    <w:p w14:paraId="11CF0798" w14:textId="21DEC4E1" w:rsidR="00D876C8" w:rsidRPr="00014E1E" w:rsidRDefault="00E55BC4">
      <w:pPr>
        <w:widowControl w:val="0"/>
        <w:ind w:firstLine="360"/>
        <w:jc w:val="both"/>
      </w:pPr>
      <w:r w:rsidRPr="00014E1E">
        <w:rPr>
          <w:b/>
          <w:bCs/>
        </w:rPr>
        <w:t>d</w:t>
      </w:r>
      <w:r w:rsidR="00864A85" w:rsidRPr="00014E1E">
        <w:rPr>
          <w:b/>
          <w:bCs/>
        </w:rPr>
        <w:t>.</w:t>
      </w:r>
      <w:r w:rsidR="00864A85" w:rsidRPr="00014E1E">
        <w:rPr>
          <w:b/>
          <w:bCs/>
        </w:rPr>
        <w:tab/>
      </w:r>
      <w:r w:rsidR="007D3BCF" w:rsidRPr="00014E1E">
        <w:rPr>
          <w:b/>
          <w:bCs/>
        </w:rPr>
        <w:t>Submittals</w:t>
      </w:r>
      <w:r w:rsidR="00864A85" w:rsidRPr="00014E1E">
        <w:t>.</w:t>
      </w:r>
    </w:p>
    <w:p w14:paraId="4E630099" w14:textId="77777777" w:rsidR="00D876C8" w:rsidRPr="00014E1E" w:rsidRDefault="00D876C8">
      <w:pPr>
        <w:widowControl w:val="0"/>
        <w:jc w:val="both"/>
      </w:pPr>
    </w:p>
    <w:p w14:paraId="471AD821" w14:textId="74BE1D56" w:rsidR="00D65613" w:rsidRPr="00014E1E" w:rsidRDefault="00D876C8">
      <w:pPr>
        <w:widowControl w:val="0"/>
        <w:ind w:left="360" w:firstLine="360"/>
        <w:jc w:val="both"/>
      </w:pPr>
      <w:r w:rsidRPr="00014E1E">
        <w:t>1.</w:t>
      </w:r>
      <w:r w:rsidRPr="00014E1E">
        <w:tab/>
      </w:r>
      <w:r w:rsidR="006838EA" w:rsidRPr="00014E1E">
        <w:t xml:space="preserve">Submit </w:t>
      </w:r>
      <w:r w:rsidR="00E55BC4" w:rsidRPr="00014E1E">
        <w:t xml:space="preserve">shop </w:t>
      </w:r>
      <w:r w:rsidR="006838EA" w:rsidRPr="00014E1E">
        <w:t xml:space="preserve">drawings </w:t>
      </w:r>
      <w:r w:rsidR="00437B81" w:rsidRPr="00014E1E">
        <w:t xml:space="preserve">in Adobe PDF </w:t>
      </w:r>
      <w:r w:rsidR="006838EA" w:rsidRPr="00014E1E">
        <w:t xml:space="preserve">to the Engineer for review and approval prior to </w:t>
      </w:r>
      <w:r w:rsidR="00E55BC4" w:rsidRPr="00014E1E">
        <w:t xml:space="preserve">the start of </w:t>
      </w:r>
      <w:r w:rsidR="006838EA" w:rsidRPr="00014E1E">
        <w:t>fabrication.</w:t>
      </w:r>
      <w:r w:rsidR="001F6386" w:rsidRPr="00014E1E">
        <w:t xml:space="preserve">  </w:t>
      </w:r>
      <w:r w:rsidR="00E55BC4" w:rsidRPr="00014E1E">
        <w:t xml:space="preserve">MDOT will have 14 days to perform each review and multiple review cycles may be necessary.  MDOT approval of all shop </w:t>
      </w:r>
      <w:r w:rsidR="00704531" w:rsidRPr="00014E1E">
        <w:t>drawings</w:t>
      </w:r>
      <w:r w:rsidR="00E55BC4" w:rsidRPr="00014E1E">
        <w:t xml:space="preserve"> is a prerequisite to railing fabrication, installation</w:t>
      </w:r>
      <w:r w:rsidR="00DF64ED" w:rsidRPr="00014E1E">
        <w:t>,</w:t>
      </w:r>
      <w:r w:rsidR="00E55BC4" w:rsidRPr="00014E1E">
        <w:t xml:space="preserve"> and acceptance</w:t>
      </w:r>
      <w:r w:rsidR="001F6386" w:rsidRPr="00014E1E">
        <w:t>.</w:t>
      </w:r>
      <w:r w:rsidR="00127592" w:rsidRPr="00014E1E">
        <w:t xml:space="preserve"> </w:t>
      </w:r>
      <w:r w:rsidR="00D65613" w:rsidRPr="00014E1E">
        <w:t xml:space="preserve"> In addition, submit the following information to the Engineer for approval prior to working drawing submittal:</w:t>
      </w:r>
    </w:p>
    <w:p w14:paraId="6BE24F10" w14:textId="77777777" w:rsidR="00D65613" w:rsidRPr="00014E1E" w:rsidRDefault="00D65613">
      <w:pPr>
        <w:widowControl w:val="0"/>
        <w:jc w:val="both"/>
      </w:pPr>
    </w:p>
    <w:p w14:paraId="64001A49" w14:textId="2DFBFE47" w:rsidR="00D65613" w:rsidRPr="00014E1E" w:rsidRDefault="00D876C8">
      <w:pPr>
        <w:widowControl w:val="0"/>
        <w:ind w:left="720" w:firstLine="360"/>
        <w:jc w:val="both"/>
      </w:pPr>
      <w:r w:rsidRPr="00014E1E">
        <w:t>A</w:t>
      </w:r>
      <w:r w:rsidR="00691205" w:rsidRPr="00014E1E">
        <w:t>.</w:t>
      </w:r>
      <w:r w:rsidR="00691205" w:rsidRPr="00014E1E">
        <w:tab/>
      </w:r>
      <w:r w:rsidR="00816CBD" w:rsidRPr="00014E1E">
        <w:t>N</w:t>
      </w:r>
      <w:r w:rsidR="00D65613" w:rsidRPr="00014E1E">
        <w:t xml:space="preserve">ame, location and contact information where powder coating of </w:t>
      </w:r>
      <w:r w:rsidR="00C94C94" w:rsidRPr="00014E1E">
        <w:t xml:space="preserve">railing </w:t>
      </w:r>
      <w:r w:rsidR="00D65613" w:rsidRPr="00014E1E">
        <w:t xml:space="preserve">will be </w:t>
      </w:r>
      <w:r w:rsidR="00D65613" w:rsidRPr="00014E1E">
        <w:lastRenderedPageBreak/>
        <w:t>performed.</w:t>
      </w:r>
    </w:p>
    <w:p w14:paraId="72FD5DEC" w14:textId="77777777" w:rsidR="00D65613" w:rsidRPr="00014E1E" w:rsidRDefault="00D65613">
      <w:pPr>
        <w:widowControl w:val="0"/>
        <w:jc w:val="both"/>
      </w:pPr>
    </w:p>
    <w:p w14:paraId="7D092D27" w14:textId="7291C6FC" w:rsidR="00D65613" w:rsidRPr="00014E1E" w:rsidRDefault="00D876C8">
      <w:pPr>
        <w:widowControl w:val="0"/>
        <w:ind w:left="720" w:firstLine="360"/>
        <w:jc w:val="both"/>
      </w:pPr>
      <w:r w:rsidRPr="00014E1E">
        <w:t>B</w:t>
      </w:r>
      <w:r w:rsidR="00691205" w:rsidRPr="00014E1E">
        <w:t>.</w:t>
      </w:r>
      <w:r w:rsidR="00691205" w:rsidRPr="00014E1E">
        <w:tab/>
      </w:r>
      <w:r w:rsidR="00D65613" w:rsidRPr="00014E1E">
        <w:t>QC program established and followed by the firm performing powder coating operations.</w:t>
      </w:r>
    </w:p>
    <w:p w14:paraId="64162C46" w14:textId="77777777" w:rsidR="00D65613" w:rsidRPr="00014E1E" w:rsidRDefault="00D65613">
      <w:pPr>
        <w:widowControl w:val="0"/>
        <w:jc w:val="both"/>
      </w:pPr>
    </w:p>
    <w:p w14:paraId="41AD640E" w14:textId="77777777" w:rsidR="00D65613" w:rsidRPr="00014E1E" w:rsidRDefault="00D876C8">
      <w:pPr>
        <w:widowControl w:val="0"/>
        <w:ind w:left="720" w:firstLine="360"/>
        <w:jc w:val="both"/>
      </w:pPr>
      <w:r w:rsidRPr="00014E1E">
        <w:t>C</w:t>
      </w:r>
      <w:r w:rsidR="00691205" w:rsidRPr="00014E1E">
        <w:t>.</w:t>
      </w:r>
      <w:r w:rsidR="00691205" w:rsidRPr="00014E1E">
        <w:tab/>
      </w:r>
      <w:r w:rsidR="00D65613" w:rsidRPr="00014E1E">
        <w:t>Powder coating plan, including identification of the powder coating materials used (and manufacturer), specific cleaning, surface preparation, pre-heating, powder coating application, curing, shop and field coating repair, handling</w:t>
      </w:r>
      <w:r w:rsidR="00DF64ED" w:rsidRPr="00014E1E">
        <w:t>,</w:t>
      </w:r>
      <w:r w:rsidR="00D65613" w:rsidRPr="00014E1E">
        <w:t xml:space="preserve"> and storage processes.</w:t>
      </w:r>
    </w:p>
    <w:p w14:paraId="33E432C5" w14:textId="77777777" w:rsidR="00D65613" w:rsidRPr="00014E1E" w:rsidRDefault="00D65613">
      <w:pPr>
        <w:widowControl w:val="0"/>
        <w:jc w:val="both"/>
      </w:pPr>
    </w:p>
    <w:p w14:paraId="547C868F" w14:textId="77777777" w:rsidR="00D65613" w:rsidRPr="00014E1E" w:rsidRDefault="00D876C8">
      <w:pPr>
        <w:widowControl w:val="0"/>
        <w:ind w:left="720" w:firstLine="360"/>
        <w:jc w:val="both"/>
      </w:pPr>
      <w:r w:rsidRPr="00014E1E">
        <w:t>D</w:t>
      </w:r>
      <w:r w:rsidR="00691205" w:rsidRPr="00014E1E">
        <w:t>.</w:t>
      </w:r>
      <w:r w:rsidR="00691205" w:rsidRPr="00014E1E">
        <w:tab/>
      </w:r>
      <w:r w:rsidR="00D65613" w:rsidRPr="00014E1E">
        <w:t xml:space="preserve">Product data </w:t>
      </w:r>
      <w:r w:rsidR="00D65613" w:rsidRPr="00014E1E">
        <w:rPr>
          <w:color w:val="000000"/>
        </w:rPr>
        <w:t xml:space="preserve">and </w:t>
      </w:r>
      <w:r w:rsidR="00704531" w:rsidRPr="00014E1E">
        <w:rPr>
          <w:rStyle w:val="Emphasis"/>
          <w:b w:val="0"/>
          <w:color w:val="000000"/>
          <w:lang w:val="en"/>
        </w:rPr>
        <w:t>material safety data sheet</w:t>
      </w:r>
      <w:r w:rsidR="00704531" w:rsidRPr="00014E1E">
        <w:rPr>
          <w:rStyle w:val="st1"/>
          <w:color w:val="000000"/>
          <w:lang w:val="en"/>
        </w:rPr>
        <w:t xml:space="preserve"> </w:t>
      </w:r>
      <w:r w:rsidR="00704531" w:rsidRPr="00014E1E">
        <w:rPr>
          <w:color w:val="000000"/>
        </w:rPr>
        <w:t>(</w:t>
      </w:r>
      <w:r w:rsidR="00D65613" w:rsidRPr="00014E1E">
        <w:rPr>
          <w:color w:val="000000"/>
        </w:rPr>
        <w:t>MSDS</w:t>
      </w:r>
      <w:r w:rsidR="00704531" w:rsidRPr="00014E1E">
        <w:rPr>
          <w:color w:val="000000"/>
        </w:rPr>
        <w:t>)</w:t>
      </w:r>
      <w:r w:rsidR="00D65613" w:rsidRPr="00014E1E">
        <w:t xml:space="preserve"> sheets for all powder coating and coating repair materials.</w:t>
      </w:r>
    </w:p>
    <w:p w14:paraId="4842F15E" w14:textId="77777777" w:rsidR="00D876C8" w:rsidRPr="00014E1E" w:rsidRDefault="00D876C8">
      <w:pPr>
        <w:widowControl w:val="0"/>
        <w:jc w:val="both"/>
      </w:pPr>
    </w:p>
    <w:p w14:paraId="4B327FAF" w14:textId="77777777" w:rsidR="00D876C8" w:rsidRPr="00014E1E" w:rsidRDefault="00D876C8">
      <w:pPr>
        <w:widowControl w:val="0"/>
        <w:ind w:left="360" w:firstLine="360"/>
        <w:jc w:val="both"/>
      </w:pPr>
      <w:r w:rsidRPr="00014E1E">
        <w:t>2.</w:t>
      </w:r>
      <w:r w:rsidRPr="00014E1E">
        <w:tab/>
        <w:t xml:space="preserve">Structural Calculations.  </w:t>
      </w:r>
      <w:r w:rsidR="00863AD6" w:rsidRPr="00014E1E">
        <w:t>Ensure s</w:t>
      </w:r>
      <w:r w:rsidRPr="00014E1E">
        <w:t xml:space="preserve">tructural calculations for the railing </w:t>
      </w:r>
      <w:r w:rsidR="00863AD6" w:rsidRPr="00014E1E">
        <w:t>ar</w:t>
      </w:r>
      <w:r w:rsidRPr="00014E1E">
        <w:t xml:space="preserve">e </w:t>
      </w:r>
      <w:r w:rsidR="00437B81" w:rsidRPr="00014E1E">
        <w:t xml:space="preserve">signed and sealed by a Professional Engineer licensed in the State of Michigan </w:t>
      </w:r>
      <w:r w:rsidRPr="00014E1E">
        <w:t xml:space="preserve">by the railing manufacturer and </w:t>
      </w:r>
      <w:r w:rsidR="00437B81" w:rsidRPr="00014E1E">
        <w:t xml:space="preserve">submitted to the Engineer for </w:t>
      </w:r>
      <w:r w:rsidRPr="00014E1E">
        <w:t>review and approv</w:t>
      </w:r>
      <w:r w:rsidR="00437B81" w:rsidRPr="00014E1E">
        <w:t>al</w:t>
      </w:r>
      <w:r w:rsidRPr="00014E1E">
        <w:t>.</w:t>
      </w:r>
    </w:p>
    <w:p w14:paraId="6B5942ED" w14:textId="77777777" w:rsidR="00D876C8" w:rsidRPr="00014E1E" w:rsidRDefault="00D876C8">
      <w:pPr>
        <w:widowControl w:val="0"/>
        <w:jc w:val="both"/>
      </w:pPr>
    </w:p>
    <w:p w14:paraId="5A695C95" w14:textId="77777777" w:rsidR="00D876C8" w:rsidRPr="00014E1E" w:rsidRDefault="00D876C8">
      <w:pPr>
        <w:widowControl w:val="0"/>
        <w:ind w:left="360"/>
        <w:jc w:val="both"/>
      </w:pPr>
      <w:r w:rsidRPr="00014E1E">
        <w:t xml:space="preserve">The calculations must include all design information necessary to determine the structural adequacy of the railing to conform to </w:t>
      </w:r>
      <w:r w:rsidRPr="00014E1E">
        <w:rPr>
          <w:i/>
        </w:rPr>
        <w:t>AASHTO specifications</w:t>
      </w:r>
      <w:r w:rsidRPr="00014E1E">
        <w:t xml:space="preserve"> using LRFD methodology.</w:t>
      </w:r>
    </w:p>
    <w:p w14:paraId="17119BEB" w14:textId="77777777" w:rsidR="00D876C8" w:rsidRPr="00014E1E" w:rsidRDefault="00D876C8">
      <w:pPr>
        <w:widowControl w:val="0"/>
        <w:jc w:val="both"/>
      </w:pPr>
    </w:p>
    <w:p w14:paraId="19974D68" w14:textId="501E27E1" w:rsidR="00D876C8" w:rsidRPr="009675E6" w:rsidRDefault="007D3BCF">
      <w:pPr>
        <w:widowControl w:val="0"/>
        <w:ind w:firstLine="360"/>
        <w:jc w:val="both"/>
      </w:pPr>
      <w:r w:rsidRPr="009675E6">
        <w:rPr>
          <w:b/>
          <w:bCs/>
        </w:rPr>
        <w:t>e.</w:t>
      </w:r>
      <w:r w:rsidR="00305A22" w:rsidRPr="009675E6">
        <w:rPr>
          <w:b/>
          <w:bCs/>
        </w:rPr>
        <w:tab/>
      </w:r>
      <w:r w:rsidRPr="009675E6">
        <w:rPr>
          <w:b/>
          <w:bCs/>
        </w:rPr>
        <w:t>Fabrication</w:t>
      </w:r>
      <w:r w:rsidR="00D876C8" w:rsidRPr="009675E6">
        <w:t>.</w:t>
      </w:r>
      <w:r w:rsidR="00305A22" w:rsidRPr="009675E6">
        <w:t xml:space="preserve">  </w:t>
      </w:r>
      <w:r w:rsidR="00D876C8" w:rsidRPr="009675E6">
        <w:t xml:space="preserve">After fabrication, galvanize structural members and hardware </w:t>
      </w:r>
      <w:r w:rsidR="00305A22" w:rsidRPr="009675E6">
        <w:t xml:space="preserve">in </w:t>
      </w:r>
      <w:r w:rsidR="00D876C8" w:rsidRPr="009675E6">
        <w:t>accord</w:t>
      </w:r>
      <w:r w:rsidR="00305A22" w:rsidRPr="009675E6">
        <w:t xml:space="preserve">ance with </w:t>
      </w:r>
      <w:r w:rsidR="00D876C8" w:rsidRPr="009675E6">
        <w:t>subsection</w:t>
      </w:r>
      <w:r w:rsidR="00E82AB3" w:rsidRPr="009675E6">
        <w:t xml:space="preserve"> 707.03.D.20</w:t>
      </w:r>
      <w:r w:rsidR="00D876C8" w:rsidRPr="009675E6">
        <w:t xml:space="preserve"> of the Standard Specifications for Construction.</w:t>
      </w:r>
    </w:p>
    <w:p w14:paraId="5C8149C0" w14:textId="77777777" w:rsidR="00D876C8" w:rsidRPr="009675E6" w:rsidRDefault="00D876C8">
      <w:pPr>
        <w:widowControl w:val="0"/>
        <w:jc w:val="both"/>
      </w:pPr>
    </w:p>
    <w:p w14:paraId="66F722B7" w14:textId="4A7C810B" w:rsidR="00D876C8" w:rsidRPr="009675E6" w:rsidRDefault="00D876C8">
      <w:pPr>
        <w:widowControl w:val="0"/>
        <w:jc w:val="both"/>
      </w:pPr>
      <w:r w:rsidRPr="009675E6">
        <w:t xml:space="preserve">After galvanization, pretreat galvanized steel with a zinc phosphate then apply the powder coating with a thickness as recommended by the coating manufacturer.  Use a </w:t>
      </w:r>
      <w:r w:rsidR="00E95A5D" w:rsidRPr="009675E6">
        <w:t xml:space="preserve">dark bronze </w:t>
      </w:r>
      <w:proofErr w:type="gramStart"/>
      <w:r w:rsidRPr="009675E6">
        <w:t>top coat</w:t>
      </w:r>
      <w:proofErr w:type="gramEnd"/>
      <w:r w:rsidRPr="009675E6">
        <w:t xml:space="preserve"> </w:t>
      </w:r>
      <w:r w:rsidR="00E95A5D" w:rsidRPr="009675E6">
        <w:t>standard color as provided by the manufacturer</w:t>
      </w:r>
      <w:r w:rsidRPr="009675E6">
        <w:t>.</w:t>
      </w:r>
    </w:p>
    <w:p w14:paraId="31FBA9C3" w14:textId="77777777" w:rsidR="00D65613" w:rsidRPr="009675E6" w:rsidRDefault="00D65613">
      <w:pPr>
        <w:widowControl w:val="0"/>
        <w:jc w:val="both"/>
      </w:pPr>
    </w:p>
    <w:p w14:paraId="1EAC6B2B" w14:textId="40F7A11E" w:rsidR="00D65613" w:rsidRPr="009675E6" w:rsidRDefault="00D65613">
      <w:pPr>
        <w:widowControl w:val="0"/>
        <w:jc w:val="both"/>
      </w:pPr>
      <w:r w:rsidRPr="009675E6">
        <w:t xml:space="preserve">Do not store galvanized material outdoors and protect from </w:t>
      </w:r>
      <w:r w:rsidR="00BF1C32" w:rsidRPr="009675E6">
        <w:t>moisture</w:t>
      </w:r>
      <w:r w:rsidRPr="009675E6">
        <w:t xml:space="preserve">.  Clean and prepare newly galvanized surfaces </w:t>
      </w:r>
      <w:r w:rsidR="00D33E3E" w:rsidRPr="009675E6">
        <w:t xml:space="preserve">in </w:t>
      </w:r>
      <w:r w:rsidRPr="009675E6">
        <w:t>accord</w:t>
      </w:r>
      <w:r w:rsidR="00D33E3E" w:rsidRPr="009675E6">
        <w:t xml:space="preserve">ance with </w:t>
      </w:r>
      <w:r w:rsidRPr="009675E6">
        <w:rPr>
          <w:i/>
        </w:rPr>
        <w:t>ASTM D6386</w:t>
      </w:r>
      <w:r w:rsidRPr="009675E6">
        <w:t xml:space="preserve"> and the powder coating plan approved by the Engineer.  Perform surface smoothing and surface cleaning </w:t>
      </w:r>
      <w:r w:rsidR="00A95885" w:rsidRPr="009675E6">
        <w:t xml:space="preserve">in </w:t>
      </w:r>
      <w:r w:rsidRPr="009675E6">
        <w:t>accord</w:t>
      </w:r>
      <w:r w:rsidR="00A95885" w:rsidRPr="009675E6">
        <w:t xml:space="preserve">ance with </w:t>
      </w:r>
      <w:r w:rsidRPr="009675E6">
        <w:rPr>
          <w:i/>
        </w:rPr>
        <w:t>ASTM D6386 Section 5</w:t>
      </w:r>
      <w:r w:rsidRPr="009675E6">
        <w:t xml:space="preserve"> and prepare surfaces </w:t>
      </w:r>
      <w:r w:rsidR="00A95885" w:rsidRPr="009675E6">
        <w:t xml:space="preserve">in </w:t>
      </w:r>
      <w:r w:rsidRPr="009675E6">
        <w:t>accord</w:t>
      </w:r>
      <w:r w:rsidR="00A95885" w:rsidRPr="009675E6">
        <w:t xml:space="preserve">ance with </w:t>
      </w:r>
      <w:r w:rsidRPr="009675E6">
        <w:rPr>
          <w:i/>
        </w:rPr>
        <w:t>ASTM D6386</w:t>
      </w:r>
      <w:r w:rsidR="00D33E3E" w:rsidRPr="009675E6">
        <w:rPr>
          <w:i/>
        </w:rPr>
        <w:t>,</w:t>
      </w:r>
      <w:r w:rsidRPr="009675E6">
        <w:rPr>
          <w:i/>
        </w:rPr>
        <w:t xml:space="preserve"> Section 5.4.2</w:t>
      </w:r>
      <w:r w:rsidRPr="009675E6">
        <w:t>.</w:t>
      </w:r>
    </w:p>
    <w:p w14:paraId="5798157B" w14:textId="77777777" w:rsidR="00D65613" w:rsidRPr="009675E6" w:rsidRDefault="00D65613">
      <w:pPr>
        <w:widowControl w:val="0"/>
        <w:jc w:val="both"/>
      </w:pPr>
    </w:p>
    <w:p w14:paraId="007CE6C1" w14:textId="76ECD908" w:rsidR="00D65613" w:rsidRPr="009675E6" w:rsidRDefault="00D65613">
      <w:pPr>
        <w:widowControl w:val="0"/>
        <w:jc w:val="both"/>
      </w:pPr>
      <w:r w:rsidRPr="009675E6">
        <w:t xml:space="preserve">Notify the Engineer </w:t>
      </w:r>
      <w:r w:rsidR="00437B81" w:rsidRPr="009675E6">
        <w:t xml:space="preserve">at least </w:t>
      </w:r>
      <w:r w:rsidR="00B867BE" w:rsidRPr="009675E6">
        <w:t>1</w:t>
      </w:r>
      <w:r w:rsidR="00437B81" w:rsidRPr="009675E6">
        <w:t xml:space="preserve"> week prior to </w:t>
      </w:r>
      <w:r w:rsidRPr="009675E6">
        <w:t>all surface cleaning and preparation activities</w:t>
      </w:r>
      <w:r w:rsidR="00437B81" w:rsidRPr="009675E6">
        <w:t xml:space="preserve"> for powder coating.  P</w:t>
      </w:r>
      <w:r w:rsidRPr="009675E6">
        <w:t xml:space="preserve">rovide the Engineer the opportunity to perform </w:t>
      </w:r>
      <w:r w:rsidR="004C53BE">
        <w:t>QA</w:t>
      </w:r>
      <w:r w:rsidRPr="009675E6">
        <w:t xml:space="preserve"> inspection at the completion of the surface cleaning and preparation activities but prior to beginning the powder coating application.</w:t>
      </w:r>
    </w:p>
    <w:p w14:paraId="52AD3023" w14:textId="77777777" w:rsidR="00D65613" w:rsidRPr="009675E6" w:rsidRDefault="00D65613">
      <w:pPr>
        <w:widowControl w:val="0"/>
        <w:jc w:val="both"/>
      </w:pPr>
    </w:p>
    <w:p w14:paraId="591C8721" w14:textId="64C2C21B" w:rsidR="00D65613" w:rsidRPr="009675E6" w:rsidRDefault="00D65613">
      <w:pPr>
        <w:widowControl w:val="0"/>
        <w:jc w:val="both"/>
      </w:pPr>
      <w:r w:rsidRPr="009675E6">
        <w:t xml:space="preserve">After surface preparation is completed, apply powder coatings </w:t>
      </w:r>
      <w:r w:rsidR="00D33E3E" w:rsidRPr="009675E6">
        <w:t xml:space="preserve">in </w:t>
      </w:r>
      <w:r w:rsidRPr="009675E6">
        <w:t>accord</w:t>
      </w:r>
      <w:r w:rsidR="00D33E3E" w:rsidRPr="009675E6">
        <w:t xml:space="preserve">ance with </w:t>
      </w:r>
      <w:r w:rsidRPr="009675E6">
        <w:t>the powder coating manufacturer’s recommendations, the approved powder coating plan and as follows:</w:t>
      </w:r>
    </w:p>
    <w:p w14:paraId="3678EF2E" w14:textId="77777777" w:rsidR="00D65613" w:rsidRPr="009675E6" w:rsidRDefault="00D65613">
      <w:pPr>
        <w:widowControl w:val="0"/>
        <w:jc w:val="both"/>
      </w:pPr>
    </w:p>
    <w:p w14:paraId="587C8AA8" w14:textId="1E9D62B9" w:rsidR="00D65613" w:rsidRPr="00014E1E" w:rsidRDefault="00D33E3E">
      <w:pPr>
        <w:widowControl w:val="0"/>
        <w:ind w:left="360" w:firstLine="360"/>
        <w:jc w:val="both"/>
      </w:pPr>
      <w:r w:rsidRPr="00014E1E">
        <w:t>1</w:t>
      </w:r>
      <w:r w:rsidR="00691205" w:rsidRPr="00014E1E">
        <w:t>.</w:t>
      </w:r>
      <w:r w:rsidR="00691205" w:rsidRPr="00014E1E">
        <w:tab/>
      </w:r>
      <w:r w:rsidR="00D65613" w:rsidRPr="00014E1E">
        <w:t>Pre-heat sufficiently to prevent pin holes from forming in the finished coating system.</w:t>
      </w:r>
    </w:p>
    <w:p w14:paraId="3CE02BCB" w14:textId="77777777" w:rsidR="00D65613" w:rsidRPr="00014E1E" w:rsidRDefault="00D65613">
      <w:pPr>
        <w:widowControl w:val="0"/>
        <w:jc w:val="both"/>
      </w:pPr>
    </w:p>
    <w:p w14:paraId="7EFCDFA3" w14:textId="16E10FAD" w:rsidR="00D65613" w:rsidRPr="00014E1E" w:rsidRDefault="00D33E3E">
      <w:pPr>
        <w:widowControl w:val="0"/>
        <w:ind w:left="360" w:firstLine="360"/>
        <w:jc w:val="both"/>
      </w:pPr>
      <w:r w:rsidRPr="00014E1E">
        <w:t>2</w:t>
      </w:r>
      <w:r w:rsidR="00691205" w:rsidRPr="00014E1E">
        <w:t>.</w:t>
      </w:r>
      <w:r w:rsidR="00691205" w:rsidRPr="00014E1E">
        <w:tab/>
      </w:r>
      <w:r w:rsidR="00D65613" w:rsidRPr="00014E1E">
        <w:t xml:space="preserve">Apply and cure the epoxy coating using the coating manufacturer’s recommendations. </w:t>
      </w:r>
      <w:r w:rsidR="00691205" w:rsidRPr="00014E1E">
        <w:t xml:space="preserve"> </w:t>
      </w:r>
      <w:r w:rsidR="00B867BE" w:rsidRPr="00014E1E">
        <w:t>Ensure t</w:t>
      </w:r>
      <w:r w:rsidR="00D65613" w:rsidRPr="00014E1E">
        <w:t xml:space="preserve">he epoxy coating </w:t>
      </w:r>
      <w:r w:rsidR="00B867BE" w:rsidRPr="00014E1E">
        <w:t>is</w:t>
      </w:r>
      <w:r w:rsidR="00D65613" w:rsidRPr="00014E1E">
        <w:t xml:space="preserve"> applied at a minimum thickness of 2 mils.</w:t>
      </w:r>
    </w:p>
    <w:p w14:paraId="461C68B3" w14:textId="77777777" w:rsidR="00D65613" w:rsidRPr="00014E1E" w:rsidRDefault="00D65613">
      <w:pPr>
        <w:widowControl w:val="0"/>
        <w:jc w:val="both"/>
      </w:pPr>
    </w:p>
    <w:p w14:paraId="4AE977DD" w14:textId="532329BA" w:rsidR="00D65613" w:rsidRPr="00014E1E" w:rsidRDefault="00D33E3E">
      <w:pPr>
        <w:widowControl w:val="0"/>
        <w:ind w:left="360" w:firstLine="360"/>
        <w:jc w:val="both"/>
      </w:pPr>
      <w:r w:rsidRPr="00014E1E">
        <w:t>3</w:t>
      </w:r>
      <w:r w:rsidR="00691205" w:rsidRPr="00014E1E">
        <w:t>.</w:t>
      </w:r>
      <w:r w:rsidR="00691205" w:rsidRPr="00014E1E">
        <w:tab/>
      </w:r>
      <w:r w:rsidR="00D65613" w:rsidRPr="00014E1E">
        <w:t>Apply and cure the polyester coating using the coating manufacturer’s recommendation.</w:t>
      </w:r>
    </w:p>
    <w:p w14:paraId="79A83525" w14:textId="77777777" w:rsidR="00D65613" w:rsidRPr="00014E1E" w:rsidRDefault="00D65613">
      <w:pPr>
        <w:widowControl w:val="0"/>
        <w:jc w:val="both"/>
      </w:pPr>
    </w:p>
    <w:p w14:paraId="450BC0CE" w14:textId="2CB21A9C" w:rsidR="00D65613" w:rsidRPr="00014E1E" w:rsidRDefault="00D65613">
      <w:pPr>
        <w:widowControl w:val="0"/>
        <w:jc w:val="both"/>
      </w:pPr>
      <w:r w:rsidRPr="00014E1E">
        <w:t xml:space="preserve">Perform testing </w:t>
      </w:r>
      <w:r w:rsidR="00D33E3E" w:rsidRPr="00014E1E">
        <w:t xml:space="preserve">in </w:t>
      </w:r>
      <w:r w:rsidRPr="00014E1E">
        <w:t>accord</w:t>
      </w:r>
      <w:r w:rsidR="00D33E3E" w:rsidRPr="00014E1E">
        <w:t>ance with</w:t>
      </w:r>
      <w:r w:rsidRPr="00014E1E">
        <w:t xml:space="preserve"> the approved QC program.  Visually inspect powder coating for unacceptable surface imperfections.  Verify th</w:t>
      </w:r>
      <w:r w:rsidR="00D876C8" w:rsidRPr="00014E1E">
        <w:t>o</w:t>
      </w:r>
      <w:r w:rsidRPr="00014E1E">
        <w:t xml:space="preserve">rough testing that the epoxy primer coating and polyester finish coating are </w:t>
      </w:r>
      <w:r w:rsidR="00171A4C" w:rsidRPr="00014E1E">
        <w:t>a minimum 2</w:t>
      </w:r>
      <w:r w:rsidRPr="00014E1E">
        <w:t xml:space="preserve"> mils each in thickness.  Verify th</w:t>
      </w:r>
      <w:r w:rsidR="00D876C8" w:rsidRPr="00014E1E">
        <w:t>o</w:t>
      </w:r>
      <w:r w:rsidRPr="00014E1E">
        <w:t xml:space="preserve">rough testing that the finish coat provides a minimum hardness value of H </w:t>
      </w:r>
      <w:r w:rsidR="007E506D" w:rsidRPr="00014E1E">
        <w:t xml:space="preserve">in </w:t>
      </w:r>
      <w:r w:rsidRPr="00014E1E">
        <w:t>accord</w:t>
      </w:r>
      <w:r w:rsidR="007E506D" w:rsidRPr="00014E1E">
        <w:t xml:space="preserve">ance with </w:t>
      </w:r>
      <w:r w:rsidRPr="00014E1E">
        <w:rPr>
          <w:i/>
        </w:rPr>
        <w:t>ASTM D3363</w:t>
      </w:r>
      <w:r w:rsidRPr="00014E1E">
        <w:t xml:space="preserve">.  Verify </w:t>
      </w:r>
      <w:r w:rsidRPr="00014E1E">
        <w:lastRenderedPageBreak/>
        <w:t xml:space="preserve">through testing that the adhesion for the complete two component coating system is not less than 400 psi </w:t>
      </w:r>
      <w:r w:rsidR="007E506D" w:rsidRPr="00014E1E">
        <w:t xml:space="preserve">in </w:t>
      </w:r>
      <w:r w:rsidRPr="00014E1E">
        <w:t>accord</w:t>
      </w:r>
      <w:r w:rsidR="007E506D" w:rsidRPr="00014E1E">
        <w:t xml:space="preserve">ance with </w:t>
      </w:r>
      <w:r w:rsidRPr="00014E1E">
        <w:rPr>
          <w:i/>
        </w:rPr>
        <w:t>ASTM D4541</w:t>
      </w:r>
      <w:r w:rsidRPr="00014E1E">
        <w:t xml:space="preserve">.  Perform solvent cure test </w:t>
      </w:r>
      <w:r w:rsidR="007E506D" w:rsidRPr="00014E1E">
        <w:t xml:space="preserve">in </w:t>
      </w:r>
      <w:r w:rsidRPr="00014E1E">
        <w:t>accord</w:t>
      </w:r>
      <w:r w:rsidR="007E506D" w:rsidRPr="00014E1E">
        <w:t xml:space="preserve">ance with </w:t>
      </w:r>
      <w:r w:rsidRPr="00014E1E">
        <w:t xml:space="preserve">the </w:t>
      </w:r>
      <w:r w:rsidRPr="00014E1E">
        <w:rPr>
          <w:i/>
        </w:rPr>
        <w:t>Powder Coating Institute Test Procedure #8</w:t>
      </w:r>
      <w:r w:rsidRPr="00014E1E">
        <w:t>.  Document the results of all testing in a QC report and submit to the Engineer for approval.  Provide access to the Engineer to witness testing.  Failure to satisfy testing requirements is cause for rejection by the Engineer.</w:t>
      </w:r>
    </w:p>
    <w:p w14:paraId="6EF07C1E" w14:textId="77777777" w:rsidR="00AF0ED0" w:rsidRPr="00014E1E" w:rsidRDefault="00AF0ED0">
      <w:pPr>
        <w:widowControl w:val="0"/>
        <w:jc w:val="both"/>
      </w:pPr>
    </w:p>
    <w:p w14:paraId="1AD69093" w14:textId="0D7D2B29" w:rsidR="00AF0ED0" w:rsidRPr="00014E1E" w:rsidRDefault="004C53BE">
      <w:pPr>
        <w:widowControl w:val="0"/>
        <w:jc w:val="both"/>
      </w:pPr>
      <w:r>
        <w:t>Ensure t</w:t>
      </w:r>
      <w:r w:rsidR="00AF0ED0" w:rsidRPr="00014E1E">
        <w:t xml:space="preserve">he polyester coating </w:t>
      </w:r>
      <w:r w:rsidR="00067048">
        <w:t>is</w:t>
      </w:r>
      <w:r w:rsidR="001C5EA4" w:rsidRPr="00014E1E">
        <w:t xml:space="preserve"> in accordance with </w:t>
      </w:r>
      <w:r w:rsidR="00AF0ED0" w:rsidRPr="00014E1E">
        <w:t>the requirements in Table 1</w:t>
      </w:r>
      <w:r w:rsidR="007E506D" w:rsidRPr="00014E1E">
        <w:t>.</w:t>
      </w:r>
    </w:p>
    <w:p w14:paraId="34750CAD" w14:textId="11DAC52D" w:rsidR="007E506D" w:rsidRPr="00014E1E" w:rsidRDefault="007E506D">
      <w:pPr>
        <w:widowControl w:val="0"/>
      </w:pPr>
    </w:p>
    <w:p w14:paraId="0974284F" w14:textId="77777777" w:rsidR="00AF0ED0" w:rsidRPr="00014E1E" w:rsidRDefault="00AF0ED0">
      <w:pPr>
        <w:widowControl w:val="0"/>
        <w:jc w:val="center"/>
        <w:rPr>
          <w:bCs/>
        </w:rPr>
      </w:pPr>
      <w:r w:rsidRPr="00014E1E">
        <w:rPr>
          <w:b/>
        </w:rPr>
        <w:t>Table 1:  Coating Requirements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4"/>
        <w:gridCol w:w="4374"/>
        <w:gridCol w:w="2880"/>
      </w:tblGrid>
      <w:tr w:rsidR="00AF0ED0" w:rsidRPr="00014E1E" w14:paraId="31388910" w14:textId="77777777" w:rsidTr="00614919">
        <w:trPr>
          <w:trHeight w:val="432"/>
        </w:trPr>
        <w:tc>
          <w:tcPr>
            <w:tcW w:w="2304" w:type="dxa"/>
            <w:tcBorders>
              <w:top w:val="single" w:sz="4" w:space="0" w:color="auto"/>
              <w:left w:val="single" w:sz="4" w:space="0" w:color="auto"/>
              <w:bottom w:val="single" w:sz="4" w:space="0" w:color="auto"/>
              <w:right w:val="single" w:sz="4" w:space="0" w:color="auto"/>
            </w:tcBorders>
            <w:vAlign w:val="center"/>
          </w:tcPr>
          <w:p w14:paraId="483B21E9" w14:textId="77777777" w:rsidR="00AF0ED0" w:rsidRPr="00014E1E" w:rsidRDefault="00AF0ED0">
            <w:pPr>
              <w:widowControl w:val="0"/>
              <w:jc w:val="center"/>
              <w:rPr>
                <w:bCs/>
                <w:sz w:val="20"/>
                <w:szCs w:val="20"/>
              </w:rPr>
            </w:pPr>
            <w:r w:rsidRPr="00014E1E">
              <w:rPr>
                <w:bCs/>
                <w:sz w:val="20"/>
                <w:szCs w:val="20"/>
              </w:rPr>
              <w:t>Test Property</w:t>
            </w:r>
          </w:p>
        </w:tc>
        <w:tc>
          <w:tcPr>
            <w:tcW w:w="4374" w:type="dxa"/>
            <w:tcBorders>
              <w:top w:val="single" w:sz="4" w:space="0" w:color="auto"/>
              <w:left w:val="single" w:sz="4" w:space="0" w:color="auto"/>
              <w:bottom w:val="single" w:sz="4" w:space="0" w:color="auto"/>
              <w:right w:val="single" w:sz="4" w:space="0" w:color="auto"/>
            </w:tcBorders>
            <w:vAlign w:val="center"/>
            <w:hideMark/>
          </w:tcPr>
          <w:p w14:paraId="1F90BEDD" w14:textId="77777777" w:rsidR="00AF0ED0" w:rsidRPr="00014E1E" w:rsidRDefault="00AF0ED0">
            <w:pPr>
              <w:widowControl w:val="0"/>
              <w:jc w:val="center"/>
              <w:rPr>
                <w:bCs/>
                <w:sz w:val="20"/>
                <w:szCs w:val="20"/>
              </w:rPr>
            </w:pPr>
            <w:r w:rsidRPr="00014E1E">
              <w:rPr>
                <w:bCs/>
                <w:sz w:val="20"/>
                <w:szCs w:val="20"/>
              </w:rPr>
              <w:t>Test Method</w:t>
            </w:r>
          </w:p>
        </w:tc>
        <w:tc>
          <w:tcPr>
            <w:tcW w:w="2880" w:type="dxa"/>
            <w:tcBorders>
              <w:top w:val="single" w:sz="4" w:space="0" w:color="auto"/>
              <w:left w:val="single" w:sz="4" w:space="0" w:color="auto"/>
              <w:bottom w:val="single" w:sz="4" w:space="0" w:color="auto"/>
              <w:right w:val="single" w:sz="4" w:space="0" w:color="auto"/>
            </w:tcBorders>
            <w:vAlign w:val="center"/>
            <w:hideMark/>
          </w:tcPr>
          <w:p w14:paraId="0EF6E840" w14:textId="77777777" w:rsidR="00AF0ED0" w:rsidRPr="00014E1E" w:rsidRDefault="00AF0ED0">
            <w:pPr>
              <w:widowControl w:val="0"/>
              <w:jc w:val="center"/>
              <w:rPr>
                <w:bCs/>
                <w:sz w:val="20"/>
                <w:szCs w:val="20"/>
              </w:rPr>
            </w:pPr>
            <w:r w:rsidRPr="00014E1E">
              <w:rPr>
                <w:bCs/>
                <w:sz w:val="20"/>
                <w:szCs w:val="20"/>
              </w:rPr>
              <w:t>Specification Limits</w:t>
            </w:r>
          </w:p>
        </w:tc>
      </w:tr>
      <w:tr w:rsidR="00AF0ED0" w:rsidRPr="00014E1E" w14:paraId="5EC36839" w14:textId="77777777" w:rsidTr="00614919">
        <w:trPr>
          <w:trHeight w:val="288"/>
        </w:trPr>
        <w:tc>
          <w:tcPr>
            <w:tcW w:w="2304" w:type="dxa"/>
            <w:tcBorders>
              <w:top w:val="single" w:sz="4" w:space="0" w:color="auto"/>
              <w:left w:val="single" w:sz="4" w:space="0" w:color="auto"/>
              <w:bottom w:val="single" w:sz="4" w:space="0" w:color="auto"/>
              <w:right w:val="single" w:sz="4" w:space="0" w:color="auto"/>
            </w:tcBorders>
            <w:vAlign w:val="center"/>
            <w:hideMark/>
          </w:tcPr>
          <w:p w14:paraId="60EEEBEC" w14:textId="77777777" w:rsidR="00AF0ED0" w:rsidRPr="00014E1E" w:rsidRDefault="00AF0ED0">
            <w:pPr>
              <w:widowControl w:val="0"/>
              <w:jc w:val="both"/>
              <w:rPr>
                <w:sz w:val="20"/>
                <w:szCs w:val="20"/>
              </w:rPr>
            </w:pPr>
            <w:r w:rsidRPr="00014E1E">
              <w:rPr>
                <w:sz w:val="20"/>
                <w:szCs w:val="20"/>
              </w:rPr>
              <w:t>Abrasion</w:t>
            </w:r>
          </w:p>
        </w:tc>
        <w:tc>
          <w:tcPr>
            <w:tcW w:w="4374" w:type="dxa"/>
            <w:tcBorders>
              <w:top w:val="single" w:sz="4" w:space="0" w:color="auto"/>
              <w:left w:val="single" w:sz="4" w:space="0" w:color="auto"/>
              <w:bottom w:val="single" w:sz="4" w:space="0" w:color="auto"/>
              <w:right w:val="single" w:sz="4" w:space="0" w:color="auto"/>
            </w:tcBorders>
            <w:vAlign w:val="center"/>
            <w:hideMark/>
          </w:tcPr>
          <w:p w14:paraId="5FC067F3" w14:textId="15ED7D71" w:rsidR="00AF0ED0" w:rsidRPr="00014E1E" w:rsidRDefault="00AF0ED0">
            <w:pPr>
              <w:widowControl w:val="0"/>
              <w:jc w:val="both"/>
              <w:rPr>
                <w:b/>
                <w:sz w:val="20"/>
                <w:szCs w:val="20"/>
              </w:rPr>
            </w:pPr>
            <w:smartTag w:uri="urn:schemas-microsoft-com:office:smarttags" w:element="stockticker">
              <w:r w:rsidRPr="00014E1E">
                <w:rPr>
                  <w:i/>
                  <w:iCs/>
                  <w:sz w:val="20"/>
                  <w:szCs w:val="20"/>
                </w:rPr>
                <w:t>ASTM</w:t>
              </w:r>
            </w:smartTag>
            <w:r w:rsidRPr="00014E1E">
              <w:rPr>
                <w:i/>
                <w:iCs/>
                <w:sz w:val="20"/>
                <w:szCs w:val="20"/>
              </w:rPr>
              <w:t xml:space="preserve"> D1044</w:t>
            </w:r>
            <w:r w:rsidR="007E506D" w:rsidRPr="00014E1E">
              <w:rPr>
                <w:i/>
                <w:iCs/>
                <w:sz w:val="20"/>
                <w:szCs w:val="20"/>
              </w:rPr>
              <w:t xml:space="preserve"> </w:t>
            </w:r>
            <w:r w:rsidRPr="00014E1E">
              <w:rPr>
                <w:sz w:val="20"/>
                <w:szCs w:val="20"/>
              </w:rPr>
              <w:t xml:space="preserve">Tabor </w:t>
            </w:r>
            <w:proofErr w:type="spellStart"/>
            <w:r w:rsidRPr="00014E1E">
              <w:rPr>
                <w:sz w:val="20"/>
                <w:szCs w:val="20"/>
              </w:rPr>
              <w:t>Abraser</w:t>
            </w:r>
            <w:proofErr w:type="spellEnd"/>
            <w:r w:rsidRPr="00014E1E">
              <w:rPr>
                <w:sz w:val="20"/>
                <w:szCs w:val="20"/>
              </w:rPr>
              <w:t xml:space="preserve"> CS-10, 1000 gm load</w:t>
            </w:r>
            <w:r w:rsidRPr="00014E1E">
              <w:rPr>
                <w:i/>
                <w:iCs/>
                <w:sz w:val="20"/>
                <w:szCs w:val="20"/>
              </w:rPr>
              <w:t>,</w:t>
            </w:r>
            <w:r w:rsidR="007E506D" w:rsidRPr="00014E1E">
              <w:rPr>
                <w:i/>
                <w:iCs/>
                <w:sz w:val="20"/>
                <w:szCs w:val="20"/>
              </w:rPr>
              <w:t xml:space="preserve"> </w:t>
            </w:r>
            <w:r w:rsidRPr="00014E1E">
              <w:rPr>
                <w:sz w:val="20"/>
                <w:szCs w:val="20"/>
              </w:rPr>
              <w:t>1000 cycles</w:t>
            </w:r>
          </w:p>
        </w:tc>
        <w:tc>
          <w:tcPr>
            <w:tcW w:w="2880" w:type="dxa"/>
            <w:tcBorders>
              <w:top w:val="single" w:sz="4" w:space="0" w:color="auto"/>
              <w:left w:val="single" w:sz="4" w:space="0" w:color="auto"/>
              <w:bottom w:val="single" w:sz="4" w:space="0" w:color="auto"/>
              <w:right w:val="single" w:sz="4" w:space="0" w:color="auto"/>
            </w:tcBorders>
            <w:vAlign w:val="center"/>
            <w:hideMark/>
          </w:tcPr>
          <w:p w14:paraId="7360AC6B" w14:textId="77777777" w:rsidR="00AF0ED0" w:rsidRPr="00014E1E" w:rsidRDefault="00AF0ED0">
            <w:pPr>
              <w:widowControl w:val="0"/>
              <w:jc w:val="center"/>
              <w:rPr>
                <w:sz w:val="20"/>
                <w:szCs w:val="20"/>
              </w:rPr>
            </w:pPr>
            <w:r w:rsidRPr="00014E1E">
              <w:rPr>
                <w:sz w:val="20"/>
                <w:szCs w:val="20"/>
              </w:rPr>
              <w:t>100 mg max weight loss</w:t>
            </w:r>
          </w:p>
        </w:tc>
      </w:tr>
      <w:tr w:rsidR="00AF0ED0" w:rsidRPr="00014E1E" w14:paraId="1F792B5B" w14:textId="77777777" w:rsidTr="00614919">
        <w:trPr>
          <w:trHeight w:val="288"/>
        </w:trPr>
        <w:tc>
          <w:tcPr>
            <w:tcW w:w="2304" w:type="dxa"/>
            <w:tcBorders>
              <w:top w:val="single" w:sz="4" w:space="0" w:color="auto"/>
              <w:left w:val="single" w:sz="4" w:space="0" w:color="auto"/>
              <w:bottom w:val="single" w:sz="4" w:space="0" w:color="auto"/>
              <w:right w:val="single" w:sz="4" w:space="0" w:color="auto"/>
            </w:tcBorders>
            <w:vAlign w:val="center"/>
            <w:hideMark/>
          </w:tcPr>
          <w:p w14:paraId="09824D85" w14:textId="77777777" w:rsidR="00AF0ED0" w:rsidRPr="00014E1E" w:rsidRDefault="00AF0ED0">
            <w:pPr>
              <w:widowControl w:val="0"/>
              <w:jc w:val="both"/>
              <w:rPr>
                <w:sz w:val="20"/>
                <w:szCs w:val="20"/>
              </w:rPr>
            </w:pPr>
            <w:r w:rsidRPr="00014E1E">
              <w:rPr>
                <w:sz w:val="20"/>
                <w:szCs w:val="20"/>
              </w:rPr>
              <w:t>Adhesion</w:t>
            </w:r>
          </w:p>
        </w:tc>
        <w:tc>
          <w:tcPr>
            <w:tcW w:w="4374" w:type="dxa"/>
            <w:tcBorders>
              <w:top w:val="single" w:sz="4" w:space="0" w:color="auto"/>
              <w:left w:val="single" w:sz="4" w:space="0" w:color="auto"/>
              <w:bottom w:val="single" w:sz="4" w:space="0" w:color="auto"/>
              <w:right w:val="single" w:sz="4" w:space="0" w:color="auto"/>
            </w:tcBorders>
            <w:vAlign w:val="center"/>
            <w:hideMark/>
          </w:tcPr>
          <w:p w14:paraId="6966E2AF" w14:textId="52F21EB5" w:rsidR="00AF0ED0" w:rsidRPr="00014E1E" w:rsidRDefault="00AF0ED0">
            <w:pPr>
              <w:widowControl w:val="0"/>
              <w:jc w:val="both"/>
              <w:rPr>
                <w:i/>
                <w:iCs/>
                <w:sz w:val="20"/>
                <w:szCs w:val="20"/>
              </w:rPr>
            </w:pPr>
            <w:smartTag w:uri="urn:schemas-microsoft-com:office:smarttags" w:element="stockticker">
              <w:r w:rsidRPr="00014E1E">
                <w:rPr>
                  <w:i/>
                  <w:iCs/>
                  <w:sz w:val="20"/>
                  <w:szCs w:val="20"/>
                </w:rPr>
                <w:t>ASTM</w:t>
              </w:r>
            </w:smartTag>
            <w:r w:rsidRPr="00014E1E">
              <w:rPr>
                <w:i/>
                <w:iCs/>
                <w:sz w:val="20"/>
                <w:szCs w:val="20"/>
              </w:rPr>
              <w:t xml:space="preserve"> D3359</w:t>
            </w:r>
            <w:r w:rsidR="007E506D" w:rsidRPr="00014E1E">
              <w:rPr>
                <w:i/>
                <w:iCs/>
                <w:sz w:val="20"/>
                <w:szCs w:val="20"/>
              </w:rPr>
              <w:t xml:space="preserve"> </w:t>
            </w:r>
            <w:r w:rsidRPr="00014E1E">
              <w:rPr>
                <w:sz w:val="20"/>
                <w:szCs w:val="20"/>
              </w:rPr>
              <w:t xml:space="preserve">Initial &amp; 1000 </w:t>
            </w:r>
            <w:proofErr w:type="spellStart"/>
            <w:r w:rsidRPr="00014E1E">
              <w:rPr>
                <w:sz w:val="20"/>
                <w:szCs w:val="20"/>
              </w:rPr>
              <w:t>hr</w:t>
            </w:r>
            <w:proofErr w:type="spellEnd"/>
            <w:r w:rsidRPr="00014E1E">
              <w:rPr>
                <w:sz w:val="20"/>
                <w:szCs w:val="20"/>
              </w:rPr>
              <w:t>, Method A</w:t>
            </w:r>
          </w:p>
        </w:tc>
        <w:tc>
          <w:tcPr>
            <w:tcW w:w="2880" w:type="dxa"/>
            <w:tcBorders>
              <w:top w:val="single" w:sz="4" w:space="0" w:color="auto"/>
              <w:left w:val="single" w:sz="4" w:space="0" w:color="auto"/>
              <w:bottom w:val="single" w:sz="4" w:space="0" w:color="auto"/>
              <w:right w:val="single" w:sz="4" w:space="0" w:color="auto"/>
            </w:tcBorders>
            <w:vAlign w:val="center"/>
            <w:hideMark/>
          </w:tcPr>
          <w:p w14:paraId="2B13538E" w14:textId="77777777" w:rsidR="00AF0ED0" w:rsidRPr="00014E1E" w:rsidRDefault="00AF0ED0">
            <w:pPr>
              <w:widowControl w:val="0"/>
              <w:jc w:val="center"/>
              <w:rPr>
                <w:sz w:val="20"/>
                <w:szCs w:val="20"/>
              </w:rPr>
            </w:pPr>
            <w:r w:rsidRPr="00014E1E">
              <w:rPr>
                <w:sz w:val="20"/>
                <w:szCs w:val="20"/>
              </w:rPr>
              <w:t>Rating 5A</w:t>
            </w:r>
          </w:p>
        </w:tc>
      </w:tr>
      <w:tr w:rsidR="00AF0ED0" w:rsidRPr="00014E1E" w14:paraId="3AB185F7" w14:textId="77777777" w:rsidTr="00614919">
        <w:trPr>
          <w:trHeight w:val="288"/>
        </w:trPr>
        <w:tc>
          <w:tcPr>
            <w:tcW w:w="2304" w:type="dxa"/>
            <w:tcBorders>
              <w:top w:val="single" w:sz="4" w:space="0" w:color="auto"/>
              <w:left w:val="single" w:sz="4" w:space="0" w:color="auto"/>
              <w:bottom w:val="single" w:sz="4" w:space="0" w:color="auto"/>
              <w:right w:val="single" w:sz="4" w:space="0" w:color="auto"/>
            </w:tcBorders>
            <w:vAlign w:val="center"/>
            <w:hideMark/>
          </w:tcPr>
          <w:p w14:paraId="06810174" w14:textId="77777777" w:rsidR="00AF0ED0" w:rsidRPr="00014E1E" w:rsidRDefault="00AF0ED0">
            <w:pPr>
              <w:widowControl w:val="0"/>
              <w:jc w:val="both"/>
              <w:rPr>
                <w:sz w:val="20"/>
                <w:szCs w:val="20"/>
              </w:rPr>
            </w:pPr>
            <w:r w:rsidRPr="00014E1E">
              <w:rPr>
                <w:sz w:val="20"/>
                <w:szCs w:val="20"/>
              </w:rPr>
              <w:t>Gloss</w:t>
            </w:r>
          </w:p>
        </w:tc>
        <w:tc>
          <w:tcPr>
            <w:tcW w:w="4374" w:type="dxa"/>
            <w:tcBorders>
              <w:top w:val="single" w:sz="4" w:space="0" w:color="auto"/>
              <w:left w:val="single" w:sz="4" w:space="0" w:color="auto"/>
              <w:bottom w:val="single" w:sz="4" w:space="0" w:color="auto"/>
              <w:right w:val="single" w:sz="4" w:space="0" w:color="auto"/>
            </w:tcBorders>
            <w:vAlign w:val="center"/>
            <w:hideMark/>
          </w:tcPr>
          <w:p w14:paraId="024E3F0F" w14:textId="2D90EA9C" w:rsidR="00AF0ED0" w:rsidRPr="00014E1E" w:rsidRDefault="00AF0ED0">
            <w:pPr>
              <w:widowControl w:val="0"/>
              <w:jc w:val="both"/>
              <w:rPr>
                <w:i/>
                <w:iCs/>
                <w:sz w:val="20"/>
                <w:szCs w:val="20"/>
              </w:rPr>
            </w:pPr>
            <w:smartTag w:uri="urn:schemas-microsoft-com:office:smarttags" w:element="stockticker">
              <w:r w:rsidRPr="00014E1E">
                <w:rPr>
                  <w:i/>
                  <w:iCs/>
                  <w:sz w:val="20"/>
                  <w:szCs w:val="20"/>
                </w:rPr>
                <w:t>ASTM</w:t>
              </w:r>
            </w:smartTag>
            <w:r w:rsidRPr="00014E1E">
              <w:rPr>
                <w:i/>
                <w:iCs/>
                <w:sz w:val="20"/>
                <w:szCs w:val="20"/>
              </w:rPr>
              <w:t xml:space="preserve"> D523</w:t>
            </w:r>
            <w:r w:rsidR="007E506D" w:rsidRPr="00014E1E">
              <w:rPr>
                <w:i/>
                <w:iCs/>
                <w:sz w:val="20"/>
                <w:szCs w:val="20"/>
              </w:rPr>
              <w:t xml:space="preserve"> </w:t>
            </w:r>
            <w:r w:rsidRPr="00014E1E">
              <w:rPr>
                <w:sz w:val="20"/>
                <w:szCs w:val="20"/>
              </w:rPr>
              <w:t xml:space="preserve">Initial, 500 </w:t>
            </w:r>
            <w:proofErr w:type="spellStart"/>
            <w:r w:rsidRPr="00014E1E">
              <w:rPr>
                <w:sz w:val="20"/>
                <w:szCs w:val="20"/>
              </w:rPr>
              <w:t>hr</w:t>
            </w:r>
            <w:proofErr w:type="spellEnd"/>
            <w:r w:rsidRPr="00014E1E">
              <w:rPr>
                <w:sz w:val="20"/>
                <w:szCs w:val="20"/>
              </w:rPr>
              <w:t xml:space="preserve">, 1000 </w:t>
            </w:r>
            <w:proofErr w:type="spellStart"/>
            <w:r w:rsidRPr="00014E1E">
              <w:rPr>
                <w:sz w:val="20"/>
                <w:szCs w:val="20"/>
              </w:rPr>
              <w:t>hr</w:t>
            </w:r>
            <w:proofErr w:type="spellEnd"/>
          </w:p>
        </w:tc>
        <w:tc>
          <w:tcPr>
            <w:tcW w:w="2880" w:type="dxa"/>
            <w:tcBorders>
              <w:top w:val="single" w:sz="4" w:space="0" w:color="auto"/>
              <w:left w:val="single" w:sz="4" w:space="0" w:color="auto"/>
              <w:bottom w:val="single" w:sz="4" w:space="0" w:color="auto"/>
              <w:right w:val="single" w:sz="4" w:space="0" w:color="auto"/>
            </w:tcBorders>
            <w:vAlign w:val="center"/>
            <w:hideMark/>
          </w:tcPr>
          <w:p w14:paraId="0ED5DF85" w14:textId="77777777" w:rsidR="00AF0ED0" w:rsidRPr="00014E1E" w:rsidRDefault="00AF0ED0">
            <w:pPr>
              <w:widowControl w:val="0"/>
              <w:jc w:val="center"/>
              <w:rPr>
                <w:sz w:val="20"/>
                <w:szCs w:val="20"/>
              </w:rPr>
            </w:pPr>
            <w:r w:rsidRPr="00014E1E">
              <w:rPr>
                <w:sz w:val="20"/>
                <w:szCs w:val="20"/>
              </w:rPr>
              <w:t>90 percent @ 60 degrees</w:t>
            </w:r>
          </w:p>
          <w:p w14:paraId="3DECA638" w14:textId="77777777" w:rsidR="00AF0ED0" w:rsidRPr="00014E1E" w:rsidRDefault="00AF0ED0">
            <w:pPr>
              <w:widowControl w:val="0"/>
              <w:jc w:val="center"/>
              <w:rPr>
                <w:sz w:val="20"/>
                <w:szCs w:val="20"/>
              </w:rPr>
            </w:pPr>
            <w:r w:rsidRPr="00014E1E">
              <w:rPr>
                <w:sz w:val="20"/>
                <w:szCs w:val="20"/>
              </w:rPr>
              <w:t>60 percent @ 60 degrees</w:t>
            </w:r>
          </w:p>
        </w:tc>
      </w:tr>
      <w:tr w:rsidR="00AF0ED0" w:rsidRPr="00014E1E" w14:paraId="59E8D671" w14:textId="77777777" w:rsidTr="00614919">
        <w:trPr>
          <w:trHeight w:val="288"/>
        </w:trPr>
        <w:tc>
          <w:tcPr>
            <w:tcW w:w="2304" w:type="dxa"/>
            <w:tcBorders>
              <w:top w:val="single" w:sz="4" w:space="0" w:color="auto"/>
              <w:left w:val="single" w:sz="4" w:space="0" w:color="auto"/>
              <w:bottom w:val="single" w:sz="4" w:space="0" w:color="auto"/>
              <w:right w:val="single" w:sz="4" w:space="0" w:color="auto"/>
            </w:tcBorders>
            <w:vAlign w:val="center"/>
            <w:hideMark/>
          </w:tcPr>
          <w:p w14:paraId="476D237B" w14:textId="77777777" w:rsidR="00AF0ED0" w:rsidRPr="00014E1E" w:rsidRDefault="00AF0ED0">
            <w:pPr>
              <w:widowControl w:val="0"/>
              <w:jc w:val="both"/>
              <w:rPr>
                <w:sz w:val="20"/>
                <w:szCs w:val="20"/>
              </w:rPr>
            </w:pPr>
            <w:r w:rsidRPr="00014E1E">
              <w:rPr>
                <w:sz w:val="20"/>
                <w:szCs w:val="20"/>
              </w:rPr>
              <w:t>Hardness</w:t>
            </w:r>
          </w:p>
        </w:tc>
        <w:tc>
          <w:tcPr>
            <w:tcW w:w="4374" w:type="dxa"/>
            <w:tcBorders>
              <w:top w:val="single" w:sz="4" w:space="0" w:color="auto"/>
              <w:left w:val="single" w:sz="4" w:space="0" w:color="auto"/>
              <w:bottom w:val="single" w:sz="4" w:space="0" w:color="auto"/>
              <w:right w:val="single" w:sz="4" w:space="0" w:color="auto"/>
            </w:tcBorders>
            <w:vAlign w:val="center"/>
            <w:hideMark/>
          </w:tcPr>
          <w:p w14:paraId="40F6FBDA" w14:textId="2B8528E2" w:rsidR="00AF0ED0" w:rsidRPr="00014E1E" w:rsidRDefault="00AF0ED0">
            <w:pPr>
              <w:widowControl w:val="0"/>
              <w:jc w:val="both"/>
              <w:rPr>
                <w:i/>
                <w:iCs/>
                <w:sz w:val="20"/>
                <w:szCs w:val="20"/>
              </w:rPr>
            </w:pPr>
            <w:smartTag w:uri="urn:schemas-microsoft-com:office:smarttags" w:element="stockticker">
              <w:r w:rsidRPr="00014E1E">
                <w:rPr>
                  <w:i/>
                  <w:iCs/>
                  <w:sz w:val="20"/>
                  <w:szCs w:val="20"/>
                </w:rPr>
                <w:t>ASTM</w:t>
              </w:r>
            </w:smartTag>
            <w:r w:rsidRPr="00014E1E">
              <w:rPr>
                <w:i/>
                <w:iCs/>
                <w:sz w:val="20"/>
                <w:szCs w:val="20"/>
              </w:rPr>
              <w:t xml:space="preserve"> D3363</w:t>
            </w:r>
          </w:p>
        </w:tc>
        <w:tc>
          <w:tcPr>
            <w:tcW w:w="2880" w:type="dxa"/>
            <w:tcBorders>
              <w:top w:val="single" w:sz="4" w:space="0" w:color="auto"/>
              <w:left w:val="single" w:sz="4" w:space="0" w:color="auto"/>
              <w:bottom w:val="single" w:sz="4" w:space="0" w:color="auto"/>
              <w:right w:val="single" w:sz="4" w:space="0" w:color="auto"/>
            </w:tcBorders>
            <w:vAlign w:val="center"/>
            <w:hideMark/>
          </w:tcPr>
          <w:p w14:paraId="5E28AFB0" w14:textId="77777777" w:rsidR="00AF0ED0" w:rsidRPr="00014E1E" w:rsidRDefault="00AF0ED0">
            <w:pPr>
              <w:widowControl w:val="0"/>
              <w:jc w:val="center"/>
              <w:rPr>
                <w:sz w:val="20"/>
                <w:szCs w:val="20"/>
              </w:rPr>
            </w:pPr>
            <w:r w:rsidRPr="00014E1E">
              <w:rPr>
                <w:sz w:val="20"/>
                <w:szCs w:val="20"/>
              </w:rPr>
              <w:t>2H – No Gouge</w:t>
            </w:r>
          </w:p>
        </w:tc>
      </w:tr>
      <w:tr w:rsidR="00AF0ED0" w:rsidRPr="00014E1E" w14:paraId="2D3414C4" w14:textId="77777777" w:rsidTr="00614919">
        <w:trPr>
          <w:trHeight w:val="288"/>
        </w:trPr>
        <w:tc>
          <w:tcPr>
            <w:tcW w:w="2304" w:type="dxa"/>
            <w:tcBorders>
              <w:top w:val="single" w:sz="4" w:space="0" w:color="auto"/>
              <w:left w:val="single" w:sz="4" w:space="0" w:color="auto"/>
              <w:bottom w:val="single" w:sz="4" w:space="0" w:color="auto"/>
              <w:right w:val="single" w:sz="4" w:space="0" w:color="auto"/>
            </w:tcBorders>
            <w:vAlign w:val="center"/>
            <w:hideMark/>
          </w:tcPr>
          <w:p w14:paraId="54778F48" w14:textId="77777777" w:rsidR="00AF0ED0" w:rsidRPr="00014E1E" w:rsidRDefault="00AF0ED0">
            <w:pPr>
              <w:widowControl w:val="0"/>
              <w:jc w:val="both"/>
              <w:rPr>
                <w:sz w:val="20"/>
                <w:szCs w:val="20"/>
              </w:rPr>
            </w:pPr>
            <w:r w:rsidRPr="00014E1E">
              <w:rPr>
                <w:sz w:val="20"/>
                <w:szCs w:val="20"/>
              </w:rPr>
              <w:t>Impact</w:t>
            </w:r>
          </w:p>
        </w:tc>
        <w:tc>
          <w:tcPr>
            <w:tcW w:w="4374" w:type="dxa"/>
            <w:tcBorders>
              <w:top w:val="single" w:sz="4" w:space="0" w:color="auto"/>
              <w:left w:val="single" w:sz="4" w:space="0" w:color="auto"/>
              <w:bottom w:val="single" w:sz="4" w:space="0" w:color="auto"/>
              <w:right w:val="single" w:sz="4" w:space="0" w:color="auto"/>
            </w:tcBorders>
            <w:vAlign w:val="center"/>
            <w:hideMark/>
          </w:tcPr>
          <w:p w14:paraId="09C09C05" w14:textId="2E7E2125" w:rsidR="00AF0ED0" w:rsidRPr="00014E1E" w:rsidRDefault="00AF0ED0">
            <w:pPr>
              <w:widowControl w:val="0"/>
              <w:jc w:val="both"/>
              <w:rPr>
                <w:i/>
                <w:iCs/>
                <w:sz w:val="20"/>
                <w:szCs w:val="20"/>
              </w:rPr>
            </w:pPr>
            <w:smartTag w:uri="urn:schemas-microsoft-com:office:smarttags" w:element="stockticker">
              <w:r w:rsidRPr="00014E1E">
                <w:rPr>
                  <w:i/>
                  <w:iCs/>
                  <w:sz w:val="20"/>
                  <w:szCs w:val="20"/>
                </w:rPr>
                <w:t>ASTM</w:t>
              </w:r>
            </w:smartTag>
            <w:r w:rsidRPr="00014E1E">
              <w:rPr>
                <w:i/>
                <w:iCs/>
                <w:sz w:val="20"/>
                <w:szCs w:val="20"/>
              </w:rPr>
              <w:t xml:space="preserve"> D2794</w:t>
            </w:r>
          </w:p>
        </w:tc>
        <w:tc>
          <w:tcPr>
            <w:tcW w:w="2880" w:type="dxa"/>
            <w:tcBorders>
              <w:top w:val="single" w:sz="4" w:space="0" w:color="auto"/>
              <w:left w:val="single" w:sz="4" w:space="0" w:color="auto"/>
              <w:bottom w:val="single" w:sz="4" w:space="0" w:color="auto"/>
              <w:right w:val="single" w:sz="4" w:space="0" w:color="auto"/>
            </w:tcBorders>
            <w:vAlign w:val="center"/>
            <w:hideMark/>
          </w:tcPr>
          <w:p w14:paraId="3D2E1DA5" w14:textId="77777777" w:rsidR="00AF0ED0" w:rsidRPr="00014E1E" w:rsidRDefault="00AF0ED0">
            <w:pPr>
              <w:widowControl w:val="0"/>
              <w:jc w:val="center"/>
              <w:rPr>
                <w:sz w:val="20"/>
                <w:szCs w:val="20"/>
              </w:rPr>
            </w:pPr>
            <w:r w:rsidRPr="00014E1E">
              <w:rPr>
                <w:sz w:val="20"/>
                <w:szCs w:val="20"/>
              </w:rPr>
              <w:t>Pass 9 N m</w:t>
            </w:r>
          </w:p>
        </w:tc>
      </w:tr>
      <w:tr w:rsidR="00AF0ED0" w:rsidRPr="00014E1E" w14:paraId="10EF832D" w14:textId="77777777" w:rsidTr="00614919">
        <w:trPr>
          <w:trHeight w:val="288"/>
        </w:trPr>
        <w:tc>
          <w:tcPr>
            <w:tcW w:w="2304" w:type="dxa"/>
            <w:tcBorders>
              <w:top w:val="single" w:sz="4" w:space="0" w:color="auto"/>
              <w:left w:val="single" w:sz="4" w:space="0" w:color="auto"/>
              <w:bottom w:val="single" w:sz="4" w:space="0" w:color="auto"/>
              <w:right w:val="single" w:sz="4" w:space="0" w:color="auto"/>
            </w:tcBorders>
            <w:vAlign w:val="center"/>
            <w:hideMark/>
          </w:tcPr>
          <w:p w14:paraId="420D642B" w14:textId="77777777" w:rsidR="00AF0ED0" w:rsidRPr="00014E1E" w:rsidRDefault="00AF0ED0">
            <w:pPr>
              <w:widowControl w:val="0"/>
              <w:jc w:val="both"/>
              <w:rPr>
                <w:sz w:val="20"/>
                <w:szCs w:val="20"/>
              </w:rPr>
            </w:pPr>
            <w:r w:rsidRPr="00014E1E">
              <w:rPr>
                <w:sz w:val="20"/>
                <w:szCs w:val="20"/>
              </w:rPr>
              <w:t>Weather Resistance</w:t>
            </w:r>
          </w:p>
        </w:tc>
        <w:tc>
          <w:tcPr>
            <w:tcW w:w="4374" w:type="dxa"/>
            <w:tcBorders>
              <w:top w:val="single" w:sz="4" w:space="0" w:color="auto"/>
              <w:left w:val="single" w:sz="4" w:space="0" w:color="auto"/>
              <w:bottom w:val="single" w:sz="4" w:space="0" w:color="auto"/>
              <w:right w:val="single" w:sz="4" w:space="0" w:color="auto"/>
            </w:tcBorders>
            <w:vAlign w:val="center"/>
            <w:hideMark/>
          </w:tcPr>
          <w:p w14:paraId="26A085D0" w14:textId="37CA6760" w:rsidR="00AF0ED0" w:rsidRPr="00014E1E" w:rsidRDefault="003441DD">
            <w:pPr>
              <w:widowControl w:val="0"/>
              <w:jc w:val="both"/>
              <w:rPr>
                <w:i/>
                <w:iCs/>
                <w:sz w:val="20"/>
                <w:szCs w:val="20"/>
              </w:rPr>
            </w:pPr>
            <w:r w:rsidRPr="00014E1E">
              <w:rPr>
                <w:i/>
                <w:iCs/>
                <w:sz w:val="20"/>
                <w:szCs w:val="20"/>
              </w:rPr>
              <w:t xml:space="preserve">ASTM G152 </w:t>
            </w:r>
            <w:r w:rsidR="00AF0ED0" w:rsidRPr="00014E1E">
              <w:rPr>
                <w:sz w:val="20"/>
                <w:szCs w:val="20"/>
              </w:rPr>
              <w:t>102 minutes of light followed by 18 minutes light and water spray as Method 1</w:t>
            </w:r>
          </w:p>
        </w:tc>
        <w:tc>
          <w:tcPr>
            <w:tcW w:w="2880" w:type="dxa"/>
            <w:tcBorders>
              <w:top w:val="single" w:sz="4" w:space="0" w:color="auto"/>
              <w:left w:val="single" w:sz="4" w:space="0" w:color="auto"/>
              <w:bottom w:val="single" w:sz="4" w:space="0" w:color="auto"/>
              <w:right w:val="single" w:sz="4" w:space="0" w:color="auto"/>
            </w:tcBorders>
            <w:vAlign w:val="center"/>
            <w:hideMark/>
          </w:tcPr>
          <w:p w14:paraId="773A417E" w14:textId="77777777" w:rsidR="00AF0ED0" w:rsidRPr="00014E1E" w:rsidRDefault="00AF0ED0">
            <w:pPr>
              <w:widowControl w:val="0"/>
              <w:jc w:val="center"/>
              <w:rPr>
                <w:sz w:val="20"/>
                <w:szCs w:val="20"/>
              </w:rPr>
            </w:pPr>
            <w:r w:rsidRPr="00014E1E">
              <w:rPr>
                <w:sz w:val="20"/>
                <w:szCs w:val="20"/>
              </w:rPr>
              <w:t>No Film Failure</w:t>
            </w:r>
          </w:p>
        </w:tc>
      </w:tr>
      <w:tr w:rsidR="00AF0ED0" w:rsidRPr="00014E1E" w14:paraId="12ACFBAB" w14:textId="77777777" w:rsidTr="00614919">
        <w:trPr>
          <w:trHeight w:val="288"/>
        </w:trPr>
        <w:tc>
          <w:tcPr>
            <w:tcW w:w="2304" w:type="dxa"/>
            <w:tcBorders>
              <w:top w:val="single" w:sz="4" w:space="0" w:color="auto"/>
              <w:left w:val="single" w:sz="4" w:space="0" w:color="auto"/>
              <w:bottom w:val="single" w:sz="4" w:space="0" w:color="auto"/>
              <w:right w:val="single" w:sz="4" w:space="0" w:color="auto"/>
            </w:tcBorders>
            <w:vAlign w:val="center"/>
            <w:hideMark/>
          </w:tcPr>
          <w:p w14:paraId="4F880753" w14:textId="77777777" w:rsidR="00AF0ED0" w:rsidRPr="00014E1E" w:rsidRDefault="00AF0ED0">
            <w:pPr>
              <w:widowControl w:val="0"/>
              <w:jc w:val="both"/>
              <w:rPr>
                <w:sz w:val="20"/>
                <w:szCs w:val="20"/>
              </w:rPr>
            </w:pPr>
            <w:r w:rsidRPr="00014E1E">
              <w:rPr>
                <w:sz w:val="20"/>
                <w:szCs w:val="20"/>
              </w:rPr>
              <w:t>Infrared Spectrogram</w:t>
            </w:r>
          </w:p>
        </w:tc>
        <w:tc>
          <w:tcPr>
            <w:tcW w:w="4374" w:type="dxa"/>
            <w:tcBorders>
              <w:top w:val="single" w:sz="4" w:space="0" w:color="auto"/>
              <w:left w:val="single" w:sz="4" w:space="0" w:color="auto"/>
              <w:bottom w:val="single" w:sz="4" w:space="0" w:color="auto"/>
              <w:right w:val="single" w:sz="4" w:space="0" w:color="auto"/>
            </w:tcBorders>
            <w:vAlign w:val="center"/>
            <w:hideMark/>
          </w:tcPr>
          <w:p w14:paraId="308DDAE9" w14:textId="77777777" w:rsidR="00AF0ED0" w:rsidRPr="00014E1E" w:rsidRDefault="00AF0ED0">
            <w:pPr>
              <w:widowControl w:val="0"/>
              <w:jc w:val="both"/>
              <w:rPr>
                <w:sz w:val="20"/>
                <w:szCs w:val="20"/>
              </w:rPr>
            </w:pPr>
            <w:r w:rsidRPr="00014E1E">
              <w:rPr>
                <w:sz w:val="20"/>
                <w:szCs w:val="20"/>
              </w:rPr>
              <w:t>Equipment Manufacturer’s Procedure</w:t>
            </w:r>
          </w:p>
        </w:tc>
        <w:tc>
          <w:tcPr>
            <w:tcW w:w="2880" w:type="dxa"/>
            <w:tcBorders>
              <w:top w:val="single" w:sz="4" w:space="0" w:color="auto"/>
              <w:left w:val="single" w:sz="4" w:space="0" w:color="auto"/>
              <w:bottom w:val="single" w:sz="4" w:space="0" w:color="auto"/>
              <w:right w:val="single" w:sz="4" w:space="0" w:color="auto"/>
            </w:tcBorders>
            <w:vAlign w:val="center"/>
            <w:hideMark/>
          </w:tcPr>
          <w:p w14:paraId="4D13FBBA" w14:textId="77777777" w:rsidR="00AF0ED0" w:rsidRPr="00014E1E" w:rsidRDefault="00AF0ED0">
            <w:pPr>
              <w:widowControl w:val="0"/>
              <w:jc w:val="center"/>
              <w:rPr>
                <w:sz w:val="20"/>
                <w:szCs w:val="20"/>
              </w:rPr>
            </w:pPr>
            <w:r w:rsidRPr="00014E1E">
              <w:rPr>
                <w:sz w:val="20"/>
                <w:szCs w:val="20"/>
              </w:rPr>
              <w:t>Match Original</w:t>
            </w:r>
          </w:p>
        </w:tc>
      </w:tr>
      <w:tr w:rsidR="00AF0ED0" w:rsidRPr="00014E1E" w14:paraId="32188141" w14:textId="77777777" w:rsidTr="00614919">
        <w:trPr>
          <w:trHeight w:val="288"/>
        </w:trPr>
        <w:tc>
          <w:tcPr>
            <w:tcW w:w="2304" w:type="dxa"/>
            <w:tcBorders>
              <w:top w:val="single" w:sz="4" w:space="0" w:color="auto"/>
              <w:left w:val="single" w:sz="4" w:space="0" w:color="auto"/>
              <w:bottom w:val="single" w:sz="4" w:space="0" w:color="auto"/>
              <w:right w:val="single" w:sz="4" w:space="0" w:color="auto"/>
            </w:tcBorders>
            <w:vAlign w:val="center"/>
            <w:hideMark/>
          </w:tcPr>
          <w:p w14:paraId="113F9495" w14:textId="77777777" w:rsidR="00AF0ED0" w:rsidRPr="00014E1E" w:rsidRDefault="00AF0ED0">
            <w:pPr>
              <w:widowControl w:val="0"/>
              <w:jc w:val="both"/>
              <w:rPr>
                <w:sz w:val="20"/>
                <w:szCs w:val="20"/>
              </w:rPr>
            </w:pPr>
            <w:r w:rsidRPr="00014E1E">
              <w:rPr>
                <w:sz w:val="20"/>
                <w:szCs w:val="20"/>
              </w:rPr>
              <w:t>Flexibility</w:t>
            </w:r>
          </w:p>
        </w:tc>
        <w:tc>
          <w:tcPr>
            <w:tcW w:w="4374" w:type="dxa"/>
            <w:tcBorders>
              <w:top w:val="single" w:sz="4" w:space="0" w:color="auto"/>
              <w:left w:val="single" w:sz="4" w:space="0" w:color="auto"/>
              <w:bottom w:val="single" w:sz="4" w:space="0" w:color="auto"/>
              <w:right w:val="single" w:sz="4" w:space="0" w:color="auto"/>
            </w:tcBorders>
            <w:vAlign w:val="center"/>
            <w:hideMark/>
          </w:tcPr>
          <w:p w14:paraId="4F33DA37" w14:textId="77777777" w:rsidR="00AF0ED0" w:rsidRPr="00014E1E" w:rsidRDefault="00AF0ED0">
            <w:pPr>
              <w:widowControl w:val="0"/>
              <w:jc w:val="both"/>
              <w:rPr>
                <w:sz w:val="20"/>
                <w:szCs w:val="20"/>
              </w:rPr>
            </w:pPr>
            <w:r w:rsidRPr="00014E1E">
              <w:rPr>
                <w:sz w:val="20"/>
                <w:szCs w:val="20"/>
              </w:rPr>
              <w:t>6.35 mm Mandrel 180 degrees bend in 1 sec, cured per manufacturer’s recommendations</w:t>
            </w:r>
          </w:p>
        </w:tc>
        <w:tc>
          <w:tcPr>
            <w:tcW w:w="2880" w:type="dxa"/>
            <w:tcBorders>
              <w:top w:val="single" w:sz="4" w:space="0" w:color="auto"/>
              <w:left w:val="single" w:sz="4" w:space="0" w:color="auto"/>
              <w:bottom w:val="single" w:sz="4" w:space="0" w:color="auto"/>
              <w:right w:val="single" w:sz="4" w:space="0" w:color="auto"/>
            </w:tcBorders>
            <w:vAlign w:val="center"/>
            <w:hideMark/>
          </w:tcPr>
          <w:p w14:paraId="134751C4" w14:textId="77777777" w:rsidR="00AF0ED0" w:rsidRPr="00014E1E" w:rsidRDefault="00AF0ED0">
            <w:pPr>
              <w:widowControl w:val="0"/>
              <w:jc w:val="center"/>
              <w:rPr>
                <w:sz w:val="20"/>
                <w:szCs w:val="20"/>
              </w:rPr>
            </w:pPr>
            <w:r w:rsidRPr="00014E1E">
              <w:rPr>
                <w:sz w:val="20"/>
                <w:szCs w:val="20"/>
              </w:rPr>
              <w:t>No breaks, flaking or cracks.  Tested with a Q-panel with no cracking</w:t>
            </w:r>
          </w:p>
        </w:tc>
      </w:tr>
      <w:tr w:rsidR="00AF0ED0" w:rsidRPr="00014E1E" w14:paraId="09AAF852" w14:textId="77777777" w:rsidTr="00614919">
        <w:trPr>
          <w:trHeight w:val="288"/>
        </w:trPr>
        <w:tc>
          <w:tcPr>
            <w:tcW w:w="2304" w:type="dxa"/>
            <w:tcBorders>
              <w:top w:val="single" w:sz="4" w:space="0" w:color="auto"/>
              <w:left w:val="single" w:sz="4" w:space="0" w:color="auto"/>
              <w:bottom w:val="single" w:sz="4" w:space="0" w:color="auto"/>
              <w:right w:val="single" w:sz="4" w:space="0" w:color="auto"/>
            </w:tcBorders>
            <w:vAlign w:val="center"/>
            <w:hideMark/>
          </w:tcPr>
          <w:p w14:paraId="7123652A" w14:textId="77777777" w:rsidR="00AF0ED0" w:rsidRPr="00014E1E" w:rsidRDefault="00AF0ED0">
            <w:pPr>
              <w:widowControl w:val="0"/>
              <w:jc w:val="both"/>
              <w:rPr>
                <w:sz w:val="20"/>
                <w:szCs w:val="20"/>
              </w:rPr>
            </w:pPr>
            <w:r w:rsidRPr="00014E1E">
              <w:rPr>
                <w:sz w:val="20"/>
                <w:szCs w:val="20"/>
              </w:rPr>
              <w:t>Thickness</w:t>
            </w:r>
          </w:p>
        </w:tc>
        <w:tc>
          <w:tcPr>
            <w:tcW w:w="4374" w:type="dxa"/>
            <w:tcBorders>
              <w:top w:val="single" w:sz="4" w:space="0" w:color="auto"/>
              <w:left w:val="single" w:sz="4" w:space="0" w:color="auto"/>
              <w:bottom w:val="single" w:sz="4" w:space="0" w:color="auto"/>
              <w:right w:val="single" w:sz="4" w:space="0" w:color="auto"/>
            </w:tcBorders>
            <w:vAlign w:val="center"/>
            <w:hideMark/>
          </w:tcPr>
          <w:p w14:paraId="75ECF231" w14:textId="6AECAD08" w:rsidR="00AF0ED0" w:rsidRPr="00014E1E" w:rsidRDefault="00AF0ED0">
            <w:pPr>
              <w:widowControl w:val="0"/>
              <w:jc w:val="both"/>
              <w:rPr>
                <w:i/>
                <w:iCs/>
                <w:sz w:val="20"/>
                <w:szCs w:val="20"/>
              </w:rPr>
            </w:pPr>
            <w:smartTag w:uri="urn:schemas-microsoft-com:office:smarttags" w:element="stockticker">
              <w:r w:rsidRPr="00014E1E">
                <w:rPr>
                  <w:i/>
                  <w:iCs/>
                  <w:sz w:val="20"/>
                  <w:szCs w:val="20"/>
                </w:rPr>
                <w:t>ASTM</w:t>
              </w:r>
            </w:smartTag>
            <w:r w:rsidRPr="00014E1E">
              <w:rPr>
                <w:i/>
                <w:iCs/>
                <w:sz w:val="20"/>
                <w:szCs w:val="20"/>
              </w:rPr>
              <w:t xml:space="preserve"> </w:t>
            </w:r>
            <w:r w:rsidR="003441DD" w:rsidRPr="00014E1E">
              <w:rPr>
                <w:i/>
                <w:iCs/>
                <w:sz w:val="20"/>
                <w:szCs w:val="20"/>
              </w:rPr>
              <w:t>D7091</w:t>
            </w:r>
          </w:p>
        </w:tc>
        <w:tc>
          <w:tcPr>
            <w:tcW w:w="2880" w:type="dxa"/>
            <w:tcBorders>
              <w:top w:val="single" w:sz="4" w:space="0" w:color="auto"/>
              <w:left w:val="single" w:sz="4" w:space="0" w:color="auto"/>
              <w:bottom w:val="single" w:sz="4" w:space="0" w:color="auto"/>
              <w:right w:val="single" w:sz="4" w:space="0" w:color="auto"/>
            </w:tcBorders>
            <w:vAlign w:val="center"/>
            <w:hideMark/>
          </w:tcPr>
          <w:p w14:paraId="1E143E69" w14:textId="77777777" w:rsidR="00AF0ED0" w:rsidRPr="00014E1E" w:rsidRDefault="00AF0ED0">
            <w:pPr>
              <w:widowControl w:val="0"/>
              <w:jc w:val="center"/>
              <w:rPr>
                <w:sz w:val="20"/>
                <w:szCs w:val="20"/>
              </w:rPr>
            </w:pPr>
            <w:r w:rsidRPr="00014E1E">
              <w:rPr>
                <w:sz w:val="20"/>
                <w:szCs w:val="20"/>
              </w:rPr>
              <w:t>2 mils minimum</w:t>
            </w:r>
          </w:p>
        </w:tc>
      </w:tr>
      <w:tr w:rsidR="00AF0ED0" w:rsidRPr="00014E1E" w14:paraId="4ABC06CE" w14:textId="77777777" w:rsidTr="00614919">
        <w:trPr>
          <w:trHeight w:val="288"/>
        </w:trPr>
        <w:tc>
          <w:tcPr>
            <w:tcW w:w="2304" w:type="dxa"/>
            <w:tcBorders>
              <w:top w:val="single" w:sz="4" w:space="0" w:color="auto"/>
              <w:left w:val="single" w:sz="4" w:space="0" w:color="auto"/>
              <w:bottom w:val="single" w:sz="4" w:space="0" w:color="auto"/>
              <w:right w:val="single" w:sz="4" w:space="0" w:color="auto"/>
            </w:tcBorders>
            <w:vAlign w:val="center"/>
            <w:hideMark/>
          </w:tcPr>
          <w:p w14:paraId="7F0521C6" w14:textId="77777777" w:rsidR="00AF0ED0" w:rsidRPr="00014E1E" w:rsidRDefault="00AF0ED0">
            <w:pPr>
              <w:widowControl w:val="0"/>
              <w:jc w:val="both"/>
              <w:rPr>
                <w:sz w:val="20"/>
                <w:szCs w:val="20"/>
              </w:rPr>
            </w:pPr>
            <w:r w:rsidRPr="00014E1E">
              <w:rPr>
                <w:sz w:val="20"/>
                <w:szCs w:val="20"/>
              </w:rPr>
              <w:t>Humidity</w:t>
            </w:r>
          </w:p>
        </w:tc>
        <w:tc>
          <w:tcPr>
            <w:tcW w:w="4374" w:type="dxa"/>
            <w:tcBorders>
              <w:top w:val="single" w:sz="4" w:space="0" w:color="auto"/>
              <w:left w:val="single" w:sz="4" w:space="0" w:color="auto"/>
              <w:bottom w:val="single" w:sz="4" w:space="0" w:color="auto"/>
              <w:right w:val="single" w:sz="4" w:space="0" w:color="auto"/>
            </w:tcBorders>
            <w:vAlign w:val="center"/>
            <w:hideMark/>
          </w:tcPr>
          <w:p w14:paraId="73308714" w14:textId="14B6FFF9" w:rsidR="00AF0ED0" w:rsidRPr="00014E1E" w:rsidRDefault="00AF0ED0">
            <w:pPr>
              <w:widowControl w:val="0"/>
              <w:jc w:val="both"/>
              <w:rPr>
                <w:i/>
                <w:iCs/>
                <w:sz w:val="20"/>
                <w:szCs w:val="20"/>
              </w:rPr>
            </w:pPr>
            <w:smartTag w:uri="urn:schemas-microsoft-com:office:smarttags" w:element="stockticker">
              <w:r w:rsidRPr="00014E1E">
                <w:rPr>
                  <w:i/>
                  <w:iCs/>
                  <w:sz w:val="20"/>
                  <w:szCs w:val="20"/>
                </w:rPr>
                <w:t>ASTM</w:t>
              </w:r>
            </w:smartTag>
            <w:r w:rsidRPr="00014E1E">
              <w:rPr>
                <w:i/>
                <w:iCs/>
                <w:sz w:val="20"/>
                <w:szCs w:val="20"/>
              </w:rPr>
              <w:t xml:space="preserve"> D2247</w:t>
            </w:r>
            <w:r w:rsidR="007E506D" w:rsidRPr="00014E1E">
              <w:rPr>
                <w:i/>
                <w:iCs/>
                <w:sz w:val="20"/>
                <w:szCs w:val="20"/>
              </w:rPr>
              <w:t xml:space="preserve"> </w:t>
            </w:r>
            <w:r w:rsidRPr="00014E1E">
              <w:rPr>
                <w:sz w:val="20"/>
                <w:szCs w:val="20"/>
              </w:rPr>
              <w:t xml:space="preserve">1000 </w:t>
            </w:r>
            <w:proofErr w:type="spellStart"/>
            <w:r w:rsidRPr="00014E1E">
              <w:rPr>
                <w:sz w:val="20"/>
                <w:szCs w:val="20"/>
              </w:rPr>
              <w:t>hr</w:t>
            </w:r>
            <w:proofErr w:type="spellEnd"/>
          </w:p>
        </w:tc>
        <w:tc>
          <w:tcPr>
            <w:tcW w:w="2880" w:type="dxa"/>
            <w:tcBorders>
              <w:top w:val="single" w:sz="4" w:space="0" w:color="auto"/>
              <w:left w:val="single" w:sz="4" w:space="0" w:color="auto"/>
              <w:bottom w:val="single" w:sz="4" w:space="0" w:color="auto"/>
              <w:right w:val="single" w:sz="4" w:space="0" w:color="auto"/>
            </w:tcBorders>
            <w:vAlign w:val="center"/>
            <w:hideMark/>
          </w:tcPr>
          <w:p w14:paraId="27BAF7AA" w14:textId="77777777" w:rsidR="00AF0ED0" w:rsidRPr="00014E1E" w:rsidRDefault="00AF0ED0">
            <w:pPr>
              <w:widowControl w:val="0"/>
              <w:jc w:val="center"/>
              <w:rPr>
                <w:sz w:val="20"/>
                <w:szCs w:val="20"/>
              </w:rPr>
            </w:pPr>
            <w:r w:rsidRPr="00014E1E">
              <w:rPr>
                <w:sz w:val="20"/>
                <w:szCs w:val="20"/>
              </w:rPr>
              <w:t>No blistering</w:t>
            </w:r>
          </w:p>
        </w:tc>
      </w:tr>
      <w:tr w:rsidR="00AF0ED0" w:rsidRPr="00014E1E" w14:paraId="03A0A662" w14:textId="77777777" w:rsidTr="00614919">
        <w:trPr>
          <w:trHeight w:val="288"/>
        </w:trPr>
        <w:tc>
          <w:tcPr>
            <w:tcW w:w="2304" w:type="dxa"/>
            <w:tcBorders>
              <w:top w:val="single" w:sz="4" w:space="0" w:color="auto"/>
              <w:left w:val="single" w:sz="4" w:space="0" w:color="auto"/>
              <w:bottom w:val="single" w:sz="4" w:space="0" w:color="auto"/>
              <w:right w:val="single" w:sz="4" w:space="0" w:color="auto"/>
            </w:tcBorders>
            <w:vAlign w:val="center"/>
            <w:hideMark/>
          </w:tcPr>
          <w:p w14:paraId="2A5DE2B5" w14:textId="77777777" w:rsidR="00AF0ED0" w:rsidRPr="00014E1E" w:rsidRDefault="00AF0ED0">
            <w:pPr>
              <w:widowControl w:val="0"/>
              <w:ind w:hanging="90"/>
              <w:jc w:val="both"/>
              <w:rPr>
                <w:sz w:val="20"/>
                <w:szCs w:val="20"/>
              </w:rPr>
            </w:pPr>
            <w:r w:rsidRPr="00014E1E">
              <w:rPr>
                <w:color w:val="000000"/>
                <w:sz w:val="20"/>
                <w:szCs w:val="20"/>
              </w:rPr>
              <w:t>∆ E Color Change</w:t>
            </w:r>
          </w:p>
        </w:tc>
        <w:tc>
          <w:tcPr>
            <w:tcW w:w="4374" w:type="dxa"/>
            <w:tcBorders>
              <w:top w:val="single" w:sz="4" w:space="0" w:color="auto"/>
              <w:left w:val="single" w:sz="4" w:space="0" w:color="auto"/>
              <w:bottom w:val="single" w:sz="4" w:space="0" w:color="auto"/>
              <w:right w:val="single" w:sz="4" w:space="0" w:color="auto"/>
            </w:tcBorders>
            <w:vAlign w:val="center"/>
            <w:hideMark/>
          </w:tcPr>
          <w:p w14:paraId="145B7781" w14:textId="09D59872" w:rsidR="00AF0ED0" w:rsidRPr="00014E1E" w:rsidRDefault="00AF0ED0">
            <w:pPr>
              <w:widowControl w:val="0"/>
              <w:jc w:val="both"/>
              <w:rPr>
                <w:sz w:val="20"/>
                <w:szCs w:val="20"/>
              </w:rPr>
            </w:pPr>
            <w:smartTag w:uri="urn:schemas-microsoft-com:office:smarttags" w:element="stockticker">
              <w:r w:rsidRPr="00014E1E">
                <w:rPr>
                  <w:i/>
                  <w:iCs/>
                  <w:sz w:val="20"/>
                  <w:szCs w:val="20"/>
                </w:rPr>
                <w:t>ASTM</w:t>
              </w:r>
            </w:smartTag>
            <w:r w:rsidRPr="00014E1E">
              <w:rPr>
                <w:i/>
                <w:iCs/>
                <w:sz w:val="20"/>
                <w:szCs w:val="20"/>
              </w:rPr>
              <w:t xml:space="preserve"> D5894</w:t>
            </w:r>
            <w:r w:rsidRPr="00014E1E">
              <w:rPr>
                <w:sz w:val="20"/>
                <w:szCs w:val="20"/>
              </w:rPr>
              <w:t xml:space="preserve"> Initial,</w:t>
            </w:r>
            <w:r w:rsidR="007E506D" w:rsidRPr="00014E1E">
              <w:rPr>
                <w:sz w:val="20"/>
                <w:szCs w:val="20"/>
              </w:rPr>
              <w:t xml:space="preserve"> </w:t>
            </w:r>
            <w:r w:rsidRPr="00014E1E">
              <w:rPr>
                <w:sz w:val="20"/>
                <w:szCs w:val="20"/>
              </w:rPr>
              <w:t xml:space="preserve">1000 </w:t>
            </w:r>
            <w:proofErr w:type="spellStart"/>
            <w:r w:rsidRPr="00014E1E">
              <w:rPr>
                <w:sz w:val="20"/>
                <w:szCs w:val="20"/>
              </w:rPr>
              <w:t>hr</w:t>
            </w:r>
            <w:proofErr w:type="spellEnd"/>
            <w:r w:rsidRPr="00014E1E">
              <w:rPr>
                <w:sz w:val="20"/>
                <w:szCs w:val="20"/>
              </w:rPr>
              <w:t xml:space="preserve"> </w:t>
            </w:r>
            <w:smartTag w:uri="urn:schemas-microsoft-com:office:smarttags" w:element="stockticker">
              <w:r w:rsidRPr="00014E1E">
                <w:rPr>
                  <w:i/>
                  <w:iCs/>
                  <w:sz w:val="20"/>
                  <w:szCs w:val="20"/>
                </w:rPr>
                <w:t>ASTM</w:t>
              </w:r>
            </w:smartTag>
            <w:r w:rsidRPr="00014E1E">
              <w:rPr>
                <w:i/>
                <w:iCs/>
                <w:sz w:val="20"/>
                <w:szCs w:val="20"/>
              </w:rPr>
              <w:t xml:space="preserve"> D2244</w:t>
            </w:r>
          </w:p>
        </w:tc>
        <w:tc>
          <w:tcPr>
            <w:tcW w:w="2880" w:type="dxa"/>
            <w:tcBorders>
              <w:top w:val="single" w:sz="4" w:space="0" w:color="auto"/>
              <w:left w:val="single" w:sz="4" w:space="0" w:color="auto"/>
              <w:bottom w:val="single" w:sz="4" w:space="0" w:color="auto"/>
              <w:right w:val="single" w:sz="4" w:space="0" w:color="auto"/>
            </w:tcBorders>
            <w:vAlign w:val="center"/>
            <w:hideMark/>
          </w:tcPr>
          <w:p w14:paraId="14044A3C" w14:textId="77777777" w:rsidR="00AF0ED0" w:rsidRPr="00014E1E" w:rsidRDefault="00AF0ED0">
            <w:pPr>
              <w:widowControl w:val="0"/>
              <w:jc w:val="center"/>
              <w:rPr>
                <w:sz w:val="20"/>
                <w:szCs w:val="20"/>
              </w:rPr>
            </w:pPr>
            <w:r w:rsidRPr="00014E1E">
              <w:rPr>
                <w:sz w:val="20"/>
                <w:szCs w:val="20"/>
              </w:rPr>
              <w:t>&lt;2.0</w:t>
            </w:r>
          </w:p>
        </w:tc>
      </w:tr>
    </w:tbl>
    <w:p w14:paraId="451BB520" w14:textId="77777777" w:rsidR="00A838CC" w:rsidRPr="00014E1E" w:rsidRDefault="00A838CC">
      <w:pPr>
        <w:widowControl w:val="0"/>
        <w:jc w:val="both"/>
      </w:pPr>
    </w:p>
    <w:p w14:paraId="530056F4" w14:textId="17970616" w:rsidR="00A838CC" w:rsidRPr="00014E1E" w:rsidRDefault="00A838CC">
      <w:pPr>
        <w:widowControl w:val="0"/>
        <w:jc w:val="both"/>
      </w:pPr>
      <w:r w:rsidRPr="00014E1E">
        <w:t xml:space="preserve">Repair damage to the galvanization and the coating </w:t>
      </w:r>
      <w:r w:rsidR="007547F9" w:rsidRPr="00014E1E">
        <w:t xml:space="preserve">in </w:t>
      </w:r>
      <w:r w:rsidRPr="00014E1E">
        <w:t>accord</w:t>
      </w:r>
      <w:r w:rsidR="007547F9" w:rsidRPr="00014E1E">
        <w:t xml:space="preserve">ance with </w:t>
      </w:r>
      <w:r w:rsidRPr="00014E1E">
        <w:t>subsection 716.03</w:t>
      </w:r>
      <w:r w:rsidR="00E83E60" w:rsidRPr="00014E1E">
        <w:t>.E</w:t>
      </w:r>
      <w:r w:rsidRPr="00014E1E">
        <w:t xml:space="preserve"> of the Standard Specifications for Construction.  </w:t>
      </w:r>
      <w:r w:rsidR="001F6386" w:rsidRPr="00014E1E">
        <w:t>C</w:t>
      </w:r>
      <w:r w:rsidRPr="00014E1E">
        <w:t>os</w:t>
      </w:r>
      <w:r w:rsidR="001F73A9" w:rsidRPr="00014E1E">
        <w:t>t of the</w:t>
      </w:r>
      <w:r w:rsidRPr="00014E1E">
        <w:t xml:space="preserve"> repairs</w:t>
      </w:r>
      <w:r w:rsidR="001F6386" w:rsidRPr="00014E1E">
        <w:t xml:space="preserve"> will be </w:t>
      </w:r>
      <w:r w:rsidR="00B867BE" w:rsidRPr="00014E1E">
        <w:t xml:space="preserve">borne by the </w:t>
      </w:r>
      <w:r w:rsidR="001F6386" w:rsidRPr="00014E1E">
        <w:t>Contractor</w:t>
      </w:r>
      <w:r w:rsidRPr="00014E1E">
        <w:t>.</w:t>
      </w:r>
    </w:p>
    <w:p w14:paraId="4F14AFAC" w14:textId="77777777" w:rsidR="00C8353A" w:rsidRPr="00014E1E" w:rsidRDefault="00C8353A">
      <w:pPr>
        <w:widowControl w:val="0"/>
        <w:jc w:val="both"/>
      </w:pPr>
    </w:p>
    <w:p w14:paraId="67A43BF0" w14:textId="17D129E0" w:rsidR="00AF0ED0" w:rsidRPr="00014E1E" w:rsidRDefault="00AF0ED0">
      <w:pPr>
        <w:widowControl w:val="0"/>
        <w:jc w:val="both"/>
      </w:pPr>
      <w:r w:rsidRPr="00014E1E">
        <w:t xml:space="preserve">The coating manufacturer will furnish certification and test results that the material and work </w:t>
      </w:r>
      <w:r w:rsidR="00DF64ED" w:rsidRPr="00014E1E">
        <w:t>comply</w:t>
      </w:r>
      <w:r w:rsidRPr="00014E1E">
        <w:t xml:space="preserve"> with the applicable specifications.</w:t>
      </w:r>
    </w:p>
    <w:p w14:paraId="3E8CBDEE" w14:textId="77777777" w:rsidR="007D3BCF" w:rsidRPr="00014E1E" w:rsidRDefault="007D3BCF">
      <w:pPr>
        <w:widowControl w:val="0"/>
        <w:jc w:val="both"/>
      </w:pPr>
    </w:p>
    <w:p w14:paraId="32969A31" w14:textId="0EF6FD58" w:rsidR="007D3BCF" w:rsidRPr="00014E1E" w:rsidRDefault="007D3BCF">
      <w:pPr>
        <w:widowControl w:val="0"/>
        <w:ind w:firstLine="360"/>
        <w:jc w:val="both"/>
      </w:pPr>
      <w:r w:rsidRPr="00014E1E">
        <w:rPr>
          <w:b/>
          <w:bCs/>
        </w:rPr>
        <w:t>f.</w:t>
      </w:r>
      <w:r w:rsidR="009A477E" w:rsidRPr="00014E1E">
        <w:rPr>
          <w:b/>
          <w:bCs/>
        </w:rPr>
        <w:tab/>
      </w:r>
      <w:r w:rsidRPr="00014E1E">
        <w:rPr>
          <w:b/>
          <w:bCs/>
        </w:rPr>
        <w:t>Construction</w:t>
      </w:r>
      <w:r w:rsidR="009A477E" w:rsidRPr="00014E1E">
        <w:t>.</w:t>
      </w:r>
    </w:p>
    <w:p w14:paraId="388FFB2B" w14:textId="77777777" w:rsidR="007D3BCF" w:rsidRPr="00014E1E" w:rsidRDefault="007D3BCF">
      <w:pPr>
        <w:widowControl w:val="0"/>
        <w:jc w:val="both"/>
      </w:pPr>
    </w:p>
    <w:p w14:paraId="6333B177" w14:textId="597093F3" w:rsidR="00C8353A" w:rsidRPr="00014E1E" w:rsidRDefault="007D3BCF">
      <w:pPr>
        <w:widowControl w:val="0"/>
        <w:ind w:left="360" w:firstLine="360"/>
        <w:jc w:val="both"/>
      </w:pPr>
      <w:r w:rsidRPr="00014E1E">
        <w:t>1</w:t>
      </w:r>
      <w:r w:rsidR="00B867BE" w:rsidRPr="00014E1E">
        <w:t>.</w:t>
      </w:r>
      <w:r w:rsidR="00B867BE" w:rsidRPr="00014E1E">
        <w:tab/>
      </w:r>
      <w:r w:rsidR="00C8353A" w:rsidRPr="00014E1E">
        <w:t>Installation.  Install the</w:t>
      </w:r>
      <w:r w:rsidR="00C94C94" w:rsidRPr="00014E1E">
        <w:t xml:space="preserve"> </w:t>
      </w:r>
      <w:r w:rsidR="00D876C8" w:rsidRPr="00014E1E">
        <w:t>railing</w:t>
      </w:r>
      <w:r w:rsidRPr="00014E1E">
        <w:t xml:space="preserve"> </w:t>
      </w:r>
      <w:r w:rsidR="009A477E" w:rsidRPr="00014E1E">
        <w:t xml:space="preserve">in </w:t>
      </w:r>
      <w:r w:rsidR="00C8353A" w:rsidRPr="00014E1E">
        <w:t>accord</w:t>
      </w:r>
      <w:r w:rsidR="009A477E" w:rsidRPr="00014E1E">
        <w:t xml:space="preserve">ance with </w:t>
      </w:r>
      <w:r w:rsidR="00C8353A" w:rsidRPr="00014E1E">
        <w:t>the manufacturer’s recommendations and as shown on the plans.</w:t>
      </w:r>
    </w:p>
    <w:p w14:paraId="512C1B8A" w14:textId="77777777" w:rsidR="00C8353A" w:rsidRPr="00014E1E" w:rsidRDefault="00C8353A">
      <w:pPr>
        <w:widowControl w:val="0"/>
        <w:jc w:val="both"/>
      </w:pPr>
    </w:p>
    <w:p w14:paraId="242959E5" w14:textId="52EA622D" w:rsidR="00C8353A" w:rsidRPr="00014E1E" w:rsidRDefault="007D3BCF">
      <w:pPr>
        <w:widowControl w:val="0"/>
        <w:ind w:left="360" w:firstLine="360"/>
        <w:jc w:val="both"/>
      </w:pPr>
      <w:r w:rsidRPr="00014E1E">
        <w:t>2</w:t>
      </w:r>
      <w:r w:rsidR="00B867BE" w:rsidRPr="00014E1E">
        <w:t>.</w:t>
      </w:r>
      <w:r w:rsidR="00B867BE" w:rsidRPr="00014E1E">
        <w:tab/>
      </w:r>
      <w:r w:rsidR="00C8353A" w:rsidRPr="00014E1E">
        <w:t xml:space="preserve">Shipping and Handling.  Protect components and assemblies from damage </w:t>
      </w:r>
      <w:r w:rsidR="009A477E" w:rsidRPr="00014E1E">
        <w:t xml:space="preserve">in </w:t>
      </w:r>
      <w:r w:rsidR="00C8353A" w:rsidRPr="00014E1E">
        <w:t>accord</w:t>
      </w:r>
      <w:r w:rsidR="009A477E" w:rsidRPr="00014E1E">
        <w:t xml:space="preserve">ance with </w:t>
      </w:r>
      <w:r w:rsidR="00C8353A" w:rsidRPr="00014E1E">
        <w:t>the manufacturer’s recommendations.  Repair damaged components to the satisfaction of the Engineer.  If satisfactory repairs cannot be made, replace damaged components.  All costs associated with repairing and replacing damaged components will be borne by the Contractor.  Do not deliver assemblies or components to the site until the Engineer approves the QC report.</w:t>
      </w:r>
    </w:p>
    <w:p w14:paraId="616A7B15" w14:textId="77777777" w:rsidR="00C8353A" w:rsidRPr="00014E1E" w:rsidRDefault="00C8353A">
      <w:pPr>
        <w:widowControl w:val="0"/>
        <w:jc w:val="both"/>
      </w:pPr>
    </w:p>
    <w:p w14:paraId="4D00CD1D" w14:textId="7B9D9464" w:rsidR="00D876C8" w:rsidRPr="00014E1E" w:rsidRDefault="007D3BCF">
      <w:pPr>
        <w:widowControl w:val="0"/>
        <w:ind w:left="360" w:firstLine="360"/>
        <w:jc w:val="both"/>
      </w:pPr>
      <w:r w:rsidRPr="00014E1E">
        <w:rPr>
          <w:bCs/>
        </w:rPr>
        <w:t>3</w:t>
      </w:r>
      <w:r w:rsidR="00AF0ED0" w:rsidRPr="00014E1E">
        <w:rPr>
          <w:bCs/>
        </w:rPr>
        <w:t>.</w:t>
      </w:r>
      <w:r w:rsidR="00AF0ED0" w:rsidRPr="00014E1E">
        <w:rPr>
          <w:bCs/>
        </w:rPr>
        <w:tab/>
      </w:r>
      <w:r w:rsidR="00D876C8" w:rsidRPr="00014E1E">
        <w:rPr>
          <w:bCs/>
        </w:rPr>
        <w:t xml:space="preserve">Special Warranty.  </w:t>
      </w:r>
      <w:r w:rsidR="00D876C8" w:rsidRPr="00014E1E">
        <w:t xml:space="preserve">Provide manufacturer’s standard limited warranty that its ornamental railing system is free from defects in material and workmanship including cracking, peeling, </w:t>
      </w:r>
      <w:r w:rsidR="009A477E" w:rsidRPr="00014E1E">
        <w:t>blistering and</w:t>
      </w:r>
      <w:r w:rsidR="00D876C8" w:rsidRPr="00014E1E">
        <w:t xml:space="preserve"> corroding for a period of </w:t>
      </w:r>
      <w:r w:rsidR="00EE2003" w:rsidRPr="00014E1E">
        <w:t>10</w:t>
      </w:r>
      <w:r w:rsidR="00D876C8" w:rsidRPr="00014E1E">
        <w:t xml:space="preserve"> years from the date of purchase.</w:t>
      </w:r>
    </w:p>
    <w:p w14:paraId="32C9AE5F" w14:textId="77777777" w:rsidR="00D876C8" w:rsidRPr="00014E1E" w:rsidRDefault="00D876C8">
      <w:pPr>
        <w:widowControl w:val="0"/>
        <w:jc w:val="both"/>
      </w:pPr>
    </w:p>
    <w:p w14:paraId="7E334E5F" w14:textId="69021D92" w:rsidR="00864A85" w:rsidRPr="00014E1E" w:rsidRDefault="007D3BCF">
      <w:pPr>
        <w:widowControl w:val="0"/>
        <w:ind w:firstLine="360"/>
        <w:jc w:val="both"/>
      </w:pPr>
      <w:r w:rsidRPr="00014E1E">
        <w:rPr>
          <w:b/>
        </w:rPr>
        <w:lastRenderedPageBreak/>
        <w:t>g</w:t>
      </w:r>
      <w:r w:rsidR="00864A85" w:rsidRPr="00014E1E">
        <w:rPr>
          <w:b/>
        </w:rPr>
        <w:t>.</w:t>
      </w:r>
      <w:r w:rsidR="00864A85" w:rsidRPr="00014E1E">
        <w:rPr>
          <w:b/>
        </w:rPr>
        <w:tab/>
        <w:t>Measurement and Payment.</w:t>
      </w:r>
      <w:r w:rsidR="00864A85" w:rsidRPr="00014E1E">
        <w:t xml:space="preserve">  The completed work</w:t>
      </w:r>
      <w:r w:rsidR="00497C5C" w:rsidRPr="00014E1E">
        <w:t>,</w:t>
      </w:r>
      <w:r w:rsidR="00864A85" w:rsidRPr="00014E1E">
        <w:t xml:space="preserve"> as described</w:t>
      </w:r>
      <w:r w:rsidR="00497C5C" w:rsidRPr="00014E1E">
        <w:t>,</w:t>
      </w:r>
      <w:r w:rsidR="00864A85" w:rsidRPr="00014E1E">
        <w:t xml:space="preserve"> will be measured and paid for at the contract unit price using the following pay item</w:t>
      </w:r>
      <w:r w:rsidR="000B77E4" w:rsidRPr="00014E1E">
        <w:t>:</w:t>
      </w:r>
    </w:p>
    <w:p w14:paraId="115286E1" w14:textId="77777777" w:rsidR="00820550" w:rsidRPr="00014E1E" w:rsidRDefault="00820550">
      <w:pPr>
        <w:widowControl w:val="0"/>
        <w:jc w:val="both"/>
      </w:pPr>
    </w:p>
    <w:p w14:paraId="260D1CAA" w14:textId="77777777" w:rsidR="00820550" w:rsidRPr="00CB4251" w:rsidRDefault="00C81DC9">
      <w:pPr>
        <w:widowControl w:val="0"/>
        <w:tabs>
          <w:tab w:val="right" w:pos="9360"/>
        </w:tabs>
        <w:ind w:left="720"/>
        <w:jc w:val="both"/>
        <w:rPr>
          <w:bCs/>
        </w:rPr>
      </w:pPr>
      <w:r w:rsidRPr="00014E1E">
        <w:rPr>
          <w:b/>
        </w:rPr>
        <w:t>Pay Item</w:t>
      </w:r>
      <w:r w:rsidR="00820550" w:rsidRPr="00014E1E">
        <w:rPr>
          <w:b/>
        </w:rPr>
        <w:tab/>
        <w:t>Pay Unit</w:t>
      </w:r>
    </w:p>
    <w:p w14:paraId="60115EB4" w14:textId="77777777" w:rsidR="00820550" w:rsidRPr="00014E1E" w:rsidRDefault="00820550">
      <w:pPr>
        <w:widowControl w:val="0"/>
        <w:jc w:val="both"/>
      </w:pPr>
    </w:p>
    <w:p w14:paraId="156AFB08" w14:textId="609294E6" w:rsidR="00820550" w:rsidRPr="00014E1E" w:rsidRDefault="00C64D3B">
      <w:pPr>
        <w:widowControl w:val="0"/>
        <w:tabs>
          <w:tab w:val="right" w:leader="dot" w:pos="9360"/>
        </w:tabs>
        <w:ind w:left="720"/>
        <w:jc w:val="both"/>
      </w:pPr>
      <w:r w:rsidRPr="00014E1E">
        <w:t>Ornamental</w:t>
      </w:r>
      <w:r w:rsidR="005D6B0F" w:rsidRPr="00014E1E">
        <w:t xml:space="preserve"> Railing</w:t>
      </w:r>
      <w:r w:rsidR="005D6B0F" w:rsidRPr="00014E1E">
        <w:tab/>
        <w:t>Foot</w:t>
      </w:r>
    </w:p>
    <w:p w14:paraId="1171B894" w14:textId="77777777" w:rsidR="00820550" w:rsidRPr="00014E1E" w:rsidRDefault="00820550">
      <w:pPr>
        <w:widowControl w:val="0"/>
        <w:jc w:val="both"/>
      </w:pPr>
    </w:p>
    <w:p w14:paraId="36FFA3C9" w14:textId="6C4D455A" w:rsidR="006D1009" w:rsidRPr="00014E1E" w:rsidRDefault="00C64D3B">
      <w:pPr>
        <w:widowControl w:val="0"/>
        <w:jc w:val="both"/>
      </w:pPr>
      <w:r w:rsidRPr="00014E1E">
        <w:rPr>
          <w:b/>
        </w:rPr>
        <w:t>Ornamental</w:t>
      </w:r>
      <w:r w:rsidR="004B5E8E" w:rsidRPr="00014E1E">
        <w:rPr>
          <w:b/>
        </w:rPr>
        <w:t xml:space="preserve"> Railing</w:t>
      </w:r>
      <w:r w:rsidR="009A477E" w:rsidRPr="00014E1E">
        <w:rPr>
          <w:b/>
        </w:rPr>
        <w:t xml:space="preserve"> </w:t>
      </w:r>
      <w:r w:rsidR="004B5E8E" w:rsidRPr="00014E1E">
        <w:t xml:space="preserve">will be measured by the foot </w:t>
      </w:r>
      <w:r w:rsidR="006D1009" w:rsidRPr="00014E1E">
        <w:t>of the length installed</w:t>
      </w:r>
      <w:r w:rsidR="00DA01AE" w:rsidRPr="00014E1E">
        <w:t>.</w:t>
      </w:r>
      <w:r w:rsidR="006D1009" w:rsidRPr="00014E1E">
        <w:t xml:space="preserve">  Payment includes all other appurtenances for furnishing and installing </w:t>
      </w:r>
      <w:r w:rsidR="006D1009" w:rsidRPr="00CB4251">
        <w:rPr>
          <w:b/>
          <w:bCs/>
        </w:rPr>
        <w:t>Ornamental Railing</w:t>
      </w:r>
      <w:r w:rsidR="007D3BCF" w:rsidRPr="00014E1E">
        <w:t xml:space="preserve"> </w:t>
      </w:r>
      <w:r w:rsidR="006D1009" w:rsidRPr="00014E1E">
        <w:t>complete and in place as described herein and includes furnishing and installing posts, rails, pickets, braces, hardware, base plates</w:t>
      </w:r>
      <w:r w:rsidR="0081073A">
        <w:t>,</w:t>
      </w:r>
      <w:r w:rsidR="006D1009" w:rsidRPr="00014E1E">
        <w:t xml:space="preserve"> and anchor bolts.</w:t>
      </w:r>
    </w:p>
    <w:sectPr w:rsidR="006D1009" w:rsidRPr="00014E1E" w:rsidSect="00254651">
      <w:headerReference w:type="default" r:id="rId8"/>
      <w:head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D28F5" w14:textId="77777777" w:rsidR="00FC598D" w:rsidRDefault="00FC598D">
      <w:r>
        <w:separator/>
      </w:r>
    </w:p>
  </w:endnote>
  <w:endnote w:type="continuationSeparator" w:id="0">
    <w:p w14:paraId="35A884A6" w14:textId="77777777" w:rsidR="00FC598D" w:rsidRDefault="00FC5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20840" w14:textId="77777777" w:rsidR="00FC598D" w:rsidRDefault="00FC598D">
      <w:r>
        <w:separator/>
      </w:r>
    </w:p>
  </w:footnote>
  <w:footnote w:type="continuationSeparator" w:id="0">
    <w:p w14:paraId="4A7DB3FC" w14:textId="77777777" w:rsidR="00FC598D" w:rsidRDefault="00FC59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E9023" w14:textId="37B33049" w:rsidR="007723D1" w:rsidRPr="00014439" w:rsidRDefault="006703B0" w:rsidP="00CB4251">
    <w:pPr>
      <w:widowControl w:val="0"/>
      <w:jc w:val="right"/>
      <w:rPr>
        <w:sz w:val="24"/>
        <w:szCs w:val="24"/>
      </w:rPr>
    </w:pPr>
    <w:r>
      <w:rPr>
        <w:sz w:val="24"/>
        <w:szCs w:val="24"/>
      </w:rPr>
      <w:t>20</w:t>
    </w:r>
    <w:r w:rsidR="00C62594" w:rsidRPr="00014439">
      <w:rPr>
        <w:sz w:val="24"/>
        <w:szCs w:val="24"/>
      </w:rPr>
      <w:t>RL</w:t>
    </w:r>
    <w:r w:rsidR="007723D1" w:rsidRPr="00014439">
      <w:rPr>
        <w:sz w:val="24"/>
        <w:szCs w:val="24"/>
      </w:rPr>
      <w:t>711(</w:t>
    </w:r>
    <w:r w:rsidR="00905CF7">
      <w:rPr>
        <w:sz w:val="24"/>
        <w:szCs w:val="24"/>
      </w:rPr>
      <w:t>A105</w:t>
    </w:r>
    <w:r w:rsidR="007723D1" w:rsidRPr="00014439">
      <w:rPr>
        <w:sz w:val="24"/>
        <w:szCs w:val="24"/>
      </w:rPr>
      <w:t>)</w:t>
    </w:r>
  </w:p>
  <w:p w14:paraId="509C85B3" w14:textId="49B02D46" w:rsidR="007723D1" w:rsidRPr="007527A3" w:rsidRDefault="00C62594" w:rsidP="00CB4251">
    <w:pPr>
      <w:widowControl w:val="0"/>
      <w:tabs>
        <w:tab w:val="center" w:pos="4680"/>
        <w:tab w:val="right" w:pos="9360"/>
      </w:tabs>
      <w:jc w:val="both"/>
      <w:rPr>
        <w:sz w:val="24"/>
        <w:szCs w:val="24"/>
      </w:rPr>
    </w:pPr>
    <w:proofErr w:type="gramStart"/>
    <w:r w:rsidRPr="00014439">
      <w:rPr>
        <w:sz w:val="24"/>
        <w:szCs w:val="24"/>
      </w:rPr>
      <w:t>RSD</w:t>
    </w:r>
    <w:r w:rsidR="007723D1" w:rsidRPr="00014439">
      <w:rPr>
        <w:sz w:val="24"/>
        <w:szCs w:val="24"/>
      </w:rPr>
      <w:t>:</w:t>
    </w:r>
    <w:r w:rsidR="005D4880" w:rsidRPr="00014439">
      <w:rPr>
        <w:sz w:val="24"/>
        <w:szCs w:val="24"/>
      </w:rPr>
      <w:t>JN</w:t>
    </w:r>
    <w:proofErr w:type="gramEnd"/>
    <w:r w:rsidR="007723D1" w:rsidRPr="00014439">
      <w:rPr>
        <w:sz w:val="24"/>
        <w:szCs w:val="24"/>
      </w:rPr>
      <w:tab/>
    </w:r>
    <w:r w:rsidR="00AA48A3" w:rsidRPr="00014439">
      <w:rPr>
        <w:rStyle w:val="PageNumber"/>
        <w:sz w:val="24"/>
        <w:szCs w:val="24"/>
      </w:rPr>
      <w:fldChar w:fldCharType="begin"/>
    </w:r>
    <w:r w:rsidR="00AA48A3" w:rsidRPr="00014439">
      <w:rPr>
        <w:rStyle w:val="PageNumber"/>
        <w:sz w:val="24"/>
        <w:szCs w:val="24"/>
      </w:rPr>
      <w:instrText xml:space="preserve"> PAGE  \* Arabic  \* MERGEFORMAT </w:instrText>
    </w:r>
    <w:r w:rsidR="00AA48A3" w:rsidRPr="00014439">
      <w:rPr>
        <w:rStyle w:val="PageNumber"/>
        <w:sz w:val="24"/>
        <w:szCs w:val="24"/>
      </w:rPr>
      <w:fldChar w:fldCharType="separate"/>
    </w:r>
    <w:r w:rsidR="00AA48A3" w:rsidRPr="00014439">
      <w:rPr>
        <w:rStyle w:val="PageNumber"/>
        <w:noProof/>
        <w:sz w:val="24"/>
        <w:szCs w:val="24"/>
      </w:rPr>
      <w:t>1</w:t>
    </w:r>
    <w:r w:rsidR="00AA48A3" w:rsidRPr="00014439">
      <w:rPr>
        <w:rStyle w:val="PageNumber"/>
        <w:sz w:val="24"/>
        <w:szCs w:val="24"/>
      </w:rPr>
      <w:fldChar w:fldCharType="end"/>
    </w:r>
    <w:r w:rsidR="00AA48A3" w:rsidRPr="00AB538B">
      <w:rPr>
        <w:rStyle w:val="PageNumber"/>
        <w:sz w:val="24"/>
        <w:szCs w:val="24"/>
      </w:rPr>
      <w:t xml:space="preserve"> of </w:t>
    </w:r>
    <w:r w:rsidR="00AA48A3" w:rsidRPr="00014439">
      <w:rPr>
        <w:rStyle w:val="PageNumber"/>
        <w:sz w:val="24"/>
        <w:szCs w:val="24"/>
      </w:rPr>
      <w:fldChar w:fldCharType="begin"/>
    </w:r>
    <w:r w:rsidR="00AA48A3" w:rsidRPr="00014439">
      <w:rPr>
        <w:rStyle w:val="PageNumber"/>
        <w:sz w:val="24"/>
        <w:szCs w:val="24"/>
      </w:rPr>
      <w:instrText xml:space="preserve"> NUMPAGES  \* Arabic  \* MERGEFORMAT </w:instrText>
    </w:r>
    <w:r w:rsidR="00AA48A3" w:rsidRPr="00014439">
      <w:rPr>
        <w:rStyle w:val="PageNumber"/>
        <w:sz w:val="24"/>
        <w:szCs w:val="24"/>
      </w:rPr>
      <w:fldChar w:fldCharType="separate"/>
    </w:r>
    <w:r w:rsidR="00AA48A3" w:rsidRPr="00014439">
      <w:rPr>
        <w:rStyle w:val="PageNumber"/>
        <w:noProof/>
        <w:sz w:val="24"/>
        <w:szCs w:val="24"/>
      </w:rPr>
      <w:t>2</w:t>
    </w:r>
    <w:r w:rsidR="00AA48A3" w:rsidRPr="00014439">
      <w:rPr>
        <w:rStyle w:val="PageNumber"/>
        <w:sz w:val="24"/>
        <w:szCs w:val="24"/>
      </w:rPr>
      <w:fldChar w:fldCharType="end"/>
    </w:r>
    <w:r w:rsidR="007723D1" w:rsidRPr="00AB538B">
      <w:rPr>
        <w:rStyle w:val="PageNumber"/>
        <w:sz w:val="24"/>
        <w:szCs w:val="24"/>
      </w:rPr>
      <w:tab/>
    </w:r>
    <w:r w:rsidR="00014E1E">
      <w:rPr>
        <w:rStyle w:val="PageNumber"/>
        <w:sz w:val="24"/>
        <w:szCs w:val="24"/>
      </w:rPr>
      <w:t>11</w:t>
    </w:r>
    <w:r w:rsidR="006703B0">
      <w:rPr>
        <w:rStyle w:val="PageNumber"/>
        <w:sz w:val="24"/>
        <w:szCs w:val="24"/>
      </w:rPr>
      <w:t>-</w:t>
    </w:r>
    <w:r w:rsidR="00014E1E">
      <w:rPr>
        <w:rStyle w:val="PageNumber"/>
        <w:sz w:val="24"/>
        <w:szCs w:val="24"/>
      </w:rPr>
      <w:t>17</w:t>
    </w:r>
    <w:r w:rsidR="006703B0">
      <w:rPr>
        <w:rStyle w:val="PageNumber"/>
        <w:sz w:val="24"/>
        <w:szCs w:val="24"/>
      </w:rPr>
      <w:t>-21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3E3F6" w14:textId="3C87676C" w:rsidR="007723D1" w:rsidRPr="00014439" w:rsidRDefault="006703B0" w:rsidP="00CB4251">
    <w:pPr>
      <w:widowControl w:val="0"/>
      <w:jc w:val="right"/>
      <w:rPr>
        <w:sz w:val="24"/>
        <w:szCs w:val="24"/>
      </w:rPr>
    </w:pPr>
    <w:r>
      <w:rPr>
        <w:sz w:val="24"/>
        <w:szCs w:val="24"/>
      </w:rPr>
      <w:t>20</w:t>
    </w:r>
    <w:r w:rsidR="00C62594" w:rsidRPr="00014439">
      <w:rPr>
        <w:sz w:val="24"/>
        <w:szCs w:val="24"/>
      </w:rPr>
      <w:t>RL</w:t>
    </w:r>
    <w:r w:rsidR="007723D1" w:rsidRPr="00014439">
      <w:rPr>
        <w:sz w:val="24"/>
        <w:szCs w:val="24"/>
      </w:rPr>
      <w:t>711(</w:t>
    </w:r>
    <w:r w:rsidR="00905CF7">
      <w:rPr>
        <w:sz w:val="24"/>
        <w:szCs w:val="24"/>
      </w:rPr>
      <w:t>A105</w:t>
    </w:r>
    <w:r w:rsidR="007723D1" w:rsidRPr="00014439">
      <w:rPr>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433B"/>
    <w:multiLevelType w:val="hybridMultilevel"/>
    <w:tmpl w:val="80E2C9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B222A1"/>
    <w:multiLevelType w:val="hybridMultilevel"/>
    <w:tmpl w:val="10DC3F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A85"/>
    <w:rsid w:val="00007931"/>
    <w:rsid w:val="00011934"/>
    <w:rsid w:val="00014345"/>
    <w:rsid w:val="00014439"/>
    <w:rsid w:val="00014E1E"/>
    <w:rsid w:val="00015C2B"/>
    <w:rsid w:val="00021B91"/>
    <w:rsid w:val="0003223C"/>
    <w:rsid w:val="00034698"/>
    <w:rsid w:val="00065E8F"/>
    <w:rsid w:val="00067048"/>
    <w:rsid w:val="00070BBE"/>
    <w:rsid w:val="00076A2E"/>
    <w:rsid w:val="000A2445"/>
    <w:rsid w:val="000B77E4"/>
    <w:rsid w:val="000D49E9"/>
    <w:rsid w:val="000D5973"/>
    <w:rsid w:val="000D6AFA"/>
    <w:rsid w:val="000F115A"/>
    <w:rsid w:val="000F1B9E"/>
    <w:rsid w:val="000F5F78"/>
    <w:rsid w:val="000F6458"/>
    <w:rsid w:val="0010020E"/>
    <w:rsid w:val="001068F8"/>
    <w:rsid w:val="00113F96"/>
    <w:rsid w:val="001162A0"/>
    <w:rsid w:val="00123290"/>
    <w:rsid w:val="00127592"/>
    <w:rsid w:val="00136EB1"/>
    <w:rsid w:val="001452B1"/>
    <w:rsid w:val="001462BB"/>
    <w:rsid w:val="00160F5A"/>
    <w:rsid w:val="00161990"/>
    <w:rsid w:val="00162D8B"/>
    <w:rsid w:val="00171A4C"/>
    <w:rsid w:val="001824E8"/>
    <w:rsid w:val="0018612C"/>
    <w:rsid w:val="00187412"/>
    <w:rsid w:val="00190C25"/>
    <w:rsid w:val="0019765F"/>
    <w:rsid w:val="001A71FF"/>
    <w:rsid w:val="001C30FA"/>
    <w:rsid w:val="001C5EA4"/>
    <w:rsid w:val="001C6B35"/>
    <w:rsid w:val="001D07FA"/>
    <w:rsid w:val="001D4D66"/>
    <w:rsid w:val="001D7DB9"/>
    <w:rsid w:val="001E39DE"/>
    <w:rsid w:val="001E42EF"/>
    <w:rsid w:val="001F17B4"/>
    <w:rsid w:val="001F4FCE"/>
    <w:rsid w:val="001F6071"/>
    <w:rsid w:val="001F6386"/>
    <w:rsid w:val="001F73A9"/>
    <w:rsid w:val="0020776C"/>
    <w:rsid w:val="002133F3"/>
    <w:rsid w:val="002145C7"/>
    <w:rsid w:val="00215B5D"/>
    <w:rsid w:val="00220690"/>
    <w:rsid w:val="0023445E"/>
    <w:rsid w:val="002526BE"/>
    <w:rsid w:val="00254651"/>
    <w:rsid w:val="00254A06"/>
    <w:rsid w:val="00264E76"/>
    <w:rsid w:val="00280428"/>
    <w:rsid w:val="002834CB"/>
    <w:rsid w:val="002875D0"/>
    <w:rsid w:val="00287783"/>
    <w:rsid w:val="00294EA8"/>
    <w:rsid w:val="00296B6E"/>
    <w:rsid w:val="0029793B"/>
    <w:rsid w:val="002C1498"/>
    <w:rsid w:val="002C52BB"/>
    <w:rsid w:val="002D5F59"/>
    <w:rsid w:val="002E02E5"/>
    <w:rsid w:val="002E1152"/>
    <w:rsid w:val="002F7E2A"/>
    <w:rsid w:val="00305A22"/>
    <w:rsid w:val="00306821"/>
    <w:rsid w:val="0030690A"/>
    <w:rsid w:val="003276A2"/>
    <w:rsid w:val="00337A26"/>
    <w:rsid w:val="003441DD"/>
    <w:rsid w:val="00344F85"/>
    <w:rsid w:val="00350A93"/>
    <w:rsid w:val="00351CC1"/>
    <w:rsid w:val="00374FA1"/>
    <w:rsid w:val="00380198"/>
    <w:rsid w:val="003865AA"/>
    <w:rsid w:val="003A0236"/>
    <w:rsid w:val="003C004B"/>
    <w:rsid w:val="003C2CBC"/>
    <w:rsid w:val="003C3A8F"/>
    <w:rsid w:val="003D051D"/>
    <w:rsid w:val="003D563B"/>
    <w:rsid w:val="003E147E"/>
    <w:rsid w:val="003F3239"/>
    <w:rsid w:val="003F4F35"/>
    <w:rsid w:val="003F6EFD"/>
    <w:rsid w:val="00401C79"/>
    <w:rsid w:val="00406517"/>
    <w:rsid w:val="004113AA"/>
    <w:rsid w:val="00411633"/>
    <w:rsid w:val="00414383"/>
    <w:rsid w:val="004226BD"/>
    <w:rsid w:val="004357B7"/>
    <w:rsid w:val="00436F9C"/>
    <w:rsid w:val="00437B81"/>
    <w:rsid w:val="004501E8"/>
    <w:rsid w:val="00462D69"/>
    <w:rsid w:val="0046426D"/>
    <w:rsid w:val="00471E30"/>
    <w:rsid w:val="00472F97"/>
    <w:rsid w:val="004736E5"/>
    <w:rsid w:val="004756AE"/>
    <w:rsid w:val="00475994"/>
    <w:rsid w:val="00476D27"/>
    <w:rsid w:val="00497C5C"/>
    <w:rsid w:val="004A2861"/>
    <w:rsid w:val="004A4213"/>
    <w:rsid w:val="004B175B"/>
    <w:rsid w:val="004B19AC"/>
    <w:rsid w:val="004B19BD"/>
    <w:rsid w:val="004B5E8E"/>
    <w:rsid w:val="004C2F8C"/>
    <w:rsid w:val="004C53BE"/>
    <w:rsid w:val="004C7A51"/>
    <w:rsid w:val="004F137F"/>
    <w:rsid w:val="004F2E10"/>
    <w:rsid w:val="004F4116"/>
    <w:rsid w:val="004F5130"/>
    <w:rsid w:val="00521D83"/>
    <w:rsid w:val="0052688F"/>
    <w:rsid w:val="00542172"/>
    <w:rsid w:val="0055569E"/>
    <w:rsid w:val="00563AF6"/>
    <w:rsid w:val="00580B4F"/>
    <w:rsid w:val="00595C9D"/>
    <w:rsid w:val="005A2314"/>
    <w:rsid w:val="005B0B76"/>
    <w:rsid w:val="005B2B7B"/>
    <w:rsid w:val="005B58D4"/>
    <w:rsid w:val="005B6D09"/>
    <w:rsid w:val="005C1B23"/>
    <w:rsid w:val="005D4880"/>
    <w:rsid w:val="005D6B0F"/>
    <w:rsid w:val="005D70E7"/>
    <w:rsid w:val="005E4923"/>
    <w:rsid w:val="005F6EE3"/>
    <w:rsid w:val="00600500"/>
    <w:rsid w:val="00614919"/>
    <w:rsid w:val="00621B4D"/>
    <w:rsid w:val="00626246"/>
    <w:rsid w:val="00631CDA"/>
    <w:rsid w:val="00646350"/>
    <w:rsid w:val="00651DFF"/>
    <w:rsid w:val="00657594"/>
    <w:rsid w:val="0066724D"/>
    <w:rsid w:val="00670166"/>
    <w:rsid w:val="006703B0"/>
    <w:rsid w:val="00671500"/>
    <w:rsid w:val="00673EE0"/>
    <w:rsid w:val="006838EA"/>
    <w:rsid w:val="006869B4"/>
    <w:rsid w:val="00687F8E"/>
    <w:rsid w:val="00691205"/>
    <w:rsid w:val="006955C5"/>
    <w:rsid w:val="006A30B0"/>
    <w:rsid w:val="006A76BE"/>
    <w:rsid w:val="006B3016"/>
    <w:rsid w:val="006C6DB2"/>
    <w:rsid w:val="006D1009"/>
    <w:rsid w:val="006E04AC"/>
    <w:rsid w:val="006E4F6D"/>
    <w:rsid w:val="00704531"/>
    <w:rsid w:val="00705E12"/>
    <w:rsid w:val="00716E0E"/>
    <w:rsid w:val="0071796D"/>
    <w:rsid w:val="00725333"/>
    <w:rsid w:val="007321FD"/>
    <w:rsid w:val="00733444"/>
    <w:rsid w:val="00733977"/>
    <w:rsid w:val="00734475"/>
    <w:rsid w:val="0074568C"/>
    <w:rsid w:val="007527A3"/>
    <w:rsid w:val="007547F9"/>
    <w:rsid w:val="007568BB"/>
    <w:rsid w:val="0076262F"/>
    <w:rsid w:val="00762DB4"/>
    <w:rsid w:val="007723D1"/>
    <w:rsid w:val="00776BB3"/>
    <w:rsid w:val="0078450C"/>
    <w:rsid w:val="007A0C02"/>
    <w:rsid w:val="007A60B1"/>
    <w:rsid w:val="007B5491"/>
    <w:rsid w:val="007C34DA"/>
    <w:rsid w:val="007D3BCF"/>
    <w:rsid w:val="007D631D"/>
    <w:rsid w:val="007E2DEC"/>
    <w:rsid w:val="007E4B17"/>
    <w:rsid w:val="007E506D"/>
    <w:rsid w:val="007E600B"/>
    <w:rsid w:val="007F089C"/>
    <w:rsid w:val="007F439E"/>
    <w:rsid w:val="007F5A01"/>
    <w:rsid w:val="00807204"/>
    <w:rsid w:val="00810126"/>
    <w:rsid w:val="0081073A"/>
    <w:rsid w:val="008122BA"/>
    <w:rsid w:val="00816C9E"/>
    <w:rsid w:val="00816CBD"/>
    <w:rsid w:val="00820550"/>
    <w:rsid w:val="00827985"/>
    <w:rsid w:val="00832C5F"/>
    <w:rsid w:val="00835822"/>
    <w:rsid w:val="00841FFD"/>
    <w:rsid w:val="00845E3F"/>
    <w:rsid w:val="00863AD6"/>
    <w:rsid w:val="00864A85"/>
    <w:rsid w:val="00884C20"/>
    <w:rsid w:val="00891873"/>
    <w:rsid w:val="00895518"/>
    <w:rsid w:val="00895A1B"/>
    <w:rsid w:val="008B02D2"/>
    <w:rsid w:val="008B03CA"/>
    <w:rsid w:val="008C48EE"/>
    <w:rsid w:val="008D0FD7"/>
    <w:rsid w:val="008D52BF"/>
    <w:rsid w:val="008D7395"/>
    <w:rsid w:val="008D7EAC"/>
    <w:rsid w:val="008E2B54"/>
    <w:rsid w:val="00900C9C"/>
    <w:rsid w:val="00905CF7"/>
    <w:rsid w:val="009136B8"/>
    <w:rsid w:val="0091514F"/>
    <w:rsid w:val="00921F83"/>
    <w:rsid w:val="0092313B"/>
    <w:rsid w:val="009234D4"/>
    <w:rsid w:val="00927333"/>
    <w:rsid w:val="00940751"/>
    <w:rsid w:val="00941301"/>
    <w:rsid w:val="00945FCC"/>
    <w:rsid w:val="009675E6"/>
    <w:rsid w:val="00975171"/>
    <w:rsid w:val="009816C7"/>
    <w:rsid w:val="00994391"/>
    <w:rsid w:val="009A080E"/>
    <w:rsid w:val="009A477E"/>
    <w:rsid w:val="009A673B"/>
    <w:rsid w:val="009B26FA"/>
    <w:rsid w:val="009B46FE"/>
    <w:rsid w:val="009B618C"/>
    <w:rsid w:val="009C2B1F"/>
    <w:rsid w:val="009F08AB"/>
    <w:rsid w:val="009F426F"/>
    <w:rsid w:val="00A077EE"/>
    <w:rsid w:val="00A07D80"/>
    <w:rsid w:val="00A1142B"/>
    <w:rsid w:val="00A127D2"/>
    <w:rsid w:val="00A162BD"/>
    <w:rsid w:val="00A318B0"/>
    <w:rsid w:val="00A502C7"/>
    <w:rsid w:val="00A7712E"/>
    <w:rsid w:val="00A80021"/>
    <w:rsid w:val="00A838CC"/>
    <w:rsid w:val="00A92737"/>
    <w:rsid w:val="00A9310F"/>
    <w:rsid w:val="00A95885"/>
    <w:rsid w:val="00AA48A3"/>
    <w:rsid w:val="00AB2ACC"/>
    <w:rsid w:val="00AB538B"/>
    <w:rsid w:val="00AB70C0"/>
    <w:rsid w:val="00AC2357"/>
    <w:rsid w:val="00AE1A6F"/>
    <w:rsid w:val="00AF08E1"/>
    <w:rsid w:val="00AF0ED0"/>
    <w:rsid w:val="00B0683D"/>
    <w:rsid w:val="00B071AC"/>
    <w:rsid w:val="00B117FB"/>
    <w:rsid w:val="00B148A4"/>
    <w:rsid w:val="00B20961"/>
    <w:rsid w:val="00B20DF6"/>
    <w:rsid w:val="00B24D66"/>
    <w:rsid w:val="00B252ED"/>
    <w:rsid w:val="00B3227C"/>
    <w:rsid w:val="00B46325"/>
    <w:rsid w:val="00B52AB4"/>
    <w:rsid w:val="00B53860"/>
    <w:rsid w:val="00B601E3"/>
    <w:rsid w:val="00B614DA"/>
    <w:rsid w:val="00B6500A"/>
    <w:rsid w:val="00B6539E"/>
    <w:rsid w:val="00B667F6"/>
    <w:rsid w:val="00B67D59"/>
    <w:rsid w:val="00B70CBD"/>
    <w:rsid w:val="00B832BE"/>
    <w:rsid w:val="00B867BE"/>
    <w:rsid w:val="00B92B2B"/>
    <w:rsid w:val="00B92CBC"/>
    <w:rsid w:val="00B95BB9"/>
    <w:rsid w:val="00BA4EEA"/>
    <w:rsid w:val="00BB4D62"/>
    <w:rsid w:val="00BC2360"/>
    <w:rsid w:val="00BC53C4"/>
    <w:rsid w:val="00BD004F"/>
    <w:rsid w:val="00BD192F"/>
    <w:rsid w:val="00BD402E"/>
    <w:rsid w:val="00BD57A2"/>
    <w:rsid w:val="00BE1A4D"/>
    <w:rsid w:val="00BF1C32"/>
    <w:rsid w:val="00BF2F76"/>
    <w:rsid w:val="00C00622"/>
    <w:rsid w:val="00C21C22"/>
    <w:rsid w:val="00C23A74"/>
    <w:rsid w:val="00C27324"/>
    <w:rsid w:val="00C35863"/>
    <w:rsid w:val="00C41D38"/>
    <w:rsid w:val="00C438A1"/>
    <w:rsid w:val="00C44CE1"/>
    <w:rsid w:val="00C46ADC"/>
    <w:rsid w:val="00C505D8"/>
    <w:rsid w:val="00C5268C"/>
    <w:rsid w:val="00C5736B"/>
    <w:rsid w:val="00C617A0"/>
    <w:rsid w:val="00C62594"/>
    <w:rsid w:val="00C643BD"/>
    <w:rsid w:val="00C64D3B"/>
    <w:rsid w:val="00C67553"/>
    <w:rsid w:val="00C67734"/>
    <w:rsid w:val="00C81DC9"/>
    <w:rsid w:val="00C822E0"/>
    <w:rsid w:val="00C8353A"/>
    <w:rsid w:val="00C85B6E"/>
    <w:rsid w:val="00C86017"/>
    <w:rsid w:val="00C861FB"/>
    <w:rsid w:val="00C90975"/>
    <w:rsid w:val="00C94C94"/>
    <w:rsid w:val="00C96C7F"/>
    <w:rsid w:val="00CA032F"/>
    <w:rsid w:val="00CA533F"/>
    <w:rsid w:val="00CA7DF4"/>
    <w:rsid w:val="00CB4251"/>
    <w:rsid w:val="00CE3F51"/>
    <w:rsid w:val="00CE5128"/>
    <w:rsid w:val="00D0078E"/>
    <w:rsid w:val="00D205ED"/>
    <w:rsid w:val="00D272BF"/>
    <w:rsid w:val="00D33E3E"/>
    <w:rsid w:val="00D35119"/>
    <w:rsid w:val="00D36A6F"/>
    <w:rsid w:val="00D46981"/>
    <w:rsid w:val="00D528F7"/>
    <w:rsid w:val="00D65613"/>
    <w:rsid w:val="00D6625A"/>
    <w:rsid w:val="00D876C8"/>
    <w:rsid w:val="00DA01AE"/>
    <w:rsid w:val="00DA3972"/>
    <w:rsid w:val="00DB1DA1"/>
    <w:rsid w:val="00DB6204"/>
    <w:rsid w:val="00DC4E4C"/>
    <w:rsid w:val="00DD207D"/>
    <w:rsid w:val="00DD2780"/>
    <w:rsid w:val="00DD2CCB"/>
    <w:rsid w:val="00DE3B1F"/>
    <w:rsid w:val="00DE57BD"/>
    <w:rsid w:val="00DF4109"/>
    <w:rsid w:val="00DF64ED"/>
    <w:rsid w:val="00E07D30"/>
    <w:rsid w:val="00E12344"/>
    <w:rsid w:val="00E13E2C"/>
    <w:rsid w:val="00E14560"/>
    <w:rsid w:val="00E15784"/>
    <w:rsid w:val="00E235D4"/>
    <w:rsid w:val="00E27889"/>
    <w:rsid w:val="00E36007"/>
    <w:rsid w:val="00E43565"/>
    <w:rsid w:val="00E44273"/>
    <w:rsid w:val="00E5174E"/>
    <w:rsid w:val="00E54812"/>
    <w:rsid w:val="00E55BC4"/>
    <w:rsid w:val="00E63B72"/>
    <w:rsid w:val="00E7098D"/>
    <w:rsid w:val="00E81EA3"/>
    <w:rsid w:val="00E82AB3"/>
    <w:rsid w:val="00E83CC8"/>
    <w:rsid w:val="00E83E60"/>
    <w:rsid w:val="00E92B19"/>
    <w:rsid w:val="00E9483C"/>
    <w:rsid w:val="00E95A5D"/>
    <w:rsid w:val="00EA6934"/>
    <w:rsid w:val="00ED0132"/>
    <w:rsid w:val="00ED0F5A"/>
    <w:rsid w:val="00ED2D56"/>
    <w:rsid w:val="00EE1510"/>
    <w:rsid w:val="00EE2003"/>
    <w:rsid w:val="00EE26F4"/>
    <w:rsid w:val="00EF02BE"/>
    <w:rsid w:val="00EF1DEB"/>
    <w:rsid w:val="00EF66CD"/>
    <w:rsid w:val="00F133A7"/>
    <w:rsid w:val="00F27DD6"/>
    <w:rsid w:val="00F46951"/>
    <w:rsid w:val="00F47CAF"/>
    <w:rsid w:val="00F563DD"/>
    <w:rsid w:val="00F62388"/>
    <w:rsid w:val="00F67458"/>
    <w:rsid w:val="00F715FA"/>
    <w:rsid w:val="00F7651E"/>
    <w:rsid w:val="00F802A0"/>
    <w:rsid w:val="00F810C3"/>
    <w:rsid w:val="00F9742D"/>
    <w:rsid w:val="00FA5611"/>
    <w:rsid w:val="00FA65A0"/>
    <w:rsid w:val="00FB0A9E"/>
    <w:rsid w:val="00FB0E99"/>
    <w:rsid w:val="00FB5687"/>
    <w:rsid w:val="00FB73A6"/>
    <w:rsid w:val="00FB74A1"/>
    <w:rsid w:val="00FC072A"/>
    <w:rsid w:val="00FC598D"/>
    <w:rsid w:val="00FE0BDE"/>
    <w:rsid w:val="00FE4E30"/>
    <w:rsid w:val="00FE7A32"/>
    <w:rsid w:val="00FF5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6D9C1D7E"/>
  <w15:chartTrackingRefBased/>
  <w15:docId w15:val="{A0D71433-E72C-4F23-B5D0-2DF8FED31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64A85"/>
    <w:pPr>
      <w:tabs>
        <w:tab w:val="center" w:pos="4320"/>
        <w:tab w:val="right" w:pos="8640"/>
      </w:tabs>
    </w:pPr>
  </w:style>
  <w:style w:type="paragraph" w:styleId="Footer">
    <w:name w:val="footer"/>
    <w:basedOn w:val="Normal"/>
    <w:rsid w:val="00864A85"/>
    <w:pPr>
      <w:tabs>
        <w:tab w:val="center" w:pos="4320"/>
        <w:tab w:val="right" w:pos="8640"/>
      </w:tabs>
    </w:pPr>
  </w:style>
  <w:style w:type="character" w:styleId="PageNumber">
    <w:name w:val="page number"/>
    <w:basedOn w:val="DefaultParagraphFont"/>
    <w:rsid w:val="00864A85"/>
  </w:style>
  <w:style w:type="paragraph" w:styleId="BalloonText">
    <w:name w:val="Balloon Text"/>
    <w:basedOn w:val="Normal"/>
    <w:semiHidden/>
    <w:rsid w:val="00671500"/>
    <w:rPr>
      <w:rFonts w:ascii="Tahoma" w:hAnsi="Tahoma" w:cs="Tahoma"/>
      <w:sz w:val="16"/>
      <w:szCs w:val="16"/>
    </w:rPr>
  </w:style>
  <w:style w:type="character" w:styleId="CommentReference">
    <w:name w:val="annotation reference"/>
    <w:semiHidden/>
    <w:rsid w:val="00C44CE1"/>
    <w:rPr>
      <w:sz w:val="16"/>
      <w:szCs w:val="16"/>
    </w:rPr>
  </w:style>
  <w:style w:type="paragraph" w:styleId="CommentText">
    <w:name w:val="annotation text"/>
    <w:basedOn w:val="Normal"/>
    <w:semiHidden/>
    <w:rsid w:val="00C44CE1"/>
    <w:rPr>
      <w:sz w:val="20"/>
      <w:szCs w:val="20"/>
    </w:rPr>
  </w:style>
  <w:style w:type="paragraph" w:styleId="CommentSubject">
    <w:name w:val="annotation subject"/>
    <w:basedOn w:val="CommentText"/>
    <w:next w:val="CommentText"/>
    <w:semiHidden/>
    <w:rsid w:val="00C44CE1"/>
    <w:rPr>
      <w:b/>
      <w:bCs/>
    </w:rPr>
  </w:style>
  <w:style w:type="paragraph" w:styleId="BodyText">
    <w:name w:val="Body Text"/>
    <w:basedOn w:val="Normal"/>
    <w:link w:val="BodyTextChar"/>
    <w:rsid w:val="00D65613"/>
    <w:pPr>
      <w:spacing w:before="60" w:after="120"/>
    </w:pPr>
    <w:rPr>
      <w:rFonts w:cs="Times New Roman"/>
      <w:szCs w:val="20"/>
    </w:rPr>
  </w:style>
  <w:style w:type="character" w:customStyle="1" w:styleId="BodyTextChar">
    <w:name w:val="Body Text Char"/>
    <w:link w:val="BodyText"/>
    <w:rsid w:val="00D65613"/>
    <w:rPr>
      <w:rFonts w:ascii="Arial" w:hAnsi="Arial"/>
      <w:sz w:val="22"/>
    </w:rPr>
  </w:style>
  <w:style w:type="character" w:styleId="Emphasis">
    <w:name w:val="Emphasis"/>
    <w:uiPriority w:val="20"/>
    <w:qFormat/>
    <w:rsid w:val="00704531"/>
    <w:rPr>
      <w:b/>
      <w:bCs/>
      <w:i w:val="0"/>
      <w:iCs w:val="0"/>
    </w:rPr>
  </w:style>
  <w:style w:type="character" w:customStyle="1" w:styleId="st1">
    <w:name w:val="st1"/>
    <w:rsid w:val="00704531"/>
  </w:style>
  <w:style w:type="paragraph" w:styleId="Revision">
    <w:name w:val="Revision"/>
    <w:hidden/>
    <w:uiPriority w:val="99"/>
    <w:semiHidden/>
    <w:rsid w:val="00AB538B"/>
    <w:rPr>
      <w:rFonts w:ascii="Arial" w:hAnsi="Arial" w:cs="Arial"/>
      <w:sz w:val="22"/>
      <w:szCs w:val="22"/>
    </w:rPr>
  </w:style>
  <w:style w:type="character" w:styleId="Hyperlink">
    <w:name w:val="Hyperlink"/>
    <w:basedOn w:val="DefaultParagraphFont"/>
    <w:uiPriority w:val="99"/>
    <w:semiHidden/>
    <w:unhideWhenUsed/>
    <w:rsid w:val="00136E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14465">
      <w:bodyDiv w:val="1"/>
      <w:marLeft w:val="0"/>
      <w:marRight w:val="0"/>
      <w:marTop w:val="0"/>
      <w:marBottom w:val="0"/>
      <w:divBdr>
        <w:top w:val="none" w:sz="0" w:space="0" w:color="auto"/>
        <w:left w:val="none" w:sz="0" w:space="0" w:color="auto"/>
        <w:bottom w:val="none" w:sz="0" w:space="0" w:color="auto"/>
        <w:right w:val="none" w:sz="0" w:space="0" w:color="auto"/>
      </w:divBdr>
    </w:div>
    <w:div w:id="136841970">
      <w:bodyDiv w:val="1"/>
      <w:marLeft w:val="0"/>
      <w:marRight w:val="0"/>
      <w:marTop w:val="0"/>
      <w:marBottom w:val="0"/>
      <w:divBdr>
        <w:top w:val="none" w:sz="0" w:space="0" w:color="auto"/>
        <w:left w:val="none" w:sz="0" w:space="0" w:color="auto"/>
        <w:bottom w:val="none" w:sz="0" w:space="0" w:color="auto"/>
        <w:right w:val="none" w:sz="0" w:space="0" w:color="auto"/>
      </w:divBdr>
    </w:div>
    <w:div w:id="1088035326">
      <w:bodyDiv w:val="1"/>
      <w:marLeft w:val="0"/>
      <w:marRight w:val="0"/>
      <w:marTop w:val="0"/>
      <w:marBottom w:val="0"/>
      <w:divBdr>
        <w:top w:val="none" w:sz="0" w:space="0" w:color="auto"/>
        <w:left w:val="none" w:sz="0" w:space="0" w:color="auto"/>
        <w:bottom w:val="none" w:sz="0" w:space="0" w:color="auto"/>
        <w:right w:val="none" w:sz="0" w:space="0" w:color="auto"/>
      </w:divBdr>
    </w:div>
    <w:div w:id="1181775570">
      <w:bodyDiv w:val="1"/>
      <w:marLeft w:val="0"/>
      <w:marRight w:val="0"/>
      <w:marTop w:val="0"/>
      <w:marBottom w:val="0"/>
      <w:divBdr>
        <w:top w:val="none" w:sz="0" w:space="0" w:color="auto"/>
        <w:left w:val="none" w:sz="0" w:space="0" w:color="auto"/>
        <w:bottom w:val="none" w:sz="0" w:space="0" w:color="auto"/>
        <w:right w:val="none" w:sz="0" w:space="0" w:color="auto"/>
      </w:divBdr>
    </w:div>
    <w:div w:id="1207376125">
      <w:bodyDiv w:val="1"/>
      <w:marLeft w:val="0"/>
      <w:marRight w:val="0"/>
      <w:marTop w:val="0"/>
      <w:marBottom w:val="0"/>
      <w:divBdr>
        <w:top w:val="none" w:sz="0" w:space="0" w:color="auto"/>
        <w:left w:val="none" w:sz="0" w:space="0" w:color="auto"/>
        <w:bottom w:val="none" w:sz="0" w:space="0" w:color="auto"/>
        <w:right w:val="none" w:sz="0" w:space="0" w:color="auto"/>
      </w:divBdr>
    </w:div>
    <w:div w:id="127679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0A861B-64D0-4C00-97F7-F036DD435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5</Pages>
  <Words>1753</Words>
  <Characters>9699</Characters>
  <Application>Microsoft Office Word</Application>
  <DocSecurity>0</DocSecurity>
  <Lines>242</Lines>
  <Paragraphs>111</Paragraphs>
  <ScaleCrop>false</ScaleCrop>
  <HeadingPairs>
    <vt:vector size="2" baseType="variant">
      <vt:variant>
        <vt:lpstr>Title</vt:lpstr>
      </vt:variant>
      <vt:variant>
        <vt:i4>1</vt:i4>
      </vt:variant>
    </vt:vector>
  </HeadingPairs>
  <TitlesOfParts>
    <vt:vector size="1" baseType="lpstr">
      <vt:lpstr>MICHIGAN</vt:lpstr>
    </vt:vector>
  </TitlesOfParts>
  <Company>URS</Company>
  <LinksUpToDate>false</LinksUpToDate>
  <CharactersWithSpaces>11341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MICHIGAN</dc:title>
  <dc:subject/>
  <dc:creator>DParmerl</dc:creator>
  <cp:keywords/>
  <cp:lastModifiedBy>Pawelec, David B. (MDOT)</cp:lastModifiedBy>
  <cp:revision>10</cp:revision>
  <cp:lastPrinted>2021-05-11T14:26:00Z</cp:lastPrinted>
  <dcterms:created xsi:type="dcterms:W3CDTF">2021-10-27T12:37:00Z</dcterms:created>
  <dcterms:modified xsi:type="dcterms:W3CDTF">2021-11-17T15:01:00Z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2021-04-19T13:29:44Z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e9b12f6c-e839-40e7-97b2-10f61eace831</vt:lpwstr>
  </property>
  <property fmtid="{D5CDD505-2E9C-101B-9397-08002B2CF9AE}" pid="8" name="MSIP_Label_3a2fed65-62e7-46ea-af74-187e0c17143a_ContentBits">
    <vt:lpwstr>0</vt:lpwstr>
  </property>
  <property fmtid="{D5CDD505-2E9C-101B-9397-08002B2CF9AE}" pid="9" name="Folder_Number">
    <vt:lpwstr/>
  </property>
  <property fmtid="{D5CDD505-2E9C-101B-9397-08002B2CF9AE}" pid="10" name="Folder_Code">
    <vt:lpwstr/>
  </property>
  <property fmtid="{D5CDD505-2E9C-101B-9397-08002B2CF9AE}" pid="11" name="Folder_Name">
    <vt:lpwstr/>
  </property>
  <property fmtid="{D5CDD505-2E9C-101B-9397-08002B2CF9AE}" pid="12" name="Folder_Description">
    <vt:lpwstr/>
  </property>
  <property fmtid="{D5CDD505-2E9C-101B-9397-08002B2CF9AE}" pid="13" name="/Folder_Name/">
    <vt:lpwstr/>
  </property>
  <property fmtid="{D5CDD505-2E9C-101B-9397-08002B2CF9AE}" pid="14" name="/Folder_Description/">
    <vt:lpwstr/>
  </property>
  <property fmtid="{D5CDD505-2E9C-101B-9397-08002B2CF9AE}" pid="15" name="Folder_Version">
    <vt:lpwstr/>
  </property>
  <property fmtid="{D5CDD505-2E9C-101B-9397-08002B2CF9AE}" pid="16" name="Folder_VersionSeq">
    <vt:lpwstr/>
  </property>
  <property fmtid="{D5CDD505-2E9C-101B-9397-08002B2CF9AE}" pid="17" name="Folder_Manager">
    <vt:lpwstr/>
  </property>
  <property fmtid="{D5CDD505-2E9C-101B-9397-08002B2CF9AE}" pid="18" name="Folder_ManagerDesc">
    <vt:lpwstr/>
  </property>
  <property fmtid="{D5CDD505-2E9C-101B-9397-08002B2CF9AE}" pid="19" name="Folder_Storage">
    <vt:lpwstr/>
  </property>
  <property fmtid="{D5CDD505-2E9C-101B-9397-08002B2CF9AE}" pid="20" name="Folder_StorageDesc">
    <vt:lpwstr/>
  </property>
  <property fmtid="{D5CDD505-2E9C-101B-9397-08002B2CF9AE}" pid="21" name="Folder_Creator">
    <vt:lpwstr/>
  </property>
  <property fmtid="{D5CDD505-2E9C-101B-9397-08002B2CF9AE}" pid="22" name="Folder_CreatorDesc">
    <vt:lpwstr/>
  </property>
  <property fmtid="{D5CDD505-2E9C-101B-9397-08002B2CF9AE}" pid="23" name="Folder_CreateDate">
    <vt:lpwstr/>
  </property>
  <property fmtid="{D5CDD505-2E9C-101B-9397-08002B2CF9AE}" pid="24" name="Folder_Updater">
    <vt:lpwstr/>
  </property>
  <property fmtid="{D5CDD505-2E9C-101B-9397-08002B2CF9AE}" pid="25" name="Folder_UpdaterDesc">
    <vt:lpwstr/>
  </property>
  <property fmtid="{D5CDD505-2E9C-101B-9397-08002B2CF9AE}" pid="26" name="Folder_UpdateDate">
    <vt:lpwstr/>
  </property>
  <property fmtid="{D5CDD505-2E9C-101B-9397-08002B2CF9AE}" pid="27" name="Document_Number">
    <vt:lpwstr/>
  </property>
  <property fmtid="{D5CDD505-2E9C-101B-9397-08002B2CF9AE}" pid="28" name="Document_Name">
    <vt:lpwstr/>
  </property>
  <property fmtid="{D5CDD505-2E9C-101B-9397-08002B2CF9AE}" pid="29" name="Document_FileName">
    <vt:lpwstr/>
  </property>
  <property fmtid="{D5CDD505-2E9C-101B-9397-08002B2CF9AE}" pid="30" name="Document_Version">
    <vt:lpwstr/>
  </property>
  <property fmtid="{D5CDD505-2E9C-101B-9397-08002B2CF9AE}" pid="31" name="Document_VersionSeq">
    <vt:lpwstr/>
  </property>
  <property fmtid="{D5CDD505-2E9C-101B-9397-08002B2CF9AE}" pid="32" name="Document_Creator">
    <vt:lpwstr/>
  </property>
  <property fmtid="{D5CDD505-2E9C-101B-9397-08002B2CF9AE}" pid="33" name="Document_CreatorDesc">
    <vt:lpwstr/>
  </property>
  <property fmtid="{D5CDD505-2E9C-101B-9397-08002B2CF9AE}" pid="34" name="Document_CreateDate">
    <vt:lpwstr/>
  </property>
  <property fmtid="{D5CDD505-2E9C-101B-9397-08002B2CF9AE}" pid="35" name="Document_Updater">
    <vt:lpwstr/>
  </property>
  <property fmtid="{D5CDD505-2E9C-101B-9397-08002B2CF9AE}" pid="36" name="Document_UpdaterDesc">
    <vt:lpwstr/>
  </property>
  <property fmtid="{D5CDD505-2E9C-101B-9397-08002B2CF9AE}" pid="37" name="Document_UpdateDate">
    <vt:lpwstr/>
  </property>
  <property fmtid="{D5CDD505-2E9C-101B-9397-08002B2CF9AE}" pid="38" name="Document_Size">
    <vt:lpwstr/>
  </property>
  <property fmtid="{D5CDD505-2E9C-101B-9397-08002B2CF9AE}" pid="39" name="Document_Storage">
    <vt:lpwstr/>
  </property>
  <property fmtid="{D5CDD505-2E9C-101B-9397-08002B2CF9AE}" pid="40" name="Document_StorageDesc">
    <vt:lpwstr/>
  </property>
  <property fmtid="{D5CDD505-2E9C-101B-9397-08002B2CF9AE}" pid="41" name="Document_Department">
    <vt:lpwstr/>
  </property>
  <property fmtid="{D5CDD505-2E9C-101B-9397-08002B2CF9AE}" pid="42" name="Document_DepartmentDesc">
    <vt:lpwstr/>
  </property>
</Properties>
</file>