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765D" w14:textId="77777777" w:rsidR="004C704C" w:rsidRPr="009313CB" w:rsidRDefault="004C704C" w:rsidP="009313CB">
      <w:pPr>
        <w:jc w:val="center"/>
        <w:rPr>
          <w:rFonts w:ascii="Arial" w:hAnsi="Arial" w:cs="Arial"/>
        </w:rPr>
      </w:pPr>
      <w:r w:rsidRPr="009313CB">
        <w:rPr>
          <w:rFonts w:ascii="Arial" w:hAnsi="Arial" w:cs="Arial"/>
        </w:rPr>
        <w:t>MICHIGAN</w:t>
      </w:r>
    </w:p>
    <w:p w14:paraId="0A6D8D67" w14:textId="77777777" w:rsidR="004C704C" w:rsidRPr="009313CB" w:rsidRDefault="004C704C" w:rsidP="009313CB">
      <w:pPr>
        <w:jc w:val="center"/>
        <w:rPr>
          <w:rFonts w:ascii="Arial" w:hAnsi="Arial" w:cs="Arial"/>
        </w:rPr>
      </w:pPr>
      <w:r w:rsidRPr="009313CB">
        <w:rPr>
          <w:rFonts w:ascii="Arial" w:hAnsi="Arial" w:cs="Arial"/>
        </w:rPr>
        <w:t>DEPARTMENT OF TRANSPORTATION</w:t>
      </w:r>
    </w:p>
    <w:p w14:paraId="27D66410" w14:textId="77777777" w:rsidR="004C704C" w:rsidRPr="009313CB" w:rsidRDefault="004C704C" w:rsidP="009313CB">
      <w:pPr>
        <w:jc w:val="center"/>
        <w:rPr>
          <w:rFonts w:ascii="Arial" w:hAnsi="Arial" w:cs="Arial"/>
        </w:rPr>
      </w:pPr>
    </w:p>
    <w:p w14:paraId="66C983C4" w14:textId="77777777" w:rsidR="004C704C" w:rsidRPr="009313CB" w:rsidRDefault="004C704C" w:rsidP="009313CB">
      <w:pPr>
        <w:jc w:val="center"/>
        <w:rPr>
          <w:rFonts w:ascii="Arial" w:hAnsi="Arial" w:cs="Arial"/>
        </w:rPr>
      </w:pPr>
      <w:r w:rsidRPr="009313CB">
        <w:rPr>
          <w:rFonts w:ascii="Arial" w:hAnsi="Arial" w:cs="Arial"/>
        </w:rPr>
        <w:t>SPECIAL PROVISION</w:t>
      </w:r>
    </w:p>
    <w:p w14:paraId="5BD0DAC1" w14:textId="77777777" w:rsidR="004C704C" w:rsidRPr="009313CB" w:rsidRDefault="004C704C" w:rsidP="009313CB">
      <w:pPr>
        <w:jc w:val="center"/>
        <w:rPr>
          <w:rFonts w:ascii="Arial" w:hAnsi="Arial" w:cs="Arial"/>
        </w:rPr>
      </w:pPr>
      <w:r w:rsidRPr="009313CB">
        <w:rPr>
          <w:rFonts w:ascii="Arial" w:hAnsi="Arial" w:cs="Arial"/>
        </w:rPr>
        <w:t>FOR</w:t>
      </w:r>
    </w:p>
    <w:p w14:paraId="7665152C" w14:textId="06C4DDF2" w:rsidR="004C704C" w:rsidRPr="00294AD6" w:rsidRDefault="000A64BD" w:rsidP="009313CB">
      <w:pPr>
        <w:jc w:val="center"/>
        <w:rPr>
          <w:rFonts w:ascii="Arial" w:hAnsi="Arial" w:cs="Arial"/>
        </w:rPr>
      </w:pPr>
      <w:r w:rsidRPr="009313CB">
        <w:rPr>
          <w:rFonts w:ascii="Arial" w:hAnsi="Arial" w:cs="Arial"/>
          <w:b/>
          <w:bCs/>
        </w:rPr>
        <w:t>CONTAMINATED GROUNDWATER DEWATERING AND TREATMENT</w:t>
      </w:r>
    </w:p>
    <w:p w14:paraId="1EEA2AE1" w14:textId="77777777" w:rsidR="004C704C" w:rsidRPr="009313CB" w:rsidRDefault="004C704C" w:rsidP="009313CB">
      <w:pPr>
        <w:jc w:val="both"/>
        <w:rPr>
          <w:rFonts w:ascii="Arial" w:hAnsi="Arial" w:cs="Arial"/>
          <w:bCs/>
        </w:rPr>
      </w:pPr>
    </w:p>
    <w:p w14:paraId="187BB0D0" w14:textId="5733AF16" w:rsidR="004C704C" w:rsidRPr="009313CB" w:rsidRDefault="000A64BD" w:rsidP="009313CB">
      <w:pPr>
        <w:tabs>
          <w:tab w:val="center" w:pos="4680"/>
          <w:tab w:val="right" w:pos="9360"/>
        </w:tabs>
        <w:jc w:val="both"/>
        <w:rPr>
          <w:rFonts w:ascii="Arial" w:hAnsi="Arial" w:cs="Arial"/>
        </w:rPr>
      </w:pPr>
      <w:proofErr w:type="gramStart"/>
      <w:r w:rsidRPr="009313CB">
        <w:rPr>
          <w:rFonts w:ascii="Arial" w:hAnsi="Arial" w:cs="Arial"/>
        </w:rPr>
        <w:t>T</w:t>
      </w:r>
      <w:r w:rsidR="00FC42E8" w:rsidRPr="009313CB">
        <w:rPr>
          <w:rFonts w:ascii="Arial" w:hAnsi="Arial" w:cs="Arial"/>
        </w:rPr>
        <w:t>RV</w:t>
      </w:r>
      <w:r w:rsidR="004C704C" w:rsidRPr="009313CB">
        <w:rPr>
          <w:rFonts w:ascii="Arial" w:hAnsi="Arial" w:cs="Arial"/>
        </w:rPr>
        <w:t>:</w:t>
      </w:r>
      <w:r w:rsidRPr="009313CB">
        <w:rPr>
          <w:rFonts w:ascii="Arial" w:hAnsi="Arial" w:cs="Arial"/>
        </w:rPr>
        <w:t>LCP</w:t>
      </w:r>
      <w:proofErr w:type="gramEnd"/>
      <w:r w:rsidR="004C704C" w:rsidRPr="009313CB">
        <w:rPr>
          <w:rFonts w:ascii="Arial" w:hAnsi="Arial" w:cs="Arial"/>
        </w:rPr>
        <w:tab/>
      </w:r>
      <w:r w:rsidR="009313CB" w:rsidRPr="00294AD6">
        <w:rPr>
          <w:rFonts w:ascii="Arial" w:hAnsi="Arial" w:cs="Arial"/>
        </w:rPr>
        <w:fldChar w:fldCharType="begin"/>
      </w:r>
      <w:r w:rsidR="009313CB" w:rsidRPr="00294AD6">
        <w:rPr>
          <w:rFonts w:ascii="Arial" w:hAnsi="Arial" w:cs="Arial"/>
        </w:rPr>
        <w:instrText xml:space="preserve"> PAGE  \* Arabic  \* MERGEFORMAT </w:instrText>
      </w:r>
      <w:r w:rsidR="009313CB" w:rsidRPr="00294AD6">
        <w:rPr>
          <w:rFonts w:ascii="Arial" w:hAnsi="Arial" w:cs="Arial"/>
        </w:rPr>
        <w:fldChar w:fldCharType="separate"/>
      </w:r>
      <w:r w:rsidR="009313CB" w:rsidRPr="00294AD6">
        <w:rPr>
          <w:rFonts w:ascii="Arial" w:hAnsi="Arial" w:cs="Arial"/>
          <w:noProof/>
        </w:rPr>
        <w:t>1</w:t>
      </w:r>
      <w:r w:rsidR="009313CB" w:rsidRPr="00294AD6">
        <w:rPr>
          <w:rFonts w:ascii="Arial" w:hAnsi="Arial" w:cs="Arial"/>
        </w:rPr>
        <w:fldChar w:fldCharType="end"/>
      </w:r>
      <w:r w:rsidR="009313CB" w:rsidRPr="009313CB">
        <w:rPr>
          <w:rFonts w:ascii="Arial" w:hAnsi="Arial" w:cs="Arial"/>
        </w:rPr>
        <w:t xml:space="preserve"> of </w:t>
      </w:r>
      <w:r w:rsidR="009313CB" w:rsidRPr="00294AD6">
        <w:rPr>
          <w:rFonts w:ascii="Arial" w:hAnsi="Arial" w:cs="Arial"/>
        </w:rPr>
        <w:fldChar w:fldCharType="begin"/>
      </w:r>
      <w:r w:rsidR="009313CB" w:rsidRPr="00294AD6">
        <w:rPr>
          <w:rFonts w:ascii="Arial" w:hAnsi="Arial" w:cs="Arial"/>
        </w:rPr>
        <w:instrText xml:space="preserve"> NUMPAGES  \* Arabic  \* MERGEFORMAT </w:instrText>
      </w:r>
      <w:r w:rsidR="009313CB" w:rsidRPr="00294AD6">
        <w:rPr>
          <w:rFonts w:ascii="Arial" w:hAnsi="Arial" w:cs="Arial"/>
        </w:rPr>
        <w:fldChar w:fldCharType="separate"/>
      </w:r>
      <w:r w:rsidR="009313CB" w:rsidRPr="00294AD6">
        <w:rPr>
          <w:rFonts w:ascii="Arial" w:hAnsi="Arial" w:cs="Arial"/>
          <w:noProof/>
        </w:rPr>
        <w:t>5</w:t>
      </w:r>
      <w:r w:rsidR="009313CB" w:rsidRPr="00294AD6">
        <w:rPr>
          <w:rFonts w:ascii="Arial" w:hAnsi="Arial" w:cs="Arial"/>
        </w:rPr>
        <w:fldChar w:fldCharType="end"/>
      </w:r>
      <w:r w:rsidR="004C704C" w:rsidRPr="009313CB">
        <w:rPr>
          <w:rFonts w:ascii="Arial" w:hAnsi="Arial" w:cs="Arial"/>
        </w:rPr>
        <w:tab/>
        <w:t>APPR:</w:t>
      </w:r>
      <w:r w:rsidR="00FC42E8" w:rsidRPr="009313CB">
        <w:rPr>
          <w:rFonts w:ascii="Arial" w:hAnsi="Arial" w:cs="Arial"/>
        </w:rPr>
        <w:t>DMG</w:t>
      </w:r>
      <w:r w:rsidR="004C704C" w:rsidRPr="009313CB">
        <w:rPr>
          <w:rFonts w:ascii="Arial" w:hAnsi="Arial" w:cs="Arial"/>
        </w:rPr>
        <w:t>:</w:t>
      </w:r>
      <w:r w:rsidR="00FC42E8" w:rsidRPr="009313CB">
        <w:rPr>
          <w:rFonts w:ascii="Arial" w:hAnsi="Arial" w:cs="Arial"/>
        </w:rPr>
        <w:t>A</w:t>
      </w:r>
      <w:r w:rsidR="00CB04E1">
        <w:rPr>
          <w:rFonts w:ascii="Arial" w:hAnsi="Arial" w:cs="Arial"/>
        </w:rPr>
        <w:t>L</w:t>
      </w:r>
      <w:r w:rsidR="00FC42E8" w:rsidRPr="009313CB">
        <w:rPr>
          <w:rFonts w:ascii="Arial" w:hAnsi="Arial" w:cs="Arial"/>
        </w:rPr>
        <w:t>S</w:t>
      </w:r>
      <w:r w:rsidR="004C704C" w:rsidRPr="009313CB">
        <w:rPr>
          <w:rFonts w:ascii="Arial" w:hAnsi="Arial" w:cs="Arial"/>
        </w:rPr>
        <w:t>:</w:t>
      </w:r>
      <w:r w:rsidR="00CB04E1">
        <w:rPr>
          <w:rFonts w:ascii="Arial" w:hAnsi="Arial" w:cs="Arial"/>
        </w:rPr>
        <w:t>1</w:t>
      </w:r>
      <w:r w:rsidR="00CB04E1" w:rsidRPr="009313CB">
        <w:rPr>
          <w:rFonts w:ascii="Arial" w:hAnsi="Arial" w:cs="Arial"/>
        </w:rPr>
        <w:t>0</w:t>
      </w:r>
      <w:r w:rsidR="004C704C" w:rsidRPr="009313CB">
        <w:rPr>
          <w:rFonts w:ascii="Arial" w:hAnsi="Arial" w:cs="Arial"/>
        </w:rPr>
        <w:t>-</w:t>
      </w:r>
      <w:r w:rsidR="00CB04E1" w:rsidRPr="009313CB">
        <w:rPr>
          <w:rFonts w:ascii="Arial" w:hAnsi="Arial" w:cs="Arial"/>
        </w:rPr>
        <w:t>0</w:t>
      </w:r>
      <w:r w:rsidR="00CB04E1">
        <w:rPr>
          <w:rFonts w:ascii="Arial" w:hAnsi="Arial" w:cs="Arial"/>
        </w:rPr>
        <w:t>5</w:t>
      </w:r>
      <w:r w:rsidR="004C704C" w:rsidRPr="009313CB">
        <w:rPr>
          <w:rFonts w:ascii="Arial" w:hAnsi="Arial" w:cs="Arial"/>
        </w:rPr>
        <w:t>-</w:t>
      </w:r>
      <w:r w:rsidRPr="009313CB">
        <w:rPr>
          <w:rFonts w:ascii="Arial" w:hAnsi="Arial" w:cs="Arial"/>
        </w:rPr>
        <w:t>22</w:t>
      </w:r>
    </w:p>
    <w:p w14:paraId="5C3AE271" w14:textId="77777777" w:rsidR="004C704C" w:rsidRPr="009313CB" w:rsidRDefault="004C704C" w:rsidP="009313CB">
      <w:pPr>
        <w:jc w:val="both"/>
        <w:rPr>
          <w:rFonts w:ascii="Arial" w:hAnsi="Arial" w:cs="Arial"/>
          <w:sz w:val="22"/>
          <w:szCs w:val="22"/>
        </w:rPr>
      </w:pPr>
    </w:p>
    <w:p w14:paraId="5A0E02CF" w14:textId="74D0D29B" w:rsidR="004C704C" w:rsidRPr="009313CB" w:rsidRDefault="004C704C" w:rsidP="009313CB">
      <w:pPr>
        <w:ind w:firstLine="360"/>
        <w:jc w:val="both"/>
        <w:rPr>
          <w:rFonts w:ascii="Arial" w:hAnsi="Arial" w:cs="Arial"/>
          <w:sz w:val="22"/>
          <w:szCs w:val="22"/>
        </w:rPr>
      </w:pPr>
      <w:r w:rsidRPr="009313CB">
        <w:rPr>
          <w:rFonts w:ascii="Arial" w:hAnsi="Arial" w:cs="Arial"/>
          <w:b/>
          <w:bCs/>
          <w:sz w:val="22"/>
          <w:szCs w:val="22"/>
        </w:rPr>
        <w:t>a.</w:t>
      </w:r>
      <w:r w:rsidRPr="009313CB">
        <w:rPr>
          <w:rFonts w:ascii="Arial" w:hAnsi="Arial" w:cs="Arial"/>
          <w:b/>
          <w:bCs/>
          <w:sz w:val="22"/>
          <w:szCs w:val="22"/>
        </w:rPr>
        <w:tab/>
        <w:t>Description.</w:t>
      </w:r>
      <w:r w:rsidRPr="009313CB">
        <w:rPr>
          <w:rFonts w:ascii="Arial" w:hAnsi="Arial" w:cs="Arial"/>
          <w:bCs/>
          <w:sz w:val="22"/>
          <w:szCs w:val="22"/>
        </w:rPr>
        <w:t xml:space="preserve">  </w:t>
      </w:r>
      <w:r w:rsidRPr="009313CB">
        <w:rPr>
          <w:rFonts w:ascii="Arial" w:hAnsi="Arial" w:cs="Arial"/>
          <w:sz w:val="22"/>
          <w:szCs w:val="22"/>
        </w:rPr>
        <w:t>This work consists of lower</w:t>
      </w:r>
      <w:r w:rsidR="009313CB">
        <w:rPr>
          <w:rFonts w:ascii="Arial" w:hAnsi="Arial" w:cs="Arial"/>
          <w:sz w:val="22"/>
          <w:szCs w:val="22"/>
        </w:rPr>
        <w:t>ing</w:t>
      </w:r>
      <w:r w:rsidRPr="009313CB">
        <w:rPr>
          <w:rFonts w:ascii="Arial" w:hAnsi="Arial" w:cs="Arial"/>
          <w:sz w:val="22"/>
          <w:szCs w:val="22"/>
        </w:rPr>
        <w:t xml:space="preserve"> the groundwater table </w:t>
      </w:r>
      <w:r w:rsidR="00786161" w:rsidRPr="009313CB">
        <w:rPr>
          <w:rFonts w:ascii="Arial" w:hAnsi="Arial" w:cs="Arial"/>
          <w:sz w:val="22"/>
          <w:szCs w:val="22"/>
        </w:rPr>
        <w:t>to construct</w:t>
      </w:r>
      <w:r w:rsidR="00FC5768" w:rsidRPr="009313CB">
        <w:rPr>
          <w:rFonts w:ascii="Arial" w:hAnsi="Arial" w:cs="Arial"/>
          <w:sz w:val="22"/>
          <w:szCs w:val="22"/>
        </w:rPr>
        <w:t xml:space="preserve"> underground utilities and other excavations</w:t>
      </w:r>
      <w:r w:rsidRPr="009313CB">
        <w:rPr>
          <w:rFonts w:ascii="Arial" w:hAnsi="Arial" w:cs="Arial"/>
          <w:sz w:val="22"/>
          <w:szCs w:val="22"/>
        </w:rPr>
        <w:t xml:space="preserve">.  This work may require the use of pumps for trench dewatering or well points, deep wells, or other measures </w:t>
      </w:r>
      <w:r w:rsidR="00252E5B" w:rsidRPr="00BE7D17">
        <w:rPr>
          <w:rFonts w:ascii="Arial" w:hAnsi="Arial" w:cs="Arial"/>
          <w:sz w:val="22"/>
          <w:szCs w:val="22"/>
        </w:rPr>
        <w:t xml:space="preserve">to </w:t>
      </w:r>
      <w:r w:rsidR="00FC5768" w:rsidRPr="009313CB">
        <w:rPr>
          <w:rFonts w:ascii="Arial" w:hAnsi="Arial" w:cs="Arial"/>
          <w:sz w:val="22"/>
          <w:szCs w:val="22"/>
        </w:rPr>
        <w:t>lower</w:t>
      </w:r>
      <w:r w:rsidRPr="009313CB">
        <w:rPr>
          <w:rFonts w:ascii="Arial" w:hAnsi="Arial" w:cs="Arial"/>
          <w:sz w:val="22"/>
          <w:szCs w:val="22"/>
        </w:rPr>
        <w:t xml:space="preserve"> </w:t>
      </w:r>
      <w:r w:rsidR="00252E5B" w:rsidRPr="009313CB">
        <w:rPr>
          <w:rFonts w:ascii="Arial" w:hAnsi="Arial" w:cs="Arial"/>
          <w:sz w:val="22"/>
          <w:szCs w:val="22"/>
        </w:rPr>
        <w:t xml:space="preserve">the </w:t>
      </w:r>
      <w:r w:rsidRPr="009313CB">
        <w:rPr>
          <w:rFonts w:ascii="Arial" w:hAnsi="Arial" w:cs="Arial"/>
          <w:sz w:val="22"/>
          <w:szCs w:val="22"/>
        </w:rPr>
        <w:t>groundwater</w:t>
      </w:r>
      <w:r w:rsidR="00FC5768" w:rsidRPr="009313CB">
        <w:rPr>
          <w:rFonts w:ascii="Arial" w:hAnsi="Arial" w:cs="Arial"/>
          <w:sz w:val="22"/>
          <w:szCs w:val="22"/>
        </w:rPr>
        <w:t>.</w:t>
      </w:r>
    </w:p>
    <w:p w14:paraId="668E9F68" w14:textId="77777777" w:rsidR="004C704C" w:rsidRPr="009313CB" w:rsidRDefault="004C704C" w:rsidP="009313CB">
      <w:pPr>
        <w:jc w:val="both"/>
        <w:rPr>
          <w:rFonts w:ascii="Arial" w:hAnsi="Arial" w:cs="Arial"/>
          <w:sz w:val="22"/>
          <w:szCs w:val="22"/>
        </w:rPr>
      </w:pPr>
    </w:p>
    <w:p w14:paraId="09793D7D" w14:textId="70C7C540" w:rsidR="000A64BD" w:rsidRPr="009313CB" w:rsidRDefault="000A64BD" w:rsidP="009313CB">
      <w:pPr>
        <w:jc w:val="both"/>
        <w:rPr>
          <w:rFonts w:ascii="Arial" w:hAnsi="Arial" w:cs="Arial"/>
          <w:bCs/>
          <w:sz w:val="22"/>
          <w:szCs w:val="22"/>
        </w:rPr>
      </w:pPr>
      <w:r w:rsidRPr="009313CB">
        <w:rPr>
          <w:rFonts w:ascii="Arial" w:hAnsi="Arial" w:cs="Arial"/>
          <w:bCs/>
          <w:sz w:val="22"/>
          <w:szCs w:val="22"/>
        </w:rPr>
        <w:t xml:space="preserve">Areas of groundwater contamination have been identified on the plans.  If the groundwater removed during the dewatering process is contaminated, it cannot be discharged directly to the ground surface or a surface water body.  </w:t>
      </w:r>
      <w:r w:rsidR="009313CB">
        <w:rPr>
          <w:rFonts w:ascii="Arial" w:hAnsi="Arial" w:cs="Arial"/>
          <w:bCs/>
          <w:sz w:val="22"/>
          <w:szCs w:val="22"/>
        </w:rPr>
        <w:t>D</w:t>
      </w:r>
      <w:r w:rsidRPr="009313CB">
        <w:rPr>
          <w:rFonts w:ascii="Arial" w:hAnsi="Arial" w:cs="Arial"/>
          <w:bCs/>
          <w:sz w:val="22"/>
          <w:szCs w:val="22"/>
        </w:rPr>
        <w:t xml:space="preserve">isposed of </w:t>
      </w:r>
      <w:r w:rsidR="009313CB">
        <w:rPr>
          <w:rFonts w:ascii="Arial" w:hAnsi="Arial" w:cs="Arial"/>
          <w:bCs/>
          <w:sz w:val="22"/>
          <w:szCs w:val="22"/>
        </w:rPr>
        <w:t xml:space="preserve">the water </w:t>
      </w:r>
      <w:r w:rsidRPr="009313CB">
        <w:rPr>
          <w:rFonts w:ascii="Arial" w:hAnsi="Arial" w:cs="Arial"/>
          <w:bCs/>
          <w:sz w:val="22"/>
          <w:szCs w:val="22"/>
        </w:rPr>
        <w:t>in one of three ways:  1.) to a sanitary sewer system, if permission is granted by the system owner, 2.) to a surface water body (</w:t>
      </w:r>
      <w:r w:rsidR="007B09C5" w:rsidRPr="009313CB">
        <w:rPr>
          <w:rFonts w:ascii="Arial" w:hAnsi="Arial" w:cs="Arial"/>
          <w:bCs/>
          <w:sz w:val="22"/>
          <w:szCs w:val="22"/>
        </w:rPr>
        <w:t>by</w:t>
      </w:r>
      <w:r w:rsidRPr="009313CB">
        <w:rPr>
          <w:rFonts w:ascii="Arial" w:hAnsi="Arial" w:cs="Arial"/>
          <w:bCs/>
          <w:sz w:val="22"/>
          <w:szCs w:val="22"/>
        </w:rPr>
        <w:t xml:space="preserve"> storm sewer) under a NPDES permit, or 3.) collected and hauled to </w:t>
      </w:r>
      <w:r w:rsidR="007B09C5" w:rsidRPr="009313CB">
        <w:rPr>
          <w:rFonts w:ascii="Arial" w:hAnsi="Arial" w:cs="Arial"/>
          <w:bCs/>
          <w:sz w:val="22"/>
          <w:szCs w:val="22"/>
        </w:rPr>
        <w:t>a</w:t>
      </w:r>
      <w:r w:rsidRPr="009313CB">
        <w:rPr>
          <w:rFonts w:ascii="Arial" w:hAnsi="Arial" w:cs="Arial"/>
          <w:bCs/>
          <w:sz w:val="22"/>
          <w:szCs w:val="22"/>
        </w:rPr>
        <w:t xml:space="preserve"> treatment</w:t>
      </w:r>
      <w:r w:rsidR="009A33B9" w:rsidRPr="009313CB">
        <w:rPr>
          <w:rFonts w:ascii="Arial" w:hAnsi="Arial" w:cs="Arial"/>
          <w:bCs/>
          <w:sz w:val="22"/>
          <w:szCs w:val="22"/>
        </w:rPr>
        <w:t xml:space="preserve"> or disposal</w:t>
      </w:r>
      <w:r w:rsidRPr="009313CB">
        <w:rPr>
          <w:rFonts w:ascii="Arial" w:hAnsi="Arial" w:cs="Arial"/>
          <w:bCs/>
          <w:sz w:val="22"/>
          <w:szCs w:val="22"/>
        </w:rPr>
        <w:t xml:space="preserve"> facility</w:t>
      </w:r>
      <w:r w:rsidR="009A33B9" w:rsidRPr="009313CB">
        <w:rPr>
          <w:rFonts w:ascii="Arial" w:hAnsi="Arial" w:cs="Arial"/>
          <w:bCs/>
          <w:sz w:val="22"/>
          <w:szCs w:val="22"/>
        </w:rPr>
        <w:t xml:space="preserve"> approved by the Engineer</w:t>
      </w:r>
      <w:r w:rsidRPr="009313CB">
        <w:rPr>
          <w:rFonts w:ascii="Arial" w:hAnsi="Arial" w:cs="Arial"/>
          <w:bCs/>
          <w:sz w:val="22"/>
          <w:szCs w:val="22"/>
        </w:rPr>
        <w:t>.  This work also includes the operation, monitoring, sampling</w:t>
      </w:r>
      <w:r w:rsidR="009313CB">
        <w:rPr>
          <w:rFonts w:ascii="Arial" w:hAnsi="Arial" w:cs="Arial"/>
          <w:bCs/>
          <w:sz w:val="22"/>
          <w:szCs w:val="22"/>
        </w:rPr>
        <w:t>,</w:t>
      </w:r>
      <w:r w:rsidRPr="009313CB">
        <w:rPr>
          <w:rFonts w:ascii="Arial" w:hAnsi="Arial" w:cs="Arial"/>
          <w:bCs/>
          <w:sz w:val="22"/>
          <w:szCs w:val="22"/>
        </w:rPr>
        <w:t xml:space="preserve"> and analysis of any treatment system used for discharge to a sanitary sewer or surface water body (</w:t>
      </w:r>
      <w:r w:rsidR="009A33B9" w:rsidRPr="009313CB">
        <w:rPr>
          <w:rFonts w:ascii="Arial" w:hAnsi="Arial" w:cs="Arial"/>
          <w:bCs/>
          <w:sz w:val="22"/>
          <w:szCs w:val="22"/>
        </w:rPr>
        <w:t>by</w:t>
      </w:r>
      <w:r w:rsidRPr="009313CB">
        <w:rPr>
          <w:rFonts w:ascii="Arial" w:hAnsi="Arial" w:cs="Arial"/>
          <w:bCs/>
          <w:sz w:val="22"/>
          <w:szCs w:val="22"/>
        </w:rPr>
        <w:t xml:space="preserve"> storm sewer) or hauling to a treatment </w:t>
      </w:r>
      <w:r w:rsidR="009A33B9" w:rsidRPr="009313CB">
        <w:rPr>
          <w:rFonts w:ascii="Arial" w:hAnsi="Arial" w:cs="Arial"/>
          <w:bCs/>
          <w:sz w:val="22"/>
          <w:szCs w:val="22"/>
        </w:rPr>
        <w:t xml:space="preserve">or disposal </w:t>
      </w:r>
      <w:r w:rsidRPr="009313CB">
        <w:rPr>
          <w:rFonts w:ascii="Arial" w:hAnsi="Arial" w:cs="Arial"/>
          <w:bCs/>
          <w:sz w:val="22"/>
          <w:szCs w:val="22"/>
        </w:rPr>
        <w:t>facility as needed.</w:t>
      </w:r>
    </w:p>
    <w:p w14:paraId="209E406F" w14:textId="77777777" w:rsidR="004C704C" w:rsidRPr="009313CB" w:rsidRDefault="004C704C" w:rsidP="009313CB">
      <w:pPr>
        <w:jc w:val="both"/>
        <w:rPr>
          <w:rFonts w:ascii="Arial" w:hAnsi="Arial" w:cs="Arial"/>
          <w:sz w:val="22"/>
          <w:szCs w:val="22"/>
        </w:rPr>
      </w:pPr>
    </w:p>
    <w:p w14:paraId="42E96044" w14:textId="3BBC5F21" w:rsidR="000A64BD" w:rsidRPr="009313CB" w:rsidRDefault="000A64BD" w:rsidP="00294AD6">
      <w:pPr>
        <w:autoSpaceDE/>
        <w:autoSpaceDN/>
        <w:adjustRightInd/>
        <w:jc w:val="both"/>
        <w:rPr>
          <w:rFonts w:ascii="Arial" w:eastAsia="Calibri" w:hAnsi="Arial" w:cs="Arial"/>
          <w:sz w:val="22"/>
          <w:szCs w:val="22"/>
        </w:rPr>
      </w:pPr>
      <w:r w:rsidRPr="009313CB">
        <w:rPr>
          <w:rFonts w:ascii="Arial" w:eastAsia="Calibri" w:hAnsi="Arial" w:cs="Arial"/>
          <w:sz w:val="22"/>
          <w:szCs w:val="22"/>
        </w:rPr>
        <w:t>The contaminated water must be handled in accordance with the MIOSHA Standard for Hazardous Waste Operations and Emergency Response (HAZWOPER).  Applicable workers must work under the direction of an on-site supervisor and a site-specific safety and health plan and be trained and protected pursuant to the HAZWOPER standard.</w:t>
      </w:r>
    </w:p>
    <w:p w14:paraId="0E1EF6C2" w14:textId="77777777" w:rsidR="000A64BD" w:rsidRPr="009313CB" w:rsidRDefault="000A64BD" w:rsidP="00294AD6">
      <w:pPr>
        <w:autoSpaceDE/>
        <w:autoSpaceDN/>
        <w:adjustRightInd/>
        <w:jc w:val="both"/>
        <w:rPr>
          <w:rFonts w:ascii="Arial" w:eastAsia="Calibri" w:hAnsi="Arial" w:cs="Arial"/>
          <w:sz w:val="22"/>
          <w:szCs w:val="22"/>
        </w:rPr>
      </w:pPr>
    </w:p>
    <w:p w14:paraId="54ED3316" w14:textId="0D48F1D1" w:rsidR="000A64BD" w:rsidRPr="009313CB" w:rsidRDefault="00155868" w:rsidP="00294AD6">
      <w:pPr>
        <w:autoSpaceDE/>
        <w:autoSpaceDN/>
        <w:adjustRightInd/>
        <w:jc w:val="both"/>
        <w:rPr>
          <w:rFonts w:ascii="Arial" w:eastAsia="Calibri" w:hAnsi="Arial" w:cs="Arial"/>
          <w:sz w:val="22"/>
          <w:szCs w:val="22"/>
        </w:rPr>
      </w:pPr>
      <w:r>
        <w:rPr>
          <w:rFonts w:ascii="Arial" w:eastAsia="Calibri" w:hAnsi="Arial" w:cs="Arial"/>
          <w:sz w:val="22"/>
          <w:szCs w:val="22"/>
        </w:rPr>
        <w:t>Furnish</w:t>
      </w:r>
      <w:r w:rsidRPr="009313CB">
        <w:rPr>
          <w:rFonts w:ascii="Arial" w:eastAsia="Calibri" w:hAnsi="Arial" w:cs="Arial"/>
          <w:sz w:val="22"/>
          <w:szCs w:val="22"/>
        </w:rPr>
        <w:t xml:space="preserve"> </w:t>
      </w:r>
      <w:r w:rsidR="000A64BD" w:rsidRPr="009313CB">
        <w:rPr>
          <w:rFonts w:ascii="Arial" w:eastAsia="Calibri" w:hAnsi="Arial" w:cs="Arial"/>
          <w:sz w:val="22"/>
          <w:szCs w:val="22"/>
        </w:rPr>
        <w:t>to the Department, at the preconstruction meeting</w:t>
      </w:r>
      <w:r w:rsidR="00243010" w:rsidRPr="009313CB">
        <w:rPr>
          <w:rFonts w:ascii="Arial" w:eastAsia="Calibri" w:hAnsi="Arial" w:cs="Arial"/>
          <w:sz w:val="22"/>
          <w:szCs w:val="22"/>
        </w:rPr>
        <w:t xml:space="preserve">, </w:t>
      </w:r>
      <w:r w:rsidR="000A64BD" w:rsidRPr="009313CB">
        <w:rPr>
          <w:rFonts w:ascii="Arial" w:eastAsia="Calibri" w:hAnsi="Arial" w:cs="Arial"/>
          <w:sz w:val="22"/>
          <w:szCs w:val="22"/>
        </w:rPr>
        <w:t xml:space="preserve">documentation verifying the qualifications of Contractor personnel who would be performing the sampling and handling work.  </w:t>
      </w:r>
      <w:r w:rsidR="00024C04" w:rsidRPr="009313CB">
        <w:rPr>
          <w:rFonts w:ascii="Arial" w:eastAsia="Calibri" w:hAnsi="Arial" w:cs="Arial"/>
          <w:sz w:val="22"/>
          <w:szCs w:val="22"/>
        </w:rPr>
        <w:t>T</w:t>
      </w:r>
      <w:r w:rsidR="000A64BD" w:rsidRPr="009313CB">
        <w:rPr>
          <w:rFonts w:ascii="Arial" w:eastAsia="Calibri" w:hAnsi="Arial" w:cs="Arial"/>
          <w:sz w:val="22"/>
          <w:szCs w:val="22"/>
        </w:rPr>
        <w:t>he Contractor must provide a Safety and Health Plan as required by the MIOSHA standard.</w:t>
      </w:r>
    </w:p>
    <w:p w14:paraId="27D63913" w14:textId="77777777" w:rsidR="000A64BD" w:rsidRPr="009313CB" w:rsidRDefault="000A64BD" w:rsidP="00294AD6">
      <w:pPr>
        <w:tabs>
          <w:tab w:val="left" w:pos="6602"/>
        </w:tabs>
        <w:autoSpaceDE/>
        <w:autoSpaceDN/>
        <w:adjustRightInd/>
        <w:jc w:val="both"/>
        <w:rPr>
          <w:rFonts w:ascii="Arial" w:eastAsia="Calibri" w:hAnsi="Arial" w:cs="Arial"/>
          <w:sz w:val="22"/>
          <w:szCs w:val="22"/>
        </w:rPr>
      </w:pPr>
    </w:p>
    <w:p w14:paraId="60584A38" w14:textId="461AF1A4" w:rsidR="000A64BD" w:rsidRPr="009313CB" w:rsidRDefault="000A64BD" w:rsidP="00294AD6">
      <w:pPr>
        <w:autoSpaceDE/>
        <w:autoSpaceDN/>
        <w:adjustRightInd/>
        <w:jc w:val="both"/>
        <w:rPr>
          <w:rFonts w:ascii="Arial" w:eastAsia="Calibri" w:hAnsi="Arial" w:cs="Arial"/>
          <w:sz w:val="22"/>
          <w:szCs w:val="22"/>
        </w:rPr>
      </w:pPr>
      <w:r w:rsidRPr="009313CB">
        <w:rPr>
          <w:rFonts w:ascii="Arial" w:eastAsia="Calibri" w:hAnsi="Arial" w:cs="Arial"/>
          <w:sz w:val="22"/>
          <w:szCs w:val="22"/>
        </w:rPr>
        <w:t xml:space="preserve">Dewatering and disposal of groundwater that is not contaminated </w:t>
      </w:r>
      <w:r w:rsidR="008505F1" w:rsidRPr="009313CB">
        <w:rPr>
          <w:rFonts w:ascii="Arial" w:eastAsia="Calibri" w:hAnsi="Arial" w:cs="Arial"/>
          <w:sz w:val="22"/>
          <w:szCs w:val="22"/>
        </w:rPr>
        <w:t>is included in</w:t>
      </w:r>
      <w:r w:rsidRPr="009313CB">
        <w:rPr>
          <w:rFonts w:ascii="Arial" w:eastAsia="Calibri" w:hAnsi="Arial" w:cs="Arial"/>
          <w:sz w:val="22"/>
          <w:szCs w:val="22"/>
        </w:rPr>
        <w:t xml:space="preserve"> other items of work.</w:t>
      </w:r>
    </w:p>
    <w:p w14:paraId="4885CCF2" w14:textId="50142E4A" w:rsidR="000A64BD" w:rsidRPr="009313CB" w:rsidRDefault="000A64BD" w:rsidP="00294AD6">
      <w:pPr>
        <w:autoSpaceDE/>
        <w:autoSpaceDN/>
        <w:adjustRightInd/>
        <w:jc w:val="both"/>
        <w:rPr>
          <w:rFonts w:ascii="Arial" w:eastAsia="Calibri" w:hAnsi="Arial" w:cs="Arial"/>
          <w:sz w:val="22"/>
          <w:szCs w:val="22"/>
        </w:rPr>
      </w:pPr>
    </w:p>
    <w:p w14:paraId="69C674C7" w14:textId="313ED0AC" w:rsidR="000A64BD" w:rsidRPr="009313CB" w:rsidRDefault="000A64BD" w:rsidP="00294AD6">
      <w:pPr>
        <w:autoSpaceDE/>
        <w:autoSpaceDN/>
        <w:adjustRightInd/>
        <w:jc w:val="both"/>
        <w:rPr>
          <w:rFonts w:ascii="Arial" w:eastAsia="Calibri" w:hAnsi="Arial" w:cs="Arial"/>
          <w:sz w:val="22"/>
          <w:szCs w:val="22"/>
        </w:rPr>
      </w:pPr>
      <w:r w:rsidRPr="009313CB">
        <w:rPr>
          <w:rFonts w:ascii="Arial" w:eastAsia="Calibri" w:hAnsi="Arial" w:cs="Arial"/>
          <w:sz w:val="22"/>
          <w:szCs w:val="22"/>
        </w:rPr>
        <w:t xml:space="preserve">If the groundwater is lower than an elevation of 582 feet </w:t>
      </w:r>
      <w:proofErr w:type="gramStart"/>
      <w:r w:rsidRPr="009313CB">
        <w:rPr>
          <w:rFonts w:ascii="Arial" w:eastAsia="Calibri" w:hAnsi="Arial" w:cs="Arial"/>
          <w:sz w:val="22"/>
          <w:szCs w:val="22"/>
        </w:rPr>
        <w:t>mean</w:t>
      </w:r>
      <w:proofErr w:type="gramEnd"/>
      <w:r w:rsidRPr="009313CB">
        <w:rPr>
          <w:rFonts w:ascii="Arial" w:eastAsia="Calibri" w:hAnsi="Arial" w:cs="Arial"/>
          <w:sz w:val="22"/>
          <w:szCs w:val="22"/>
        </w:rPr>
        <w:t xml:space="preserve"> sea level (MSL) (approximately 8 feet below ground surface), the amount of contaminated groundwater which will require removal from the excavations during construction will be limited.  The depth and elevation of the groundwater will be determined by the Engineer at a time approximately 3 months prior to construction.  If groundwater elevation is lower than 582 feet</w:t>
      </w:r>
      <w:r w:rsidR="00E33295" w:rsidRPr="009313CB">
        <w:rPr>
          <w:rFonts w:ascii="Arial" w:eastAsia="Calibri" w:hAnsi="Arial" w:cs="Arial"/>
          <w:sz w:val="22"/>
          <w:szCs w:val="22"/>
        </w:rPr>
        <w:t xml:space="preserve"> MSL</w:t>
      </w:r>
      <w:r w:rsidRPr="009313CB">
        <w:rPr>
          <w:rFonts w:ascii="Arial" w:eastAsia="Calibri" w:hAnsi="Arial" w:cs="Arial"/>
          <w:sz w:val="22"/>
          <w:szCs w:val="22"/>
        </w:rPr>
        <w:t xml:space="preserve">, dewater and dispose of impacted groundwater by hauling to an off-site treatment </w:t>
      </w:r>
      <w:r w:rsidR="008505F1" w:rsidRPr="009313CB">
        <w:rPr>
          <w:rFonts w:ascii="Arial" w:eastAsia="Calibri" w:hAnsi="Arial" w:cs="Arial"/>
          <w:sz w:val="22"/>
          <w:szCs w:val="22"/>
        </w:rPr>
        <w:t xml:space="preserve">or disposal </w:t>
      </w:r>
      <w:r w:rsidRPr="009313CB">
        <w:rPr>
          <w:rFonts w:ascii="Arial" w:eastAsia="Calibri" w:hAnsi="Arial" w:cs="Arial"/>
          <w:sz w:val="22"/>
          <w:szCs w:val="22"/>
        </w:rPr>
        <w:t>facility.</w:t>
      </w:r>
    </w:p>
    <w:p w14:paraId="7D7AE2C9" w14:textId="77777777" w:rsidR="000A64BD" w:rsidRPr="009313CB" w:rsidRDefault="000A64BD" w:rsidP="00294AD6">
      <w:pPr>
        <w:autoSpaceDE/>
        <w:autoSpaceDN/>
        <w:adjustRightInd/>
        <w:jc w:val="both"/>
        <w:rPr>
          <w:rFonts w:ascii="Arial" w:eastAsia="Calibri" w:hAnsi="Arial" w:cs="Arial"/>
          <w:sz w:val="22"/>
          <w:szCs w:val="22"/>
        </w:rPr>
      </w:pPr>
    </w:p>
    <w:p w14:paraId="6E5B39D2" w14:textId="77224862" w:rsidR="000A64BD" w:rsidRPr="009313CB" w:rsidRDefault="000A64BD" w:rsidP="00294AD6">
      <w:pPr>
        <w:autoSpaceDE/>
        <w:autoSpaceDN/>
        <w:adjustRightInd/>
        <w:jc w:val="both"/>
        <w:rPr>
          <w:rFonts w:ascii="Arial" w:eastAsia="Calibri" w:hAnsi="Arial" w:cs="Arial"/>
          <w:sz w:val="22"/>
          <w:szCs w:val="22"/>
        </w:rPr>
      </w:pPr>
      <w:r w:rsidRPr="009313CB">
        <w:rPr>
          <w:rFonts w:ascii="Arial" w:eastAsia="Calibri" w:hAnsi="Arial" w:cs="Arial"/>
          <w:sz w:val="22"/>
          <w:szCs w:val="22"/>
        </w:rPr>
        <w:t>If groundwater elevation is higher than 582 feet</w:t>
      </w:r>
      <w:r w:rsidR="00E33295" w:rsidRPr="009313CB">
        <w:rPr>
          <w:rFonts w:ascii="Arial" w:eastAsia="Calibri" w:hAnsi="Arial" w:cs="Arial"/>
          <w:sz w:val="22"/>
          <w:szCs w:val="22"/>
        </w:rPr>
        <w:t xml:space="preserve"> MSL</w:t>
      </w:r>
      <w:r w:rsidRPr="009313CB">
        <w:rPr>
          <w:rFonts w:ascii="Arial" w:eastAsia="Calibri" w:hAnsi="Arial" w:cs="Arial"/>
          <w:sz w:val="22"/>
          <w:szCs w:val="22"/>
        </w:rPr>
        <w:t>, dewater, treat in a mobile treatment system, and dispose of the contaminated groundwater.  Discharge of the treated water will be to the sanitary sewer system</w:t>
      </w:r>
      <w:r w:rsidR="00CA27B5" w:rsidRPr="009313CB">
        <w:rPr>
          <w:rFonts w:ascii="Arial" w:eastAsia="Calibri" w:hAnsi="Arial" w:cs="Arial"/>
          <w:sz w:val="22"/>
          <w:szCs w:val="22"/>
        </w:rPr>
        <w:t>,</w:t>
      </w:r>
      <w:r w:rsidRPr="009313CB">
        <w:rPr>
          <w:rFonts w:ascii="Arial" w:eastAsia="Calibri" w:hAnsi="Arial" w:cs="Arial"/>
          <w:sz w:val="22"/>
          <w:szCs w:val="22"/>
        </w:rPr>
        <w:t xml:space="preserve"> o</w:t>
      </w:r>
      <w:r w:rsidR="00CA27B5" w:rsidRPr="009313CB">
        <w:rPr>
          <w:rFonts w:ascii="Arial" w:eastAsia="Calibri" w:hAnsi="Arial" w:cs="Arial"/>
          <w:sz w:val="22"/>
          <w:szCs w:val="22"/>
        </w:rPr>
        <w:t>r</w:t>
      </w:r>
      <w:r w:rsidRPr="009313CB">
        <w:rPr>
          <w:rFonts w:ascii="Arial" w:eastAsia="Calibri" w:hAnsi="Arial" w:cs="Arial"/>
          <w:sz w:val="22"/>
          <w:szCs w:val="22"/>
        </w:rPr>
        <w:t xml:space="preserve"> MDOT storm water system through a NPDES permit.  The depth and elevation of the groundwater will be determined by the Engineer at a time approximately 3 months prior to construction.</w:t>
      </w:r>
    </w:p>
    <w:p w14:paraId="3140A693" w14:textId="77777777" w:rsidR="000A64BD" w:rsidRPr="009313CB" w:rsidRDefault="000A64BD" w:rsidP="00294AD6">
      <w:pPr>
        <w:autoSpaceDE/>
        <w:autoSpaceDN/>
        <w:adjustRightInd/>
        <w:jc w:val="both"/>
        <w:rPr>
          <w:rFonts w:ascii="Arial" w:eastAsia="Calibri" w:hAnsi="Arial" w:cs="Arial"/>
          <w:sz w:val="22"/>
          <w:szCs w:val="22"/>
        </w:rPr>
      </w:pPr>
    </w:p>
    <w:p w14:paraId="3A9C3294" w14:textId="5619A7AA" w:rsidR="004C704C" w:rsidRPr="00294AD6" w:rsidRDefault="004C704C" w:rsidP="009313CB">
      <w:pPr>
        <w:ind w:firstLine="360"/>
        <w:jc w:val="both"/>
        <w:rPr>
          <w:rFonts w:ascii="Arial" w:hAnsi="Arial" w:cs="Arial"/>
          <w:sz w:val="22"/>
          <w:szCs w:val="22"/>
        </w:rPr>
      </w:pPr>
      <w:proofErr w:type="spellStart"/>
      <w:r w:rsidRPr="009313CB">
        <w:rPr>
          <w:rFonts w:ascii="Arial" w:hAnsi="Arial" w:cs="Arial"/>
          <w:b/>
          <w:bCs/>
          <w:sz w:val="22"/>
          <w:szCs w:val="22"/>
        </w:rPr>
        <w:t>b.</w:t>
      </w:r>
      <w:proofErr w:type="spellEnd"/>
      <w:r w:rsidRPr="009313CB">
        <w:rPr>
          <w:rFonts w:ascii="Arial" w:hAnsi="Arial" w:cs="Arial"/>
          <w:b/>
          <w:bCs/>
          <w:sz w:val="22"/>
          <w:szCs w:val="22"/>
        </w:rPr>
        <w:tab/>
        <w:t>Materials.</w:t>
      </w:r>
      <w:r w:rsidRPr="00294AD6">
        <w:rPr>
          <w:rFonts w:ascii="Arial" w:hAnsi="Arial" w:cs="Arial"/>
          <w:sz w:val="22"/>
          <w:szCs w:val="22"/>
        </w:rPr>
        <w:t xml:space="preserve"> </w:t>
      </w:r>
      <w:r w:rsidR="00FC42E8" w:rsidRPr="00294AD6">
        <w:rPr>
          <w:rFonts w:ascii="Arial" w:hAnsi="Arial" w:cs="Arial"/>
          <w:sz w:val="22"/>
          <w:szCs w:val="22"/>
        </w:rPr>
        <w:t xml:space="preserve"> </w:t>
      </w:r>
      <w:r w:rsidRPr="009313CB">
        <w:rPr>
          <w:rFonts w:ascii="Arial" w:hAnsi="Arial" w:cs="Arial"/>
          <w:bCs/>
          <w:sz w:val="22"/>
          <w:szCs w:val="22"/>
        </w:rPr>
        <w:t>None specified.</w:t>
      </w:r>
    </w:p>
    <w:p w14:paraId="154D24B8" w14:textId="77777777" w:rsidR="004C704C" w:rsidRPr="009313CB" w:rsidRDefault="004C704C" w:rsidP="009313CB">
      <w:pPr>
        <w:jc w:val="both"/>
        <w:rPr>
          <w:rFonts w:ascii="Arial" w:hAnsi="Arial" w:cs="Arial"/>
          <w:bCs/>
          <w:sz w:val="22"/>
          <w:szCs w:val="22"/>
        </w:rPr>
      </w:pPr>
    </w:p>
    <w:p w14:paraId="5639D475" w14:textId="135D6517" w:rsidR="000A64BD" w:rsidRPr="009313CB" w:rsidRDefault="004C704C" w:rsidP="009313CB">
      <w:pPr>
        <w:ind w:firstLine="360"/>
        <w:jc w:val="both"/>
        <w:rPr>
          <w:rFonts w:ascii="Arial" w:hAnsi="Arial" w:cs="Arial"/>
          <w:sz w:val="22"/>
          <w:szCs w:val="22"/>
        </w:rPr>
      </w:pPr>
      <w:r w:rsidRPr="0058060D">
        <w:rPr>
          <w:rFonts w:ascii="Arial" w:hAnsi="Arial" w:cs="Arial"/>
          <w:b/>
          <w:bCs/>
          <w:sz w:val="22"/>
          <w:szCs w:val="22"/>
        </w:rPr>
        <w:t>c.</w:t>
      </w:r>
      <w:r w:rsidRPr="0058060D">
        <w:rPr>
          <w:rFonts w:ascii="Arial" w:hAnsi="Arial" w:cs="Arial"/>
          <w:b/>
          <w:bCs/>
          <w:sz w:val="22"/>
          <w:szCs w:val="22"/>
        </w:rPr>
        <w:tab/>
        <w:t>Well Points and Deep Wells.</w:t>
      </w:r>
      <w:r w:rsidRPr="0058060D">
        <w:rPr>
          <w:rFonts w:ascii="Arial" w:hAnsi="Arial" w:cs="Arial"/>
          <w:bCs/>
          <w:sz w:val="22"/>
          <w:szCs w:val="22"/>
        </w:rPr>
        <w:t xml:space="preserve">  </w:t>
      </w:r>
      <w:r w:rsidR="000A64BD" w:rsidRPr="009313CB">
        <w:rPr>
          <w:rFonts w:ascii="Arial" w:hAnsi="Arial" w:cs="Arial"/>
          <w:sz w:val="22"/>
          <w:szCs w:val="22"/>
        </w:rPr>
        <w:t xml:space="preserve">Should groundwater control be performed by deep well </w:t>
      </w:r>
      <w:r w:rsidR="000A64BD" w:rsidRPr="009313CB">
        <w:rPr>
          <w:rFonts w:ascii="Arial" w:hAnsi="Arial" w:cs="Arial"/>
          <w:sz w:val="22"/>
          <w:szCs w:val="22"/>
        </w:rPr>
        <w:lastRenderedPageBreak/>
        <w:t xml:space="preserve">and/or well point pumping systems, </w:t>
      </w:r>
      <w:r w:rsidR="0058060D">
        <w:rPr>
          <w:rFonts w:ascii="Arial" w:hAnsi="Arial" w:cs="Arial"/>
          <w:sz w:val="22"/>
          <w:szCs w:val="22"/>
        </w:rPr>
        <w:t xml:space="preserve">ensure </w:t>
      </w:r>
      <w:r w:rsidR="000A64BD" w:rsidRPr="009313CB">
        <w:rPr>
          <w:rFonts w:ascii="Arial" w:hAnsi="Arial" w:cs="Arial"/>
          <w:sz w:val="22"/>
          <w:szCs w:val="22"/>
        </w:rPr>
        <w:t xml:space="preserve">it </w:t>
      </w:r>
      <w:r w:rsidR="0058060D">
        <w:rPr>
          <w:rFonts w:ascii="Arial" w:hAnsi="Arial" w:cs="Arial"/>
          <w:sz w:val="22"/>
          <w:szCs w:val="22"/>
        </w:rPr>
        <w:t>is</w:t>
      </w:r>
      <w:r w:rsidR="000A64BD" w:rsidRPr="009313CB">
        <w:rPr>
          <w:rFonts w:ascii="Arial" w:hAnsi="Arial" w:cs="Arial"/>
          <w:sz w:val="22"/>
          <w:szCs w:val="22"/>
        </w:rPr>
        <w:t xml:space="preserve"> done without damage to property or structures and without interference with the rights of the public, owners of private property, pedestrians, vehicular traffic, or the work of other Contractors.  Any pumping methods used for dewatering and control of groundwater and seepage must have properly designed filters to ensure that adjacent soil is not pumped with the water, thus creating voids in the ground and around the face of the excavation or under existing structures.  </w:t>
      </w:r>
      <w:r w:rsidR="0058060D">
        <w:rPr>
          <w:rFonts w:ascii="Arial" w:hAnsi="Arial" w:cs="Arial"/>
          <w:sz w:val="22"/>
          <w:szCs w:val="22"/>
        </w:rPr>
        <w:t>Ensure s</w:t>
      </w:r>
      <w:r w:rsidR="000A64BD" w:rsidRPr="009313CB">
        <w:rPr>
          <w:rFonts w:ascii="Arial" w:hAnsi="Arial" w:cs="Arial"/>
          <w:sz w:val="22"/>
          <w:szCs w:val="22"/>
        </w:rPr>
        <w:t xml:space="preserve">uch filter design </w:t>
      </w:r>
      <w:r w:rsidR="0058060D">
        <w:rPr>
          <w:rFonts w:ascii="Arial" w:hAnsi="Arial" w:cs="Arial"/>
          <w:sz w:val="22"/>
          <w:szCs w:val="22"/>
        </w:rPr>
        <w:t>is</w:t>
      </w:r>
      <w:r w:rsidR="000A64BD" w:rsidRPr="009313CB">
        <w:rPr>
          <w:rFonts w:ascii="Arial" w:hAnsi="Arial" w:cs="Arial"/>
          <w:sz w:val="22"/>
          <w:szCs w:val="22"/>
        </w:rPr>
        <w:t xml:space="preserve"> reviewed and approved by the Engineer before placement.</w:t>
      </w:r>
    </w:p>
    <w:p w14:paraId="03986B38" w14:textId="77777777" w:rsidR="000A64BD" w:rsidRPr="009313CB" w:rsidRDefault="000A64BD" w:rsidP="009313CB">
      <w:pPr>
        <w:jc w:val="both"/>
        <w:rPr>
          <w:rFonts w:ascii="Arial" w:hAnsi="Arial" w:cs="Arial"/>
          <w:sz w:val="22"/>
          <w:szCs w:val="22"/>
        </w:rPr>
      </w:pPr>
    </w:p>
    <w:p w14:paraId="0955E73D" w14:textId="5781C5A8" w:rsidR="000A64BD" w:rsidRPr="009313CB" w:rsidRDefault="000A64BD" w:rsidP="009313CB">
      <w:pPr>
        <w:jc w:val="both"/>
        <w:rPr>
          <w:rFonts w:ascii="Arial" w:hAnsi="Arial" w:cs="Arial"/>
          <w:sz w:val="22"/>
          <w:szCs w:val="22"/>
        </w:rPr>
      </w:pPr>
      <w:r w:rsidRPr="009313CB">
        <w:rPr>
          <w:rFonts w:ascii="Arial" w:hAnsi="Arial" w:cs="Arial"/>
          <w:sz w:val="22"/>
          <w:szCs w:val="22"/>
        </w:rPr>
        <w:t>Deep wells and</w:t>
      </w:r>
      <w:r w:rsidR="0058060D">
        <w:rPr>
          <w:rFonts w:ascii="Arial" w:hAnsi="Arial" w:cs="Arial"/>
          <w:sz w:val="22"/>
          <w:szCs w:val="22"/>
        </w:rPr>
        <w:t>/</w:t>
      </w:r>
      <w:r w:rsidRPr="009313CB">
        <w:rPr>
          <w:rFonts w:ascii="Arial" w:hAnsi="Arial" w:cs="Arial"/>
          <w:sz w:val="22"/>
          <w:szCs w:val="22"/>
        </w:rPr>
        <w:t xml:space="preserve">or well points </w:t>
      </w:r>
      <w:proofErr w:type="gramStart"/>
      <w:r w:rsidRPr="009313CB">
        <w:rPr>
          <w:rFonts w:ascii="Arial" w:hAnsi="Arial" w:cs="Arial"/>
          <w:sz w:val="22"/>
          <w:szCs w:val="22"/>
        </w:rPr>
        <w:t>in the area of</w:t>
      </w:r>
      <w:proofErr w:type="gramEnd"/>
      <w:r w:rsidRPr="009313CB">
        <w:rPr>
          <w:rFonts w:ascii="Arial" w:hAnsi="Arial" w:cs="Arial"/>
          <w:sz w:val="22"/>
          <w:szCs w:val="22"/>
        </w:rPr>
        <w:t xml:space="preserve"> contamination must discharge into header or collection pipes.  All wells and piping required for this system </w:t>
      </w:r>
      <w:r w:rsidR="0058060D">
        <w:rPr>
          <w:rFonts w:ascii="Arial" w:hAnsi="Arial" w:cs="Arial"/>
          <w:sz w:val="22"/>
          <w:szCs w:val="22"/>
        </w:rPr>
        <w:t>ar</w:t>
      </w:r>
      <w:r w:rsidRPr="009313CB">
        <w:rPr>
          <w:rFonts w:ascii="Arial" w:hAnsi="Arial" w:cs="Arial"/>
          <w:sz w:val="22"/>
          <w:szCs w:val="22"/>
        </w:rPr>
        <w:t xml:space="preserve">e considered included with the unit cost for </w:t>
      </w:r>
      <w:r w:rsidR="00B877A1" w:rsidRPr="009313CB">
        <w:rPr>
          <w:rFonts w:ascii="Arial" w:hAnsi="Arial" w:cs="Arial"/>
          <w:sz w:val="22"/>
          <w:szCs w:val="22"/>
        </w:rPr>
        <w:t>Contaminated Groundwater Dewatering and Treatment, Type 2</w:t>
      </w:r>
      <w:r w:rsidRPr="009313CB">
        <w:rPr>
          <w:rFonts w:ascii="Arial" w:hAnsi="Arial" w:cs="Arial"/>
          <w:sz w:val="22"/>
          <w:szCs w:val="22"/>
        </w:rPr>
        <w:t>.</w:t>
      </w:r>
    </w:p>
    <w:p w14:paraId="3F94C2DC" w14:textId="77777777" w:rsidR="000A64BD" w:rsidRPr="009313CB" w:rsidRDefault="000A64BD" w:rsidP="009313CB">
      <w:pPr>
        <w:jc w:val="both"/>
        <w:rPr>
          <w:rFonts w:ascii="Arial" w:hAnsi="Arial" w:cs="Arial"/>
          <w:sz w:val="22"/>
          <w:szCs w:val="22"/>
        </w:rPr>
      </w:pPr>
    </w:p>
    <w:p w14:paraId="49045880" w14:textId="7365FF97" w:rsidR="000A64BD" w:rsidRPr="009313CB" w:rsidRDefault="000A64BD" w:rsidP="009313CB">
      <w:pPr>
        <w:jc w:val="both"/>
        <w:rPr>
          <w:rFonts w:ascii="Arial" w:hAnsi="Arial" w:cs="Arial"/>
          <w:sz w:val="22"/>
          <w:szCs w:val="22"/>
        </w:rPr>
      </w:pPr>
      <w:r w:rsidRPr="009313CB">
        <w:rPr>
          <w:rFonts w:ascii="Arial" w:hAnsi="Arial" w:cs="Arial"/>
          <w:sz w:val="22"/>
          <w:szCs w:val="22"/>
        </w:rPr>
        <w:t>Perform the dewatering operations in a proper and predetermined sequence with the trenching operations such that the circumference and face of the excavation are stable.  The dewatering well diameter, pumping rate, and well spacing must provide adequate drawdown of the water level.  Properly locate wells to intercept groundwater that otherwise would enter the excavation and interfere with the work.  Install observation wells at key locations for observation of groundwater levels to provide a forewarning of deficiencies, if any, which might be developing with the dewatering system.  The observation wells anticipated are, but not limited to, one per each two-hundred feet of groundwater dewatering and treatment system.  Submit a plan for locations and monitoring frequency of the observation wells to the Engineer a minimum of 7 days in advance of placement of the dewatering system.</w:t>
      </w:r>
    </w:p>
    <w:p w14:paraId="2B0B372C" w14:textId="77777777" w:rsidR="000A64BD" w:rsidRPr="009313CB" w:rsidRDefault="000A64BD" w:rsidP="009313CB">
      <w:pPr>
        <w:jc w:val="both"/>
        <w:rPr>
          <w:rFonts w:ascii="Arial" w:hAnsi="Arial" w:cs="Arial"/>
          <w:sz w:val="22"/>
          <w:szCs w:val="22"/>
        </w:rPr>
      </w:pPr>
    </w:p>
    <w:p w14:paraId="09B0AB46" w14:textId="1A0C309A" w:rsidR="000A64BD" w:rsidRPr="00F9029F" w:rsidRDefault="004C704C" w:rsidP="009313CB">
      <w:pPr>
        <w:ind w:firstLine="360"/>
        <w:jc w:val="both"/>
        <w:rPr>
          <w:rFonts w:ascii="Arial" w:hAnsi="Arial" w:cs="Arial"/>
          <w:sz w:val="22"/>
          <w:szCs w:val="22"/>
        </w:rPr>
      </w:pPr>
      <w:r w:rsidRPr="00F9029F">
        <w:rPr>
          <w:rFonts w:ascii="Arial" w:hAnsi="Arial" w:cs="Arial"/>
          <w:b/>
          <w:sz w:val="22"/>
          <w:szCs w:val="22"/>
        </w:rPr>
        <w:t>d.</w:t>
      </w:r>
      <w:r w:rsidRPr="00F9029F">
        <w:rPr>
          <w:rFonts w:ascii="Arial" w:hAnsi="Arial" w:cs="Arial"/>
          <w:b/>
          <w:sz w:val="22"/>
          <w:szCs w:val="22"/>
        </w:rPr>
        <w:tab/>
      </w:r>
      <w:r w:rsidR="000A64BD" w:rsidRPr="00F9029F">
        <w:rPr>
          <w:rFonts w:ascii="Arial" w:hAnsi="Arial" w:cs="Arial"/>
          <w:b/>
          <w:bCs/>
          <w:sz w:val="22"/>
          <w:szCs w:val="22"/>
        </w:rPr>
        <w:t>Mobile Treatment System</w:t>
      </w:r>
      <w:r w:rsidRPr="00F9029F">
        <w:rPr>
          <w:rFonts w:ascii="Arial" w:hAnsi="Arial" w:cs="Arial"/>
          <w:b/>
          <w:bCs/>
          <w:sz w:val="22"/>
          <w:szCs w:val="22"/>
        </w:rPr>
        <w:t>.</w:t>
      </w:r>
      <w:r w:rsidRPr="00F9029F">
        <w:rPr>
          <w:rFonts w:ascii="Arial" w:hAnsi="Arial" w:cs="Arial"/>
          <w:bCs/>
          <w:sz w:val="22"/>
          <w:szCs w:val="22"/>
        </w:rPr>
        <w:t xml:space="preserve">  </w:t>
      </w:r>
      <w:r w:rsidR="000A64BD" w:rsidRPr="00F9029F">
        <w:rPr>
          <w:rFonts w:ascii="Arial" w:hAnsi="Arial" w:cs="Arial"/>
          <w:sz w:val="22"/>
          <w:szCs w:val="22"/>
        </w:rPr>
        <w:t xml:space="preserve">Provide a treatment system that treats water in accordance with the NPDES permit.  A proposed schematic of the treatment system is included in this </w:t>
      </w:r>
      <w:r w:rsidR="00F9029F" w:rsidRPr="00F9029F">
        <w:rPr>
          <w:rFonts w:ascii="Arial" w:hAnsi="Arial" w:cs="Arial"/>
          <w:sz w:val="22"/>
          <w:szCs w:val="22"/>
        </w:rPr>
        <w:t>special provision</w:t>
      </w:r>
      <w:r w:rsidR="000A64BD" w:rsidRPr="00F9029F">
        <w:rPr>
          <w:rFonts w:ascii="Arial" w:hAnsi="Arial" w:cs="Arial"/>
          <w:sz w:val="22"/>
          <w:szCs w:val="22"/>
        </w:rPr>
        <w:t>.</w:t>
      </w:r>
    </w:p>
    <w:p w14:paraId="59A74736" w14:textId="77777777" w:rsidR="000A64BD" w:rsidRPr="00F9029F" w:rsidRDefault="000A64BD" w:rsidP="009313CB">
      <w:pPr>
        <w:jc w:val="both"/>
        <w:rPr>
          <w:rFonts w:ascii="Arial" w:hAnsi="Arial" w:cs="Arial"/>
          <w:sz w:val="22"/>
          <w:szCs w:val="22"/>
        </w:rPr>
      </w:pPr>
    </w:p>
    <w:p w14:paraId="054C409A" w14:textId="187FDBA5" w:rsidR="003457E8" w:rsidRPr="00F9029F" w:rsidRDefault="00F9029F" w:rsidP="009313CB">
      <w:pPr>
        <w:jc w:val="both"/>
        <w:rPr>
          <w:rFonts w:ascii="Arial" w:hAnsi="Arial" w:cs="Arial"/>
          <w:sz w:val="22"/>
          <w:szCs w:val="22"/>
        </w:rPr>
      </w:pPr>
      <w:r>
        <w:rPr>
          <w:rFonts w:ascii="Arial" w:hAnsi="Arial" w:cs="Arial"/>
          <w:sz w:val="22"/>
          <w:szCs w:val="22"/>
        </w:rPr>
        <w:t>Pump c</w:t>
      </w:r>
      <w:r w:rsidR="000A64BD" w:rsidRPr="00F9029F">
        <w:rPr>
          <w:rFonts w:ascii="Arial" w:hAnsi="Arial" w:cs="Arial"/>
          <w:sz w:val="22"/>
          <w:szCs w:val="22"/>
        </w:rPr>
        <w:t>ontaminated groundwater removed from the excavation into temporary holding tanks and passed through a treatment system which includes a particle filter, granular activated carbon for removal of petroleum and</w:t>
      </w:r>
      <w:r w:rsidR="0053017D" w:rsidRPr="00F9029F">
        <w:rPr>
          <w:rFonts w:ascii="Arial" w:hAnsi="Arial" w:cs="Arial"/>
          <w:sz w:val="22"/>
          <w:szCs w:val="22"/>
        </w:rPr>
        <w:t xml:space="preserve"> </w:t>
      </w:r>
      <w:r w:rsidR="0053017D" w:rsidRPr="00294AD6">
        <w:rPr>
          <w:rFonts w:ascii="Arial" w:hAnsi="Arial" w:cs="Arial"/>
          <w:color w:val="4D5156"/>
          <w:sz w:val="22"/>
          <w:szCs w:val="22"/>
          <w:shd w:val="clear" w:color="auto" w:fill="FFFFFF"/>
        </w:rPr>
        <w:t>per- and polyfluoroalkyl substance</w:t>
      </w:r>
      <w:r w:rsidR="000A64BD" w:rsidRPr="00F9029F">
        <w:rPr>
          <w:rFonts w:ascii="Arial" w:hAnsi="Arial" w:cs="Arial"/>
          <w:sz w:val="22"/>
          <w:szCs w:val="22"/>
        </w:rPr>
        <w:t xml:space="preserve"> </w:t>
      </w:r>
      <w:r w:rsidR="0053017D" w:rsidRPr="00F9029F">
        <w:rPr>
          <w:rFonts w:ascii="Arial" w:hAnsi="Arial" w:cs="Arial"/>
          <w:sz w:val="22"/>
          <w:szCs w:val="22"/>
        </w:rPr>
        <w:t>(</w:t>
      </w:r>
      <w:r w:rsidR="000A64BD" w:rsidRPr="00F9029F">
        <w:rPr>
          <w:rFonts w:ascii="Arial" w:hAnsi="Arial" w:cs="Arial"/>
          <w:sz w:val="22"/>
          <w:szCs w:val="22"/>
        </w:rPr>
        <w:t>PFAS</w:t>
      </w:r>
      <w:r w:rsidR="0053017D" w:rsidRPr="00F9029F">
        <w:rPr>
          <w:rFonts w:ascii="Arial" w:hAnsi="Arial" w:cs="Arial"/>
          <w:sz w:val="22"/>
          <w:szCs w:val="22"/>
        </w:rPr>
        <w:t>)</w:t>
      </w:r>
      <w:r w:rsidR="000A64BD" w:rsidRPr="00F9029F">
        <w:rPr>
          <w:rFonts w:ascii="Arial" w:hAnsi="Arial" w:cs="Arial"/>
          <w:sz w:val="22"/>
          <w:szCs w:val="22"/>
        </w:rPr>
        <w:t xml:space="preserve"> compounds, and ion</w:t>
      </w:r>
      <w:r w:rsidR="003457E8" w:rsidRPr="00F9029F">
        <w:rPr>
          <w:rFonts w:ascii="Arial" w:eastAsiaTheme="minorHAnsi" w:hAnsi="Arial" w:cs="Arial"/>
          <w:sz w:val="22"/>
          <w:szCs w:val="22"/>
        </w:rPr>
        <w:t xml:space="preserve"> </w:t>
      </w:r>
      <w:r w:rsidR="003457E8" w:rsidRPr="00F9029F">
        <w:rPr>
          <w:rFonts w:ascii="Arial" w:hAnsi="Arial" w:cs="Arial"/>
          <w:sz w:val="22"/>
          <w:szCs w:val="22"/>
        </w:rPr>
        <w:t xml:space="preserve">exchange resin or copper-treated activated carbon to remove the cyanide.  </w:t>
      </w:r>
      <w:r>
        <w:rPr>
          <w:rFonts w:ascii="Arial" w:hAnsi="Arial" w:cs="Arial"/>
          <w:sz w:val="22"/>
          <w:szCs w:val="22"/>
        </w:rPr>
        <w:t>Size t</w:t>
      </w:r>
      <w:r w:rsidR="003457E8" w:rsidRPr="00F9029F">
        <w:rPr>
          <w:rFonts w:ascii="Arial" w:hAnsi="Arial" w:cs="Arial"/>
          <w:sz w:val="22"/>
          <w:szCs w:val="22"/>
        </w:rPr>
        <w:t>hese filters based on concentrations of contaminants found in the groundwater, the flow required to adequately dewater the trench</w:t>
      </w:r>
      <w:r w:rsidR="00F61ED3" w:rsidRPr="00F9029F">
        <w:rPr>
          <w:rFonts w:ascii="Arial" w:hAnsi="Arial" w:cs="Arial"/>
          <w:sz w:val="22"/>
          <w:szCs w:val="22"/>
        </w:rPr>
        <w:t xml:space="preserve"> or excavation</w:t>
      </w:r>
      <w:r w:rsidR="003457E8" w:rsidRPr="00F9029F">
        <w:rPr>
          <w:rFonts w:ascii="Arial" w:hAnsi="Arial" w:cs="Arial"/>
          <w:sz w:val="22"/>
          <w:szCs w:val="22"/>
        </w:rPr>
        <w:t xml:space="preserve"> and an effluent concentration that meets permit requirements.</w:t>
      </w:r>
    </w:p>
    <w:p w14:paraId="5957125C" w14:textId="77777777" w:rsidR="003457E8" w:rsidRPr="00F9029F" w:rsidRDefault="003457E8" w:rsidP="009313CB">
      <w:pPr>
        <w:jc w:val="both"/>
        <w:rPr>
          <w:rFonts w:ascii="Arial" w:hAnsi="Arial" w:cs="Arial"/>
          <w:sz w:val="22"/>
          <w:szCs w:val="22"/>
        </w:rPr>
      </w:pPr>
    </w:p>
    <w:p w14:paraId="7C683905" w14:textId="0B8B0B55" w:rsidR="003457E8" w:rsidRPr="00F9029F" w:rsidRDefault="003457E8" w:rsidP="009313CB">
      <w:pPr>
        <w:jc w:val="both"/>
        <w:rPr>
          <w:rFonts w:ascii="Arial" w:hAnsi="Arial" w:cs="Arial"/>
          <w:sz w:val="22"/>
          <w:szCs w:val="22"/>
        </w:rPr>
      </w:pPr>
      <w:r w:rsidRPr="00F9029F">
        <w:rPr>
          <w:rFonts w:ascii="Arial" w:hAnsi="Arial" w:cs="Arial"/>
          <w:sz w:val="22"/>
          <w:szCs w:val="22"/>
        </w:rPr>
        <w:t xml:space="preserve">Filters or settling devices are required before treatment to ensure that both the treatment and sanitary sewer systems and surface waters are not adversely affected by construction debris or increased sediment load.  The disposal of this sediment will be paid for </w:t>
      </w:r>
      <w:r w:rsidR="00D86532" w:rsidRPr="00F9029F">
        <w:rPr>
          <w:rFonts w:ascii="Arial" w:hAnsi="Arial" w:cs="Arial"/>
          <w:sz w:val="22"/>
          <w:szCs w:val="22"/>
        </w:rPr>
        <w:t xml:space="preserve">in accordance with the </w:t>
      </w:r>
      <w:r w:rsidR="00F9029F" w:rsidRPr="00F9029F">
        <w:rPr>
          <w:rFonts w:ascii="Arial" w:hAnsi="Arial" w:cs="Arial"/>
          <w:sz w:val="22"/>
          <w:szCs w:val="22"/>
        </w:rPr>
        <w:t xml:space="preserve">Special Provision </w:t>
      </w:r>
      <w:r w:rsidR="00F9029F">
        <w:rPr>
          <w:rFonts w:ascii="Arial" w:hAnsi="Arial" w:cs="Arial"/>
          <w:sz w:val="22"/>
          <w:szCs w:val="22"/>
        </w:rPr>
        <w:t xml:space="preserve">for </w:t>
      </w:r>
      <w:r w:rsidRPr="00F9029F">
        <w:rPr>
          <w:rFonts w:ascii="Arial" w:hAnsi="Arial" w:cs="Arial"/>
          <w:sz w:val="22"/>
          <w:szCs w:val="22"/>
        </w:rPr>
        <w:t>Non-hazardous Contaminated Material Handling and Disposal (LM).</w:t>
      </w:r>
    </w:p>
    <w:p w14:paraId="456080B5" w14:textId="77777777" w:rsidR="003457E8" w:rsidRPr="00F9029F" w:rsidRDefault="003457E8" w:rsidP="009313CB">
      <w:pPr>
        <w:jc w:val="both"/>
        <w:rPr>
          <w:rFonts w:ascii="Arial" w:hAnsi="Arial" w:cs="Arial"/>
          <w:sz w:val="22"/>
          <w:szCs w:val="22"/>
        </w:rPr>
      </w:pPr>
    </w:p>
    <w:p w14:paraId="22367E64" w14:textId="2A01B84B" w:rsidR="003457E8" w:rsidRPr="00F9029F" w:rsidRDefault="003457E8" w:rsidP="009313CB">
      <w:pPr>
        <w:jc w:val="both"/>
        <w:rPr>
          <w:rFonts w:ascii="Arial" w:hAnsi="Arial" w:cs="Arial"/>
          <w:sz w:val="22"/>
          <w:szCs w:val="22"/>
        </w:rPr>
      </w:pPr>
      <w:r w:rsidRPr="00F9029F">
        <w:rPr>
          <w:rFonts w:ascii="Arial" w:hAnsi="Arial" w:cs="Arial"/>
          <w:sz w:val="22"/>
          <w:szCs w:val="22"/>
        </w:rPr>
        <w:t xml:space="preserve">The system must consist of two banks of carbon canisters in series.  </w:t>
      </w:r>
      <w:r w:rsidR="00F9029F">
        <w:rPr>
          <w:rFonts w:ascii="Arial" w:hAnsi="Arial" w:cs="Arial"/>
          <w:sz w:val="22"/>
          <w:szCs w:val="22"/>
        </w:rPr>
        <w:t>Place s</w:t>
      </w:r>
      <w:r w:rsidRPr="00F9029F">
        <w:rPr>
          <w:rFonts w:ascii="Arial" w:hAnsi="Arial" w:cs="Arial"/>
          <w:sz w:val="22"/>
          <w:szCs w:val="22"/>
        </w:rPr>
        <w:t>ampling ports at 3 locations within the system:  the influent line, the lines between the carbon canisters, and the effluent line.  Collect samples from all three sampling port locations at intervals close enough to ensure breakthrough of contamination on the second bank of canisters does not occur.</w:t>
      </w:r>
    </w:p>
    <w:p w14:paraId="1F9B859E" w14:textId="77777777" w:rsidR="003457E8" w:rsidRPr="00F9029F" w:rsidRDefault="003457E8" w:rsidP="009313CB">
      <w:pPr>
        <w:jc w:val="both"/>
        <w:rPr>
          <w:rFonts w:ascii="Arial" w:hAnsi="Arial" w:cs="Arial"/>
          <w:sz w:val="22"/>
          <w:szCs w:val="22"/>
        </w:rPr>
      </w:pPr>
    </w:p>
    <w:p w14:paraId="2C61B639" w14:textId="54992BEF" w:rsidR="003457E8" w:rsidRPr="00F9029F" w:rsidRDefault="003457E8" w:rsidP="009313CB">
      <w:pPr>
        <w:jc w:val="both"/>
        <w:rPr>
          <w:rFonts w:ascii="Arial" w:hAnsi="Arial" w:cs="Arial"/>
          <w:sz w:val="22"/>
          <w:szCs w:val="22"/>
        </w:rPr>
      </w:pPr>
      <w:r w:rsidRPr="00F9029F">
        <w:rPr>
          <w:rFonts w:ascii="Arial" w:hAnsi="Arial" w:cs="Arial"/>
          <w:sz w:val="22"/>
          <w:szCs w:val="22"/>
        </w:rPr>
        <w:t xml:space="preserve">If sampling shows breakthrough has occurred on the first bank of carbon canisters, </w:t>
      </w:r>
      <w:r w:rsidR="00F9029F">
        <w:rPr>
          <w:rFonts w:ascii="Arial" w:hAnsi="Arial" w:cs="Arial"/>
          <w:sz w:val="22"/>
          <w:szCs w:val="22"/>
        </w:rPr>
        <w:t xml:space="preserve">move </w:t>
      </w:r>
      <w:r w:rsidRPr="00F9029F">
        <w:rPr>
          <w:rFonts w:ascii="Arial" w:hAnsi="Arial" w:cs="Arial"/>
          <w:sz w:val="22"/>
          <w:szCs w:val="22"/>
        </w:rPr>
        <w:t>the carbon canisters in the second bank to the first bank and fresh carbon must replace the spent carbon.  The canisters with the fresh carbon must then be placed in the second bank.  It is the responsibility of the Contractor to legally dispose of and</w:t>
      </w:r>
      <w:r w:rsidR="00F9029F">
        <w:rPr>
          <w:rFonts w:ascii="Arial" w:hAnsi="Arial" w:cs="Arial"/>
          <w:sz w:val="22"/>
          <w:szCs w:val="22"/>
        </w:rPr>
        <w:t>/</w:t>
      </w:r>
      <w:r w:rsidRPr="00F9029F">
        <w:rPr>
          <w:rFonts w:ascii="Arial" w:hAnsi="Arial" w:cs="Arial"/>
          <w:sz w:val="22"/>
          <w:szCs w:val="22"/>
        </w:rPr>
        <w:t>or regenerate the spent carbon.</w:t>
      </w:r>
    </w:p>
    <w:p w14:paraId="3B98688C" w14:textId="77777777" w:rsidR="003457E8" w:rsidRPr="00F9029F" w:rsidRDefault="003457E8" w:rsidP="009313CB">
      <w:pPr>
        <w:jc w:val="both"/>
        <w:rPr>
          <w:rFonts w:ascii="Arial" w:hAnsi="Arial" w:cs="Arial"/>
          <w:sz w:val="22"/>
          <w:szCs w:val="22"/>
        </w:rPr>
      </w:pPr>
    </w:p>
    <w:p w14:paraId="60EF9368" w14:textId="1337555B" w:rsidR="003457E8" w:rsidRPr="00F9029F" w:rsidRDefault="003457E8" w:rsidP="009313CB">
      <w:pPr>
        <w:jc w:val="both"/>
        <w:rPr>
          <w:rFonts w:ascii="Arial" w:hAnsi="Arial" w:cs="Arial"/>
          <w:sz w:val="22"/>
          <w:szCs w:val="22"/>
        </w:rPr>
      </w:pPr>
      <w:r w:rsidRPr="00F9029F">
        <w:rPr>
          <w:rFonts w:ascii="Arial" w:hAnsi="Arial" w:cs="Arial"/>
          <w:sz w:val="22"/>
          <w:szCs w:val="22"/>
        </w:rPr>
        <w:t xml:space="preserve">MDOT may sample all 3 ports intermittently to ensure the system is being operated properly. </w:t>
      </w:r>
      <w:r w:rsidR="00F9029F">
        <w:rPr>
          <w:rFonts w:ascii="Arial" w:hAnsi="Arial" w:cs="Arial"/>
          <w:sz w:val="22"/>
          <w:szCs w:val="22"/>
        </w:rPr>
        <w:t xml:space="preserve"> </w:t>
      </w:r>
      <w:r w:rsidRPr="00F9029F">
        <w:rPr>
          <w:rFonts w:ascii="Arial" w:hAnsi="Arial" w:cs="Arial"/>
          <w:sz w:val="22"/>
          <w:szCs w:val="22"/>
        </w:rPr>
        <w:lastRenderedPageBreak/>
        <w:t>Breakthrough of the contaminants from the carbon treatment system is not allowed.  If it is found at any time that breakthrough of the second bank has occurred, it will be the sole responsibility of the Contractor to pay all additional costs, fees, and</w:t>
      </w:r>
      <w:r w:rsidR="00F9029F">
        <w:rPr>
          <w:rFonts w:ascii="Arial" w:hAnsi="Arial" w:cs="Arial"/>
          <w:sz w:val="22"/>
          <w:szCs w:val="22"/>
        </w:rPr>
        <w:t>/</w:t>
      </w:r>
      <w:r w:rsidRPr="00F9029F">
        <w:rPr>
          <w:rFonts w:ascii="Arial" w:hAnsi="Arial" w:cs="Arial"/>
          <w:sz w:val="22"/>
          <w:szCs w:val="22"/>
        </w:rPr>
        <w:t>or environmental fines that result.</w:t>
      </w:r>
    </w:p>
    <w:p w14:paraId="48466894" w14:textId="77777777" w:rsidR="003457E8" w:rsidRPr="00F9029F" w:rsidRDefault="003457E8" w:rsidP="009313CB">
      <w:pPr>
        <w:jc w:val="both"/>
        <w:rPr>
          <w:rFonts w:ascii="Arial" w:hAnsi="Arial" w:cs="Arial"/>
          <w:sz w:val="22"/>
          <w:szCs w:val="22"/>
        </w:rPr>
      </w:pPr>
    </w:p>
    <w:p w14:paraId="1668AC58" w14:textId="77777777" w:rsidR="003457E8" w:rsidRPr="009313CB" w:rsidRDefault="004C704C" w:rsidP="009313CB">
      <w:pPr>
        <w:ind w:firstLine="360"/>
        <w:jc w:val="both"/>
        <w:rPr>
          <w:rFonts w:ascii="Arial" w:hAnsi="Arial" w:cs="Arial"/>
          <w:sz w:val="22"/>
          <w:szCs w:val="22"/>
        </w:rPr>
      </w:pPr>
      <w:r w:rsidRPr="009313CB">
        <w:rPr>
          <w:rFonts w:ascii="Arial" w:hAnsi="Arial" w:cs="Arial"/>
          <w:b/>
          <w:bCs/>
          <w:sz w:val="22"/>
          <w:szCs w:val="22"/>
        </w:rPr>
        <w:t>e.</w:t>
      </w:r>
      <w:r w:rsidRPr="009313CB">
        <w:rPr>
          <w:rFonts w:ascii="Arial" w:hAnsi="Arial" w:cs="Arial"/>
          <w:b/>
          <w:bCs/>
          <w:sz w:val="22"/>
          <w:szCs w:val="22"/>
        </w:rPr>
        <w:tab/>
        <w:t>Sanitary Sewer or Surface Discharge.</w:t>
      </w:r>
      <w:r w:rsidRPr="009313CB">
        <w:rPr>
          <w:rFonts w:ascii="Arial" w:hAnsi="Arial" w:cs="Arial"/>
          <w:bCs/>
          <w:sz w:val="22"/>
          <w:szCs w:val="22"/>
        </w:rPr>
        <w:t xml:space="preserve">  </w:t>
      </w:r>
      <w:r w:rsidR="003457E8" w:rsidRPr="009313CB">
        <w:rPr>
          <w:rFonts w:ascii="Arial" w:hAnsi="Arial" w:cs="Arial"/>
          <w:sz w:val="22"/>
          <w:szCs w:val="22"/>
        </w:rPr>
        <w:t>Ensure monitoring, sampling, and analysis of the discharged water to the sanitary sewer or surface water (storm sewer) is done in accordance with the requirements of the NPDES permit under the direct supervision of a certified Industrial/Commercial Wastewater operator.</w:t>
      </w:r>
    </w:p>
    <w:p w14:paraId="48A8636A" w14:textId="77777777" w:rsidR="003457E8" w:rsidRPr="009313CB" w:rsidRDefault="003457E8" w:rsidP="009313CB">
      <w:pPr>
        <w:jc w:val="both"/>
        <w:rPr>
          <w:rFonts w:ascii="Arial" w:hAnsi="Arial" w:cs="Arial"/>
          <w:sz w:val="22"/>
          <w:szCs w:val="22"/>
        </w:rPr>
      </w:pPr>
    </w:p>
    <w:p w14:paraId="7EFAC33A" w14:textId="5F771C85" w:rsidR="003457E8" w:rsidRPr="009313CB" w:rsidRDefault="00F07D97" w:rsidP="009313CB">
      <w:pPr>
        <w:jc w:val="both"/>
        <w:rPr>
          <w:rFonts w:ascii="Arial" w:hAnsi="Arial" w:cs="Arial"/>
          <w:sz w:val="22"/>
          <w:szCs w:val="22"/>
        </w:rPr>
      </w:pPr>
      <w:r>
        <w:rPr>
          <w:rFonts w:ascii="Arial" w:hAnsi="Arial" w:cs="Arial"/>
          <w:sz w:val="22"/>
          <w:szCs w:val="22"/>
        </w:rPr>
        <w:t>Monitor t</w:t>
      </w:r>
      <w:r w:rsidR="003457E8" w:rsidRPr="009313CB">
        <w:rPr>
          <w:rFonts w:ascii="Arial" w:hAnsi="Arial" w:cs="Arial"/>
          <w:sz w:val="22"/>
          <w:szCs w:val="22"/>
        </w:rPr>
        <w:t xml:space="preserve">he volume of pretreated water discharged to the sanitary sewer system or storm sewer discharge by using a totalizing turbine type flow meter.  </w:t>
      </w:r>
      <w:r>
        <w:rPr>
          <w:rFonts w:ascii="Arial" w:hAnsi="Arial" w:cs="Arial"/>
          <w:sz w:val="22"/>
          <w:szCs w:val="22"/>
        </w:rPr>
        <w:t>Place t</w:t>
      </w:r>
      <w:r w:rsidR="003457E8" w:rsidRPr="009313CB">
        <w:rPr>
          <w:rFonts w:ascii="Arial" w:hAnsi="Arial" w:cs="Arial"/>
          <w:sz w:val="22"/>
          <w:szCs w:val="22"/>
        </w:rPr>
        <w:t xml:space="preserve">he flow meter on the carbon system effluent line, </w:t>
      </w:r>
      <w:r>
        <w:rPr>
          <w:rFonts w:ascii="Arial" w:hAnsi="Arial" w:cs="Arial"/>
          <w:sz w:val="22"/>
          <w:szCs w:val="22"/>
        </w:rPr>
        <w:t>ensure it is</w:t>
      </w:r>
      <w:r w:rsidR="003457E8" w:rsidRPr="009313CB">
        <w:rPr>
          <w:rFonts w:ascii="Arial" w:hAnsi="Arial" w:cs="Arial"/>
          <w:sz w:val="22"/>
          <w:szCs w:val="22"/>
        </w:rPr>
        <w:t xml:space="preserve"> an in-line meter designed for high flow applications and ha</w:t>
      </w:r>
      <w:r>
        <w:rPr>
          <w:rFonts w:ascii="Arial" w:hAnsi="Arial" w:cs="Arial"/>
          <w:sz w:val="22"/>
          <w:szCs w:val="22"/>
        </w:rPr>
        <w:t>s</w:t>
      </w:r>
      <w:r w:rsidR="003457E8" w:rsidRPr="009313CB">
        <w:rPr>
          <w:rFonts w:ascii="Arial" w:hAnsi="Arial" w:cs="Arial"/>
          <w:sz w:val="22"/>
          <w:szCs w:val="22"/>
        </w:rPr>
        <w:t xml:space="preserve"> a flow totalizing register that is adequately sealed to eliminate fogging and condensation.  </w:t>
      </w:r>
      <w:r>
        <w:rPr>
          <w:rFonts w:ascii="Arial" w:hAnsi="Arial" w:cs="Arial"/>
          <w:sz w:val="22"/>
          <w:szCs w:val="22"/>
        </w:rPr>
        <w:t>Ensure t</w:t>
      </w:r>
      <w:r w:rsidR="003457E8" w:rsidRPr="009313CB">
        <w:rPr>
          <w:rFonts w:ascii="Arial" w:hAnsi="Arial" w:cs="Arial"/>
          <w:sz w:val="22"/>
          <w:szCs w:val="22"/>
        </w:rPr>
        <w:t xml:space="preserve">he type of meter used </w:t>
      </w:r>
      <w:r>
        <w:rPr>
          <w:rFonts w:ascii="Arial" w:hAnsi="Arial" w:cs="Arial"/>
          <w:sz w:val="22"/>
          <w:szCs w:val="22"/>
        </w:rPr>
        <w:t>is</w:t>
      </w:r>
      <w:r w:rsidR="003457E8" w:rsidRPr="009313CB">
        <w:rPr>
          <w:rFonts w:ascii="Arial" w:hAnsi="Arial" w:cs="Arial"/>
          <w:sz w:val="22"/>
          <w:szCs w:val="22"/>
        </w:rPr>
        <w:t xml:space="preserve"> reviewed and approved by the Engineer before placement.</w:t>
      </w:r>
    </w:p>
    <w:p w14:paraId="75209395" w14:textId="41F7CA32" w:rsidR="003457E8" w:rsidRPr="009313CB" w:rsidRDefault="003457E8" w:rsidP="009313CB">
      <w:pPr>
        <w:jc w:val="both"/>
        <w:rPr>
          <w:rFonts w:ascii="Arial" w:hAnsi="Arial" w:cs="Arial"/>
          <w:sz w:val="22"/>
          <w:szCs w:val="22"/>
        </w:rPr>
      </w:pPr>
    </w:p>
    <w:p w14:paraId="7DCAC3B8" w14:textId="3B198BEF" w:rsidR="003457E8" w:rsidRPr="009313CB" w:rsidRDefault="003457E8" w:rsidP="009313CB">
      <w:pPr>
        <w:jc w:val="both"/>
        <w:rPr>
          <w:rFonts w:ascii="Arial" w:hAnsi="Arial" w:cs="Arial"/>
          <w:sz w:val="22"/>
          <w:szCs w:val="22"/>
        </w:rPr>
      </w:pPr>
      <w:r w:rsidRPr="009313CB">
        <w:rPr>
          <w:rFonts w:ascii="Arial" w:hAnsi="Arial" w:cs="Arial"/>
          <w:sz w:val="22"/>
          <w:szCs w:val="22"/>
        </w:rPr>
        <w:t xml:space="preserve">An NPDES permit is required to discharge the pretreated water as surface water.  </w:t>
      </w:r>
      <w:r w:rsidR="00017F19">
        <w:rPr>
          <w:rFonts w:ascii="Arial" w:hAnsi="Arial" w:cs="Arial"/>
          <w:sz w:val="22"/>
          <w:szCs w:val="22"/>
        </w:rPr>
        <w:t>Ensure a</w:t>
      </w:r>
      <w:r w:rsidRPr="009313CB">
        <w:rPr>
          <w:rFonts w:ascii="Arial" w:hAnsi="Arial" w:cs="Arial"/>
          <w:sz w:val="22"/>
          <w:szCs w:val="22"/>
        </w:rPr>
        <w:t xml:space="preserve">ll requirements of the NPDES permit </w:t>
      </w:r>
      <w:r w:rsidR="00017F19">
        <w:rPr>
          <w:rFonts w:ascii="Arial" w:hAnsi="Arial" w:cs="Arial"/>
          <w:sz w:val="22"/>
          <w:szCs w:val="22"/>
        </w:rPr>
        <w:t>ar</w:t>
      </w:r>
      <w:r w:rsidRPr="009313CB">
        <w:rPr>
          <w:rFonts w:ascii="Arial" w:hAnsi="Arial" w:cs="Arial"/>
          <w:sz w:val="22"/>
          <w:szCs w:val="22"/>
        </w:rPr>
        <w:t xml:space="preserve">e met.  Written permission from the wastewater treatment plant authority is necessary if the effluent is to be discharged to the sanitary sewer system.  </w:t>
      </w:r>
      <w:r w:rsidR="00017F19">
        <w:rPr>
          <w:rFonts w:ascii="Arial" w:hAnsi="Arial" w:cs="Arial"/>
          <w:sz w:val="22"/>
          <w:szCs w:val="22"/>
        </w:rPr>
        <w:t>Provide a</w:t>
      </w:r>
      <w:r w:rsidRPr="009313CB">
        <w:rPr>
          <w:rFonts w:ascii="Arial" w:hAnsi="Arial" w:cs="Arial"/>
          <w:sz w:val="22"/>
          <w:szCs w:val="22"/>
        </w:rPr>
        <w:t xml:space="preserve"> copy of the written authorization to the Engineer prior to discharging any water to the system.</w:t>
      </w:r>
    </w:p>
    <w:p w14:paraId="1ACD5099" w14:textId="77777777" w:rsidR="003457E8" w:rsidRPr="009313CB" w:rsidRDefault="003457E8" w:rsidP="009313CB">
      <w:pPr>
        <w:jc w:val="both"/>
        <w:rPr>
          <w:rFonts w:ascii="Arial" w:hAnsi="Arial" w:cs="Arial"/>
          <w:sz w:val="22"/>
          <w:szCs w:val="22"/>
        </w:rPr>
      </w:pPr>
    </w:p>
    <w:p w14:paraId="75479984" w14:textId="60C07C40" w:rsidR="003457E8" w:rsidRPr="009313CB" w:rsidRDefault="00017F19" w:rsidP="009313CB">
      <w:pPr>
        <w:jc w:val="both"/>
        <w:rPr>
          <w:rFonts w:ascii="Arial" w:hAnsi="Arial" w:cs="Arial"/>
          <w:sz w:val="22"/>
          <w:szCs w:val="22"/>
        </w:rPr>
      </w:pPr>
      <w:r>
        <w:rPr>
          <w:rFonts w:ascii="Arial" w:hAnsi="Arial" w:cs="Arial"/>
          <w:sz w:val="22"/>
          <w:szCs w:val="22"/>
        </w:rPr>
        <w:t>Monitor t</w:t>
      </w:r>
      <w:r w:rsidR="003457E8" w:rsidRPr="009313CB">
        <w:rPr>
          <w:rFonts w:ascii="Arial" w:hAnsi="Arial" w:cs="Arial"/>
          <w:sz w:val="22"/>
          <w:szCs w:val="22"/>
        </w:rPr>
        <w:t xml:space="preserve">he amount of flow being discharged to the sanitary sewer or storm sewer and documented daily by reading the register on the flow meter. </w:t>
      </w:r>
      <w:r>
        <w:rPr>
          <w:rFonts w:ascii="Arial" w:hAnsi="Arial" w:cs="Arial"/>
          <w:sz w:val="22"/>
          <w:szCs w:val="22"/>
        </w:rPr>
        <w:t xml:space="preserve"> P</w:t>
      </w:r>
      <w:r w:rsidR="003457E8" w:rsidRPr="009313CB">
        <w:rPr>
          <w:rFonts w:ascii="Arial" w:hAnsi="Arial" w:cs="Arial"/>
          <w:sz w:val="22"/>
          <w:szCs w:val="22"/>
        </w:rPr>
        <w:t>rovide this information to the Engineer daily.</w:t>
      </w:r>
    </w:p>
    <w:p w14:paraId="035335E1" w14:textId="77777777" w:rsidR="003457E8" w:rsidRPr="009313CB" w:rsidRDefault="003457E8" w:rsidP="009313CB">
      <w:pPr>
        <w:jc w:val="both"/>
        <w:rPr>
          <w:rFonts w:ascii="Arial" w:hAnsi="Arial" w:cs="Arial"/>
          <w:sz w:val="22"/>
          <w:szCs w:val="22"/>
        </w:rPr>
      </w:pPr>
    </w:p>
    <w:p w14:paraId="226F244E" w14:textId="78DF93A2" w:rsidR="003457E8" w:rsidRPr="009313CB" w:rsidRDefault="004C704C" w:rsidP="009313CB">
      <w:pPr>
        <w:ind w:firstLine="360"/>
        <w:jc w:val="both"/>
        <w:rPr>
          <w:rFonts w:ascii="Arial" w:hAnsi="Arial" w:cs="Arial"/>
          <w:sz w:val="22"/>
          <w:szCs w:val="22"/>
        </w:rPr>
      </w:pPr>
      <w:r w:rsidRPr="009313CB">
        <w:rPr>
          <w:rFonts w:ascii="Arial" w:hAnsi="Arial" w:cs="Arial"/>
          <w:b/>
          <w:bCs/>
          <w:sz w:val="22"/>
          <w:szCs w:val="22"/>
        </w:rPr>
        <w:t>f.</w:t>
      </w:r>
      <w:r w:rsidRPr="009313CB">
        <w:rPr>
          <w:rFonts w:ascii="Arial" w:hAnsi="Arial" w:cs="Arial"/>
          <w:b/>
          <w:bCs/>
          <w:sz w:val="22"/>
          <w:szCs w:val="22"/>
        </w:rPr>
        <w:tab/>
        <w:t>Hazardous</w:t>
      </w:r>
      <w:r w:rsidR="00017F19">
        <w:rPr>
          <w:rFonts w:ascii="Arial" w:hAnsi="Arial" w:cs="Arial"/>
          <w:b/>
          <w:bCs/>
          <w:sz w:val="22"/>
          <w:szCs w:val="22"/>
        </w:rPr>
        <w:t>/</w:t>
      </w:r>
      <w:r w:rsidRPr="009313CB">
        <w:rPr>
          <w:rFonts w:ascii="Arial" w:hAnsi="Arial" w:cs="Arial"/>
          <w:b/>
          <w:bCs/>
          <w:sz w:val="22"/>
          <w:szCs w:val="22"/>
        </w:rPr>
        <w:t>Nonhazardous Material Handling.</w:t>
      </w:r>
      <w:r w:rsidRPr="009313CB">
        <w:rPr>
          <w:rFonts w:ascii="Arial" w:hAnsi="Arial" w:cs="Arial"/>
          <w:bCs/>
          <w:sz w:val="22"/>
          <w:szCs w:val="22"/>
        </w:rPr>
        <w:t xml:space="preserve">  </w:t>
      </w:r>
      <w:r w:rsidR="00017F19">
        <w:rPr>
          <w:rFonts w:ascii="Arial" w:hAnsi="Arial" w:cs="Arial"/>
          <w:bCs/>
          <w:sz w:val="22"/>
          <w:szCs w:val="22"/>
        </w:rPr>
        <w:t>Ensure a</w:t>
      </w:r>
      <w:r w:rsidR="003457E8" w:rsidRPr="009313CB">
        <w:rPr>
          <w:rFonts w:ascii="Arial" w:hAnsi="Arial" w:cs="Arial"/>
          <w:sz w:val="22"/>
          <w:szCs w:val="22"/>
        </w:rPr>
        <w:t xml:space="preserve">ll hazardous and nonhazardous waste </w:t>
      </w:r>
      <w:r w:rsidR="00017F19">
        <w:rPr>
          <w:rFonts w:ascii="Arial" w:hAnsi="Arial" w:cs="Arial"/>
          <w:sz w:val="22"/>
          <w:szCs w:val="22"/>
        </w:rPr>
        <w:t>is</w:t>
      </w:r>
      <w:r w:rsidR="003457E8" w:rsidRPr="009313CB">
        <w:rPr>
          <w:rFonts w:ascii="Arial" w:hAnsi="Arial" w:cs="Arial"/>
          <w:sz w:val="22"/>
          <w:szCs w:val="22"/>
        </w:rPr>
        <w:t xml:space="preserve"> loaded and transported using properly trained personnel and placarded vehicles and have a hazardous or liquid industrial waste manifest, as required.  All manifests are to be signed by the Engineer or their representative.  The terms “hazardous” and “nonhazardous,” as used in this document, are defined in </w:t>
      </w:r>
      <w:r w:rsidR="00FC1BB7" w:rsidRPr="009313CB">
        <w:rPr>
          <w:rFonts w:ascii="Arial" w:hAnsi="Arial" w:cs="Arial"/>
          <w:sz w:val="22"/>
          <w:szCs w:val="22"/>
        </w:rPr>
        <w:t>1994</w:t>
      </w:r>
      <w:r w:rsidR="00FC1BB7">
        <w:rPr>
          <w:rFonts w:ascii="Arial" w:hAnsi="Arial" w:cs="Arial"/>
          <w:sz w:val="22"/>
          <w:szCs w:val="22"/>
        </w:rPr>
        <w:t xml:space="preserve"> </w:t>
      </w:r>
      <w:r w:rsidR="00017F19" w:rsidRPr="009313CB">
        <w:rPr>
          <w:rFonts w:ascii="Arial" w:hAnsi="Arial" w:cs="Arial"/>
          <w:sz w:val="22"/>
          <w:szCs w:val="22"/>
        </w:rPr>
        <w:t>PA 451</w:t>
      </w:r>
      <w:r w:rsidR="00017F19">
        <w:rPr>
          <w:rFonts w:ascii="Arial" w:hAnsi="Arial" w:cs="Arial"/>
          <w:sz w:val="22"/>
          <w:szCs w:val="22"/>
        </w:rPr>
        <w:t xml:space="preserve">, </w:t>
      </w:r>
      <w:r w:rsidR="003457E8" w:rsidRPr="009313CB">
        <w:rPr>
          <w:rFonts w:ascii="Arial" w:hAnsi="Arial" w:cs="Arial"/>
          <w:sz w:val="22"/>
          <w:szCs w:val="22"/>
        </w:rPr>
        <w:t>Parts 111 and 121, the Natural Resources and Environmental Protection Act, as amended.</w:t>
      </w:r>
    </w:p>
    <w:p w14:paraId="1A707CA0" w14:textId="1CD084ED" w:rsidR="004C704C" w:rsidRPr="009313CB" w:rsidRDefault="004C704C" w:rsidP="009313CB">
      <w:pPr>
        <w:jc w:val="both"/>
        <w:rPr>
          <w:rFonts w:ascii="Arial" w:hAnsi="Arial" w:cs="Arial"/>
          <w:sz w:val="22"/>
          <w:szCs w:val="22"/>
        </w:rPr>
      </w:pPr>
    </w:p>
    <w:p w14:paraId="057A3880" w14:textId="2118E4BC" w:rsidR="003457E8" w:rsidRPr="009313CB" w:rsidRDefault="004C704C" w:rsidP="009313CB">
      <w:pPr>
        <w:ind w:firstLine="360"/>
        <w:jc w:val="both"/>
        <w:rPr>
          <w:rFonts w:ascii="Arial" w:hAnsi="Arial" w:cs="Arial"/>
          <w:sz w:val="22"/>
          <w:szCs w:val="22"/>
        </w:rPr>
      </w:pPr>
      <w:r w:rsidRPr="009313CB">
        <w:rPr>
          <w:rFonts w:ascii="Arial" w:hAnsi="Arial" w:cs="Arial"/>
          <w:b/>
          <w:bCs/>
          <w:sz w:val="22"/>
          <w:szCs w:val="22"/>
        </w:rPr>
        <w:t>g.</w:t>
      </w:r>
      <w:r w:rsidRPr="009313CB">
        <w:rPr>
          <w:rFonts w:ascii="Arial" w:hAnsi="Arial" w:cs="Arial"/>
          <w:b/>
          <w:bCs/>
          <w:sz w:val="22"/>
          <w:szCs w:val="22"/>
        </w:rPr>
        <w:tab/>
        <w:t>Construction.</w:t>
      </w:r>
      <w:r w:rsidRPr="009313CB">
        <w:rPr>
          <w:rFonts w:ascii="Arial" w:hAnsi="Arial" w:cs="Arial"/>
          <w:bCs/>
          <w:sz w:val="22"/>
          <w:szCs w:val="22"/>
        </w:rPr>
        <w:t xml:space="preserve">  </w:t>
      </w:r>
      <w:r w:rsidR="00FC1BB7">
        <w:rPr>
          <w:rFonts w:ascii="Arial" w:hAnsi="Arial" w:cs="Arial"/>
          <w:bCs/>
          <w:sz w:val="22"/>
          <w:szCs w:val="22"/>
        </w:rPr>
        <w:t>Determine t</w:t>
      </w:r>
      <w:r w:rsidR="003457E8" w:rsidRPr="009313CB">
        <w:rPr>
          <w:rFonts w:ascii="Arial" w:hAnsi="Arial" w:cs="Arial"/>
          <w:sz w:val="22"/>
          <w:szCs w:val="22"/>
        </w:rPr>
        <w:t>he methods and materials required to accomplish this work, subject to approval of the Engineer before initiation or installation of any Contaminated Groundwater Dewatering and Treatment System.</w:t>
      </w:r>
    </w:p>
    <w:p w14:paraId="3CD63E2C" w14:textId="77777777" w:rsidR="003457E8" w:rsidRPr="009313CB" w:rsidRDefault="003457E8" w:rsidP="009313CB">
      <w:pPr>
        <w:jc w:val="both"/>
        <w:rPr>
          <w:rFonts w:ascii="Arial" w:hAnsi="Arial" w:cs="Arial"/>
          <w:sz w:val="22"/>
          <w:szCs w:val="22"/>
        </w:rPr>
      </w:pPr>
    </w:p>
    <w:p w14:paraId="021BF641" w14:textId="7FC10D49" w:rsidR="003457E8" w:rsidRPr="009313CB" w:rsidRDefault="00FC1BB7" w:rsidP="009313CB">
      <w:pPr>
        <w:jc w:val="both"/>
        <w:rPr>
          <w:rFonts w:ascii="Arial" w:hAnsi="Arial" w:cs="Arial"/>
          <w:sz w:val="22"/>
          <w:szCs w:val="22"/>
        </w:rPr>
      </w:pPr>
      <w:r>
        <w:rPr>
          <w:rFonts w:ascii="Arial" w:hAnsi="Arial" w:cs="Arial"/>
          <w:sz w:val="22"/>
          <w:szCs w:val="22"/>
        </w:rPr>
        <w:t>Ensure t</w:t>
      </w:r>
      <w:r w:rsidR="00D86532" w:rsidRPr="009313CB">
        <w:rPr>
          <w:rFonts w:ascii="Arial" w:hAnsi="Arial" w:cs="Arial"/>
          <w:sz w:val="22"/>
          <w:szCs w:val="22"/>
        </w:rPr>
        <w:t xml:space="preserve">he </w:t>
      </w:r>
      <w:r w:rsidR="003457E8" w:rsidRPr="009313CB">
        <w:rPr>
          <w:rFonts w:ascii="Arial" w:hAnsi="Arial" w:cs="Arial"/>
          <w:sz w:val="22"/>
          <w:szCs w:val="22"/>
        </w:rPr>
        <w:t xml:space="preserve">Contaminated Groundwater Dewatering and Treatment System </w:t>
      </w:r>
      <w:r>
        <w:rPr>
          <w:rFonts w:ascii="Arial" w:hAnsi="Arial" w:cs="Arial"/>
          <w:sz w:val="22"/>
          <w:szCs w:val="22"/>
        </w:rPr>
        <w:t>is</w:t>
      </w:r>
      <w:r w:rsidR="003457E8" w:rsidRPr="009313CB">
        <w:rPr>
          <w:rFonts w:ascii="Arial" w:hAnsi="Arial" w:cs="Arial"/>
          <w:sz w:val="22"/>
          <w:szCs w:val="22"/>
        </w:rPr>
        <w:t xml:space="preserve"> independent of other dewatering operations by a separate installation.  </w:t>
      </w:r>
      <w:r>
        <w:rPr>
          <w:rFonts w:ascii="Arial" w:hAnsi="Arial" w:cs="Arial"/>
          <w:sz w:val="22"/>
          <w:szCs w:val="22"/>
        </w:rPr>
        <w:t>Ensure t</w:t>
      </w:r>
      <w:r w:rsidR="003457E8" w:rsidRPr="009313CB">
        <w:rPr>
          <w:rFonts w:ascii="Arial" w:hAnsi="Arial" w:cs="Arial"/>
          <w:sz w:val="22"/>
          <w:szCs w:val="22"/>
        </w:rPr>
        <w:t xml:space="preserve">he system </w:t>
      </w:r>
      <w:r>
        <w:rPr>
          <w:rFonts w:ascii="Arial" w:hAnsi="Arial" w:cs="Arial"/>
          <w:sz w:val="22"/>
          <w:szCs w:val="22"/>
        </w:rPr>
        <w:t>is</w:t>
      </w:r>
      <w:r w:rsidR="003457E8" w:rsidRPr="009313CB">
        <w:rPr>
          <w:rFonts w:ascii="Arial" w:hAnsi="Arial" w:cs="Arial"/>
          <w:sz w:val="22"/>
          <w:szCs w:val="22"/>
        </w:rPr>
        <w:t xml:space="preserve"> in use for as short a time as necessary. </w:t>
      </w:r>
      <w:r>
        <w:rPr>
          <w:rFonts w:ascii="Arial" w:hAnsi="Arial" w:cs="Arial"/>
          <w:sz w:val="22"/>
          <w:szCs w:val="22"/>
        </w:rPr>
        <w:t xml:space="preserve"> Take a</w:t>
      </w:r>
      <w:r w:rsidR="003457E8" w:rsidRPr="009313CB">
        <w:rPr>
          <w:rFonts w:ascii="Arial" w:hAnsi="Arial" w:cs="Arial"/>
          <w:sz w:val="22"/>
          <w:szCs w:val="22"/>
        </w:rPr>
        <w:t>ll appropriate precautions to prevent exacerbation of contamination.</w:t>
      </w:r>
    </w:p>
    <w:p w14:paraId="05C2CE0B" w14:textId="77777777" w:rsidR="003457E8" w:rsidRPr="009313CB" w:rsidRDefault="003457E8" w:rsidP="009313CB">
      <w:pPr>
        <w:jc w:val="both"/>
        <w:rPr>
          <w:rFonts w:ascii="Arial" w:hAnsi="Arial" w:cs="Arial"/>
          <w:sz w:val="22"/>
          <w:szCs w:val="22"/>
        </w:rPr>
      </w:pPr>
    </w:p>
    <w:p w14:paraId="1D6738D8" w14:textId="2C27ACB8" w:rsidR="003457E8" w:rsidRPr="009313CB" w:rsidRDefault="003457E8" w:rsidP="009313CB">
      <w:pPr>
        <w:jc w:val="both"/>
        <w:rPr>
          <w:rFonts w:ascii="Arial" w:hAnsi="Arial" w:cs="Arial"/>
          <w:sz w:val="22"/>
          <w:szCs w:val="22"/>
        </w:rPr>
      </w:pPr>
      <w:r w:rsidRPr="009313CB">
        <w:rPr>
          <w:rFonts w:ascii="Arial" w:hAnsi="Arial" w:cs="Arial"/>
          <w:sz w:val="22"/>
          <w:szCs w:val="22"/>
        </w:rPr>
        <w:t xml:space="preserve">The Engineer may order corrections in the system any time due to deficiencies in the system used to control the groundwater at no additional cost to the </w:t>
      </w:r>
      <w:r w:rsidR="00D86532" w:rsidRPr="009313CB">
        <w:rPr>
          <w:rFonts w:ascii="Arial" w:hAnsi="Arial" w:cs="Arial"/>
          <w:sz w:val="22"/>
          <w:szCs w:val="22"/>
        </w:rPr>
        <w:t>contract</w:t>
      </w:r>
      <w:r w:rsidRPr="009313CB">
        <w:rPr>
          <w:rFonts w:ascii="Arial" w:hAnsi="Arial" w:cs="Arial"/>
          <w:sz w:val="22"/>
          <w:szCs w:val="22"/>
        </w:rPr>
        <w:t>.</w:t>
      </w:r>
    </w:p>
    <w:p w14:paraId="6E95E645" w14:textId="610B130F" w:rsidR="004C704C" w:rsidRPr="009313CB" w:rsidRDefault="004C704C" w:rsidP="009313CB">
      <w:pPr>
        <w:jc w:val="both"/>
        <w:rPr>
          <w:rFonts w:ascii="Arial" w:hAnsi="Arial" w:cs="Arial"/>
          <w:sz w:val="22"/>
          <w:szCs w:val="22"/>
        </w:rPr>
      </w:pPr>
    </w:p>
    <w:p w14:paraId="7EB3FF93" w14:textId="52C9360E" w:rsidR="004C704C" w:rsidRPr="009313CB" w:rsidRDefault="004C704C" w:rsidP="009313CB">
      <w:pPr>
        <w:ind w:firstLine="360"/>
        <w:jc w:val="both"/>
        <w:rPr>
          <w:rFonts w:ascii="Arial" w:hAnsi="Arial" w:cs="Arial"/>
          <w:sz w:val="22"/>
          <w:szCs w:val="22"/>
        </w:rPr>
      </w:pPr>
      <w:r w:rsidRPr="009313CB">
        <w:rPr>
          <w:rFonts w:ascii="Arial" w:hAnsi="Arial" w:cs="Arial"/>
          <w:b/>
          <w:bCs/>
          <w:sz w:val="22"/>
          <w:szCs w:val="22"/>
        </w:rPr>
        <w:t>h.</w:t>
      </w:r>
      <w:r w:rsidRPr="009313CB">
        <w:rPr>
          <w:rFonts w:ascii="Arial" w:hAnsi="Arial" w:cs="Arial"/>
          <w:b/>
          <w:bCs/>
          <w:sz w:val="22"/>
          <w:szCs w:val="22"/>
        </w:rPr>
        <w:tab/>
        <w:t>Measurement and Payment.</w:t>
      </w:r>
      <w:r w:rsidRPr="009313CB">
        <w:rPr>
          <w:rFonts w:ascii="Arial" w:hAnsi="Arial" w:cs="Arial"/>
          <w:bCs/>
          <w:sz w:val="22"/>
          <w:szCs w:val="22"/>
        </w:rPr>
        <w:t xml:space="preserve">  </w:t>
      </w:r>
      <w:r w:rsidR="003457E8" w:rsidRPr="009313CB">
        <w:rPr>
          <w:rFonts w:ascii="Arial" w:hAnsi="Arial" w:cs="Arial"/>
          <w:sz w:val="22"/>
          <w:szCs w:val="22"/>
        </w:rPr>
        <w:t xml:space="preserve">The completed work, as described, will be </w:t>
      </w:r>
      <w:proofErr w:type="gramStart"/>
      <w:r w:rsidR="003457E8" w:rsidRPr="009313CB">
        <w:rPr>
          <w:rFonts w:ascii="Arial" w:hAnsi="Arial" w:cs="Arial"/>
          <w:sz w:val="22"/>
          <w:szCs w:val="22"/>
        </w:rPr>
        <w:t>measured</w:t>
      </w:r>
      <w:proofErr w:type="gramEnd"/>
      <w:r w:rsidR="003457E8" w:rsidRPr="009313CB">
        <w:rPr>
          <w:rFonts w:ascii="Arial" w:hAnsi="Arial" w:cs="Arial"/>
          <w:sz w:val="22"/>
          <w:szCs w:val="22"/>
        </w:rPr>
        <w:t xml:space="preserve"> and paid for at the contract </w:t>
      </w:r>
      <w:r w:rsidR="00FC1BB7">
        <w:rPr>
          <w:rFonts w:ascii="Arial" w:hAnsi="Arial" w:cs="Arial"/>
          <w:sz w:val="22"/>
          <w:szCs w:val="22"/>
        </w:rPr>
        <w:t xml:space="preserve">unit </w:t>
      </w:r>
      <w:r w:rsidR="003457E8" w:rsidRPr="009313CB">
        <w:rPr>
          <w:rFonts w:ascii="Arial" w:hAnsi="Arial" w:cs="Arial"/>
          <w:sz w:val="22"/>
          <w:szCs w:val="22"/>
        </w:rPr>
        <w:t>price using the following pay items:</w:t>
      </w:r>
    </w:p>
    <w:p w14:paraId="5BB231D7" w14:textId="77777777" w:rsidR="003457E8" w:rsidRPr="00294AD6" w:rsidRDefault="003457E8" w:rsidP="009313CB">
      <w:pPr>
        <w:tabs>
          <w:tab w:val="right" w:pos="9360"/>
        </w:tabs>
        <w:jc w:val="both"/>
        <w:rPr>
          <w:rFonts w:ascii="Arial" w:hAnsi="Arial" w:cs="Arial"/>
          <w:sz w:val="22"/>
          <w:szCs w:val="22"/>
        </w:rPr>
      </w:pPr>
    </w:p>
    <w:p w14:paraId="5A6098D8" w14:textId="71657123" w:rsidR="004C704C" w:rsidRPr="009313CB" w:rsidRDefault="004C704C" w:rsidP="009313CB">
      <w:pPr>
        <w:tabs>
          <w:tab w:val="right" w:pos="9360"/>
        </w:tabs>
        <w:ind w:left="720"/>
        <w:jc w:val="both"/>
        <w:rPr>
          <w:rFonts w:ascii="Arial" w:hAnsi="Arial" w:cs="Arial"/>
          <w:sz w:val="22"/>
          <w:szCs w:val="22"/>
        </w:rPr>
      </w:pPr>
      <w:r w:rsidRPr="009313CB">
        <w:rPr>
          <w:rFonts w:ascii="Arial" w:hAnsi="Arial" w:cs="Arial"/>
          <w:b/>
          <w:bCs/>
          <w:sz w:val="22"/>
          <w:szCs w:val="22"/>
        </w:rPr>
        <w:t>Pay Item</w:t>
      </w:r>
      <w:r w:rsidRPr="009313CB">
        <w:rPr>
          <w:rFonts w:ascii="Arial" w:hAnsi="Arial" w:cs="Arial"/>
          <w:b/>
          <w:bCs/>
          <w:sz w:val="22"/>
          <w:szCs w:val="22"/>
        </w:rPr>
        <w:tab/>
        <w:t>Pay Unit</w:t>
      </w:r>
    </w:p>
    <w:p w14:paraId="46D48CC8" w14:textId="77777777" w:rsidR="004C704C" w:rsidRPr="009313CB" w:rsidRDefault="004C704C" w:rsidP="009313CB">
      <w:pPr>
        <w:jc w:val="both"/>
        <w:rPr>
          <w:rFonts w:ascii="Arial" w:hAnsi="Arial" w:cs="Arial"/>
          <w:sz w:val="22"/>
          <w:szCs w:val="22"/>
        </w:rPr>
      </w:pPr>
    </w:p>
    <w:p w14:paraId="6329A73A" w14:textId="0919EAC9" w:rsidR="004C704C" w:rsidRPr="009313CB" w:rsidRDefault="003457E8" w:rsidP="009313CB">
      <w:pPr>
        <w:tabs>
          <w:tab w:val="right" w:leader="dot" w:pos="9360"/>
        </w:tabs>
        <w:ind w:left="720"/>
        <w:jc w:val="both"/>
        <w:rPr>
          <w:rFonts w:ascii="Arial" w:hAnsi="Arial" w:cs="Arial"/>
          <w:sz w:val="22"/>
          <w:szCs w:val="22"/>
        </w:rPr>
      </w:pPr>
      <w:r w:rsidRPr="009313CB">
        <w:rPr>
          <w:rFonts w:ascii="Arial" w:hAnsi="Arial" w:cs="Arial"/>
          <w:sz w:val="22"/>
          <w:szCs w:val="22"/>
        </w:rPr>
        <w:t>Contaminated Groundwater Dewatering and Treatment, Type 1</w:t>
      </w:r>
      <w:r w:rsidR="004C704C" w:rsidRPr="009313CB">
        <w:rPr>
          <w:rFonts w:ascii="Arial" w:hAnsi="Arial" w:cs="Arial"/>
          <w:sz w:val="22"/>
          <w:szCs w:val="22"/>
        </w:rPr>
        <w:tab/>
      </w:r>
      <w:r w:rsidRPr="009313CB">
        <w:rPr>
          <w:rFonts w:ascii="Arial" w:hAnsi="Arial" w:cs="Arial"/>
          <w:sz w:val="22"/>
          <w:szCs w:val="22"/>
        </w:rPr>
        <w:t>Gallon</w:t>
      </w:r>
    </w:p>
    <w:p w14:paraId="6521403C" w14:textId="35C064C6" w:rsidR="00A9178C" w:rsidRPr="009313CB" w:rsidRDefault="00A9178C" w:rsidP="009313CB">
      <w:pPr>
        <w:tabs>
          <w:tab w:val="right" w:leader="dot" w:pos="9360"/>
        </w:tabs>
        <w:ind w:left="720"/>
        <w:jc w:val="both"/>
        <w:rPr>
          <w:rFonts w:ascii="Arial" w:hAnsi="Arial" w:cs="Arial"/>
          <w:sz w:val="22"/>
          <w:szCs w:val="22"/>
        </w:rPr>
      </w:pPr>
      <w:r w:rsidRPr="009313CB">
        <w:rPr>
          <w:rFonts w:ascii="Arial" w:hAnsi="Arial" w:cs="Arial"/>
          <w:sz w:val="22"/>
          <w:szCs w:val="22"/>
        </w:rPr>
        <w:t>Treatment System for Contaminated Groundwater, Site</w:t>
      </w:r>
      <w:r w:rsidRPr="009313CB">
        <w:rPr>
          <w:rFonts w:ascii="Arial" w:hAnsi="Arial" w:cs="Arial"/>
          <w:sz w:val="22"/>
          <w:szCs w:val="22"/>
        </w:rPr>
        <w:tab/>
        <w:t>Lump Sum</w:t>
      </w:r>
    </w:p>
    <w:p w14:paraId="50013C5A" w14:textId="09A6C555" w:rsidR="004C704C" w:rsidRPr="009313CB" w:rsidRDefault="00093E37" w:rsidP="009313CB">
      <w:pPr>
        <w:tabs>
          <w:tab w:val="right" w:leader="dot" w:pos="9360"/>
        </w:tabs>
        <w:ind w:left="720"/>
        <w:jc w:val="both"/>
        <w:rPr>
          <w:rFonts w:ascii="Arial" w:hAnsi="Arial" w:cs="Arial"/>
          <w:sz w:val="22"/>
          <w:szCs w:val="22"/>
        </w:rPr>
      </w:pPr>
      <w:r w:rsidRPr="009313CB">
        <w:rPr>
          <w:rFonts w:ascii="Arial" w:hAnsi="Arial" w:cs="Arial"/>
          <w:sz w:val="22"/>
          <w:szCs w:val="22"/>
        </w:rPr>
        <w:t>Contaminated Groundwater Dewatering and Treatment, Type 2</w:t>
      </w:r>
      <w:r w:rsidR="004C704C" w:rsidRPr="009313CB">
        <w:rPr>
          <w:rFonts w:ascii="Arial" w:hAnsi="Arial" w:cs="Arial"/>
          <w:sz w:val="22"/>
          <w:szCs w:val="22"/>
        </w:rPr>
        <w:tab/>
      </w:r>
      <w:r w:rsidRPr="009313CB">
        <w:rPr>
          <w:rFonts w:ascii="Arial" w:hAnsi="Arial" w:cs="Arial"/>
          <w:sz w:val="22"/>
          <w:szCs w:val="22"/>
        </w:rPr>
        <w:t>Gallon</w:t>
      </w:r>
    </w:p>
    <w:p w14:paraId="5A753231" w14:textId="77777777" w:rsidR="004C704C" w:rsidRPr="00294AD6" w:rsidRDefault="004C704C" w:rsidP="009313CB">
      <w:pPr>
        <w:jc w:val="both"/>
        <w:rPr>
          <w:rFonts w:ascii="Arial" w:hAnsi="Arial" w:cs="Arial"/>
          <w:sz w:val="22"/>
          <w:szCs w:val="22"/>
        </w:rPr>
      </w:pPr>
    </w:p>
    <w:p w14:paraId="0BD8B4C3" w14:textId="313A0637" w:rsidR="00093E37" w:rsidRPr="009313CB" w:rsidRDefault="00FC1BB7" w:rsidP="00294AD6">
      <w:pPr>
        <w:autoSpaceDE/>
        <w:autoSpaceDN/>
        <w:adjustRightInd/>
        <w:ind w:left="360" w:firstLine="360"/>
        <w:jc w:val="both"/>
        <w:rPr>
          <w:rFonts w:ascii="Arial" w:eastAsia="Calibri" w:hAnsi="Arial" w:cs="Arial"/>
          <w:sz w:val="22"/>
          <w:szCs w:val="22"/>
        </w:rPr>
      </w:pPr>
      <w:r w:rsidRPr="00294AD6">
        <w:rPr>
          <w:rFonts w:ascii="Arial" w:eastAsia="Calibri" w:hAnsi="Arial" w:cs="Arial"/>
          <w:sz w:val="22"/>
          <w:szCs w:val="22"/>
        </w:rPr>
        <w:t>1.</w:t>
      </w:r>
      <w:r w:rsidRPr="00294AD6">
        <w:rPr>
          <w:rFonts w:ascii="Arial" w:eastAsia="Calibri" w:hAnsi="Arial" w:cs="Arial"/>
          <w:sz w:val="22"/>
          <w:szCs w:val="22"/>
        </w:rPr>
        <w:tab/>
      </w:r>
      <w:r w:rsidR="00093E37" w:rsidRPr="009313CB">
        <w:rPr>
          <w:rFonts w:ascii="Arial" w:eastAsia="Calibri" w:hAnsi="Arial" w:cs="Arial"/>
          <w:b/>
          <w:bCs/>
          <w:sz w:val="22"/>
          <w:szCs w:val="22"/>
        </w:rPr>
        <w:t>Contaminated Groundwater Dewatering and Treatment</w:t>
      </w:r>
      <w:r w:rsidR="00032734" w:rsidRPr="009313CB">
        <w:rPr>
          <w:rFonts w:ascii="Arial" w:eastAsia="Calibri" w:hAnsi="Arial" w:cs="Arial"/>
          <w:b/>
          <w:bCs/>
          <w:sz w:val="22"/>
          <w:szCs w:val="22"/>
        </w:rPr>
        <w:t>,</w:t>
      </w:r>
      <w:r w:rsidR="00093E37" w:rsidRPr="009313CB">
        <w:rPr>
          <w:rFonts w:ascii="Arial" w:eastAsia="Calibri" w:hAnsi="Arial" w:cs="Arial"/>
          <w:b/>
          <w:bCs/>
          <w:sz w:val="22"/>
          <w:szCs w:val="22"/>
        </w:rPr>
        <w:t xml:space="preserve"> Type 1</w:t>
      </w:r>
      <w:r w:rsidR="00093E37" w:rsidRPr="009313CB">
        <w:rPr>
          <w:rFonts w:ascii="Arial" w:eastAsia="Calibri" w:hAnsi="Arial" w:cs="Arial"/>
          <w:sz w:val="22"/>
          <w:szCs w:val="22"/>
        </w:rPr>
        <w:t xml:space="preserve"> includes the removal of groundwater from the trenched excavation(s), storage in temporary on-site holding tanks (frac tank), removal and hauling of contaminated groundwater from the site to an off-site treatment </w:t>
      </w:r>
      <w:r w:rsidR="002C48A2" w:rsidRPr="009313CB">
        <w:rPr>
          <w:rFonts w:ascii="Arial" w:eastAsia="Calibri" w:hAnsi="Arial" w:cs="Arial"/>
          <w:sz w:val="22"/>
          <w:szCs w:val="22"/>
        </w:rPr>
        <w:t xml:space="preserve">or disposal </w:t>
      </w:r>
      <w:r w:rsidR="00093E37" w:rsidRPr="009313CB">
        <w:rPr>
          <w:rFonts w:ascii="Arial" w:eastAsia="Calibri" w:hAnsi="Arial" w:cs="Arial"/>
          <w:sz w:val="22"/>
          <w:szCs w:val="22"/>
        </w:rPr>
        <w:t xml:space="preserve">facility.  Any cost for treatment of the water at the wastewater treatment </w:t>
      </w:r>
      <w:r w:rsidR="002C48A2" w:rsidRPr="009313CB">
        <w:rPr>
          <w:rFonts w:ascii="Arial" w:eastAsia="Calibri" w:hAnsi="Arial" w:cs="Arial"/>
          <w:sz w:val="22"/>
          <w:szCs w:val="22"/>
        </w:rPr>
        <w:t xml:space="preserve">or disposal </w:t>
      </w:r>
      <w:r w:rsidR="00093E37" w:rsidRPr="009313CB">
        <w:rPr>
          <w:rFonts w:ascii="Arial" w:eastAsia="Calibri" w:hAnsi="Arial" w:cs="Arial"/>
          <w:sz w:val="22"/>
          <w:szCs w:val="22"/>
        </w:rPr>
        <w:t>facility is included with this pay item.  There is no compensation for idled personnel or equipment due to any system corrections ordered by the Engineer to remedy deficiencies.</w:t>
      </w:r>
    </w:p>
    <w:p w14:paraId="139B5B8F" w14:textId="77777777" w:rsidR="00093E37" w:rsidRPr="009313CB" w:rsidRDefault="00093E37" w:rsidP="00294AD6">
      <w:pPr>
        <w:autoSpaceDE/>
        <w:autoSpaceDN/>
        <w:adjustRightInd/>
        <w:jc w:val="both"/>
        <w:rPr>
          <w:rFonts w:ascii="Arial" w:eastAsia="Calibri" w:hAnsi="Arial" w:cs="Arial"/>
          <w:sz w:val="22"/>
          <w:szCs w:val="22"/>
        </w:rPr>
      </w:pPr>
    </w:p>
    <w:p w14:paraId="4A1431B3" w14:textId="7CA35E6E" w:rsidR="00093E37" w:rsidRPr="009313CB" w:rsidRDefault="00FC1BB7" w:rsidP="00294AD6">
      <w:pPr>
        <w:autoSpaceDE/>
        <w:autoSpaceDN/>
        <w:adjustRightInd/>
        <w:ind w:left="360" w:firstLine="360"/>
        <w:jc w:val="both"/>
        <w:rPr>
          <w:rFonts w:ascii="Arial" w:eastAsia="Calibri" w:hAnsi="Arial" w:cs="Arial"/>
          <w:sz w:val="22"/>
          <w:szCs w:val="22"/>
        </w:rPr>
      </w:pPr>
      <w:r w:rsidRPr="00294AD6">
        <w:rPr>
          <w:rFonts w:ascii="Arial" w:eastAsia="Calibri" w:hAnsi="Arial" w:cs="Arial"/>
          <w:sz w:val="22"/>
          <w:szCs w:val="22"/>
        </w:rPr>
        <w:t>2.</w:t>
      </w:r>
      <w:r w:rsidRPr="00294AD6">
        <w:rPr>
          <w:rFonts w:ascii="Arial" w:eastAsia="Calibri" w:hAnsi="Arial" w:cs="Arial"/>
          <w:sz w:val="22"/>
          <w:szCs w:val="22"/>
        </w:rPr>
        <w:tab/>
      </w:r>
      <w:r w:rsidR="004052B2" w:rsidRPr="009313CB">
        <w:rPr>
          <w:rFonts w:ascii="Arial" w:eastAsia="Calibri" w:hAnsi="Arial" w:cs="Arial"/>
          <w:b/>
          <w:bCs/>
          <w:sz w:val="22"/>
          <w:szCs w:val="22"/>
        </w:rPr>
        <w:t>Treatment System for Contaminated Groundwater, Site</w:t>
      </w:r>
      <w:r w:rsidR="004052B2" w:rsidRPr="009313CB">
        <w:rPr>
          <w:rFonts w:ascii="Arial" w:eastAsia="Calibri" w:hAnsi="Arial" w:cs="Arial"/>
          <w:sz w:val="22"/>
          <w:szCs w:val="22"/>
        </w:rPr>
        <w:t xml:space="preserve"> includes</w:t>
      </w:r>
      <w:r w:rsidR="00093E37" w:rsidRPr="009313CB">
        <w:rPr>
          <w:rFonts w:ascii="Arial" w:eastAsia="Calibri" w:hAnsi="Arial" w:cs="Arial"/>
          <w:sz w:val="22"/>
          <w:szCs w:val="22"/>
        </w:rPr>
        <w:t xml:space="preserve"> the procurement and set up of the mobile treatment system to remove contaminants in accordance with the requirements of the NPDES permit</w:t>
      </w:r>
      <w:r w:rsidR="0065601E" w:rsidRPr="009313CB">
        <w:rPr>
          <w:rFonts w:ascii="Arial" w:eastAsia="Calibri" w:hAnsi="Arial" w:cs="Arial"/>
          <w:sz w:val="22"/>
          <w:szCs w:val="22"/>
        </w:rPr>
        <w:t xml:space="preserve"> </w:t>
      </w:r>
      <w:r w:rsidR="00965491" w:rsidRPr="009313CB">
        <w:rPr>
          <w:rFonts w:ascii="Arial" w:eastAsia="Calibri" w:hAnsi="Arial" w:cs="Arial"/>
          <w:sz w:val="22"/>
          <w:szCs w:val="22"/>
        </w:rPr>
        <w:t xml:space="preserve">and </w:t>
      </w:r>
      <w:r w:rsidR="00093E37" w:rsidRPr="009313CB">
        <w:rPr>
          <w:rFonts w:ascii="Arial" w:eastAsia="Calibri" w:hAnsi="Arial" w:cs="Arial"/>
          <w:sz w:val="22"/>
          <w:szCs w:val="22"/>
        </w:rPr>
        <w:t>demobilization and disposal/regeneration of spent treatment media.</w:t>
      </w:r>
      <w:r>
        <w:rPr>
          <w:rFonts w:ascii="Arial" w:eastAsia="Calibri" w:hAnsi="Arial" w:cs="Arial"/>
          <w:sz w:val="22"/>
          <w:szCs w:val="22"/>
        </w:rPr>
        <w:t xml:space="preserve"> </w:t>
      </w:r>
      <w:r w:rsidR="00093E37" w:rsidRPr="009313CB">
        <w:rPr>
          <w:rFonts w:ascii="Arial" w:eastAsia="Calibri" w:hAnsi="Arial" w:cs="Arial"/>
          <w:sz w:val="22"/>
          <w:szCs w:val="22"/>
        </w:rPr>
        <w:t xml:space="preserve"> </w:t>
      </w:r>
      <w:r w:rsidR="009628CB" w:rsidRPr="00294AD6">
        <w:rPr>
          <w:rFonts w:ascii="Arial" w:eastAsia="Calibri" w:hAnsi="Arial" w:cs="Arial"/>
          <w:b/>
          <w:bCs/>
          <w:sz w:val="22"/>
          <w:szCs w:val="22"/>
        </w:rPr>
        <w:t>Treatment System for Contaminated Groundwater, Site</w:t>
      </w:r>
      <w:r w:rsidR="00093E37" w:rsidRPr="009313CB">
        <w:rPr>
          <w:rFonts w:ascii="Arial" w:eastAsia="Calibri" w:hAnsi="Arial" w:cs="Arial"/>
          <w:sz w:val="22"/>
          <w:szCs w:val="22"/>
        </w:rPr>
        <w:t xml:space="preserve"> includes all materials, supplies, labor, equipment, power, and fuel necessary for the installation and removal of the Contaminated Groundwater Dewatering and Treatment System.</w:t>
      </w:r>
    </w:p>
    <w:p w14:paraId="03C37513" w14:textId="77777777" w:rsidR="00093E37" w:rsidRPr="009313CB" w:rsidRDefault="00093E37" w:rsidP="00294AD6">
      <w:pPr>
        <w:autoSpaceDE/>
        <w:autoSpaceDN/>
        <w:adjustRightInd/>
        <w:jc w:val="both"/>
        <w:rPr>
          <w:rFonts w:ascii="Arial" w:eastAsia="Calibri" w:hAnsi="Arial" w:cs="Arial"/>
          <w:sz w:val="22"/>
          <w:szCs w:val="22"/>
        </w:rPr>
      </w:pPr>
    </w:p>
    <w:p w14:paraId="7C6F1398" w14:textId="1A0D44B3" w:rsidR="00093E37" w:rsidRPr="009313CB" w:rsidRDefault="00FC1BB7" w:rsidP="00294AD6">
      <w:pPr>
        <w:autoSpaceDE/>
        <w:autoSpaceDN/>
        <w:adjustRightInd/>
        <w:ind w:left="360" w:firstLine="360"/>
        <w:jc w:val="both"/>
        <w:rPr>
          <w:rFonts w:ascii="Arial" w:eastAsia="Calibri" w:hAnsi="Arial" w:cs="Arial"/>
          <w:sz w:val="22"/>
          <w:szCs w:val="22"/>
        </w:rPr>
      </w:pPr>
      <w:r w:rsidRPr="00294AD6">
        <w:rPr>
          <w:rFonts w:ascii="Arial" w:eastAsia="Calibri" w:hAnsi="Arial" w:cs="Arial"/>
          <w:sz w:val="22"/>
          <w:szCs w:val="22"/>
        </w:rPr>
        <w:t>3.</w:t>
      </w:r>
      <w:r w:rsidRPr="00294AD6">
        <w:rPr>
          <w:rFonts w:ascii="Arial" w:eastAsia="Calibri" w:hAnsi="Arial" w:cs="Arial"/>
          <w:sz w:val="22"/>
          <w:szCs w:val="22"/>
        </w:rPr>
        <w:tab/>
      </w:r>
      <w:r w:rsidR="00093E37" w:rsidRPr="009313CB">
        <w:rPr>
          <w:rFonts w:ascii="Arial" w:eastAsia="Calibri" w:hAnsi="Arial" w:cs="Arial"/>
          <w:b/>
          <w:bCs/>
          <w:sz w:val="22"/>
          <w:szCs w:val="22"/>
        </w:rPr>
        <w:t>Contaminated Groundwater Dewatering and Treatment</w:t>
      </w:r>
      <w:r w:rsidR="0065601E" w:rsidRPr="009313CB">
        <w:rPr>
          <w:rFonts w:ascii="Arial" w:eastAsia="Calibri" w:hAnsi="Arial" w:cs="Arial"/>
          <w:b/>
          <w:bCs/>
          <w:sz w:val="22"/>
          <w:szCs w:val="22"/>
        </w:rPr>
        <w:t>,</w:t>
      </w:r>
      <w:r w:rsidR="00093E37" w:rsidRPr="009313CB">
        <w:rPr>
          <w:rFonts w:ascii="Arial" w:eastAsia="Calibri" w:hAnsi="Arial" w:cs="Arial"/>
          <w:b/>
          <w:bCs/>
          <w:sz w:val="22"/>
          <w:szCs w:val="22"/>
        </w:rPr>
        <w:t xml:space="preserve"> Type 2</w:t>
      </w:r>
      <w:r w:rsidR="00093E37" w:rsidRPr="009313CB">
        <w:rPr>
          <w:rFonts w:ascii="Arial" w:eastAsia="Calibri" w:hAnsi="Arial" w:cs="Arial"/>
          <w:sz w:val="22"/>
          <w:szCs w:val="22"/>
        </w:rPr>
        <w:t xml:space="preserve"> includes</w:t>
      </w:r>
      <w:r w:rsidR="00065993" w:rsidRPr="009313CB">
        <w:rPr>
          <w:rFonts w:ascii="Arial" w:eastAsia="Calibri" w:hAnsi="Arial" w:cs="Arial"/>
          <w:sz w:val="22"/>
          <w:szCs w:val="22"/>
        </w:rPr>
        <w:t xml:space="preserve"> the removal of groundwater from the trenched excavation(s), storage in temporary on-site holding tanks (frac tank), and</w:t>
      </w:r>
      <w:r w:rsidR="00093E37" w:rsidRPr="009313CB">
        <w:rPr>
          <w:rFonts w:ascii="Arial" w:eastAsia="Calibri" w:hAnsi="Arial" w:cs="Arial"/>
          <w:sz w:val="22"/>
          <w:szCs w:val="22"/>
        </w:rPr>
        <w:t xml:space="preserve"> the operation of the treatment system in accordance with the NPDES permit.  </w:t>
      </w:r>
      <w:r w:rsidR="00961C81" w:rsidRPr="00294AD6">
        <w:rPr>
          <w:rFonts w:ascii="Arial" w:eastAsia="Calibri" w:hAnsi="Arial" w:cs="Arial"/>
          <w:b/>
          <w:bCs/>
          <w:sz w:val="22"/>
          <w:szCs w:val="22"/>
        </w:rPr>
        <w:t>Contaminated Groundwater Dewatering and Treatment</w:t>
      </w:r>
      <w:r w:rsidR="0065601E" w:rsidRPr="00294AD6">
        <w:rPr>
          <w:rFonts w:ascii="Arial" w:eastAsia="Calibri" w:hAnsi="Arial" w:cs="Arial"/>
          <w:b/>
          <w:bCs/>
          <w:sz w:val="22"/>
          <w:szCs w:val="22"/>
        </w:rPr>
        <w:t>,</w:t>
      </w:r>
      <w:r w:rsidR="00961C81" w:rsidRPr="00294AD6">
        <w:rPr>
          <w:rFonts w:ascii="Arial" w:eastAsia="Calibri" w:hAnsi="Arial" w:cs="Arial"/>
          <w:b/>
          <w:bCs/>
          <w:sz w:val="22"/>
          <w:szCs w:val="22"/>
        </w:rPr>
        <w:t xml:space="preserve"> Type 2</w:t>
      </w:r>
      <w:r w:rsidR="00961C81" w:rsidRPr="009313CB">
        <w:rPr>
          <w:rFonts w:ascii="Arial" w:eastAsia="Calibri" w:hAnsi="Arial" w:cs="Arial"/>
          <w:sz w:val="22"/>
          <w:szCs w:val="22"/>
        </w:rPr>
        <w:t xml:space="preserve"> </w:t>
      </w:r>
      <w:r w:rsidR="00093E37" w:rsidRPr="009313CB">
        <w:rPr>
          <w:rFonts w:ascii="Arial" w:eastAsia="Calibri" w:hAnsi="Arial" w:cs="Arial"/>
          <w:sz w:val="22"/>
          <w:szCs w:val="22"/>
        </w:rPr>
        <w:t>includes operation of the system, analysis of water samples, reporting, and discharge monitoring by a certified wastewater operator.  Groundwater will be removed from the excavation</w:t>
      </w:r>
      <w:r w:rsidR="00101A2A" w:rsidRPr="009313CB">
        <w:rPr>
          <w:rFonts w:ascii="Arial" w:eastAsia="Calibri" w:hAnsi="Arial" w:cs="Arial"/>
          <w:sz w:val="22"/>
          <w:szCs w:val="22"/>
        </w:rPr>
        <w:t>s</w:t>
      </w:r>
      <w:r w:rsidR="00093E37" w:rsidRPr="009313CB">
        <w:rPr>
          <w:rFonts w:ascii="Arial" w:eastAsia="Calibri" w:hAnsi="Arial" w:cs="Arial"/>
          <w:sz w:val="22"/>
          <w:szCs w:val="22"/>
        </w:rPr>
        <w:t xml:space="preserve"> as needed and stored in temporary holding tanks for treatment.  The estimated total volume of extracted groundwater will not be generated at one time, but rather </w:t>
      </w:r>
      <w:r w:rsidR="00B373DE" w:rsidRPr="009313CB">
        <w:rPr>
          <w:rFonts w:ascii="Arial" w:eastAsia="Calibri" w:hAnsi="Arial" w:cs="Arial"/>
          <w:sz w:val="22"/>
          <w:szCs w:val="22"/>
        </w:rPr>
        <w:t>in</w:t>
      </w:r>
      <w:r w:rsidR="00093E37" w:rsidRPr="009313CB">
        <w:rPr>
          <w:rFonts w:ascii="Arial" w:eastAsia="Calibri" w:hAnsi="Arial" w:cs="Arial"/>
          <w:sz w:val="22"/>
          <w:szCs w:val="22"/>
        </w:rPr>
        <w:t xml:space="preserve"> batches as construction progresses.  </w:t>
      </w:r>
      <w:r w:rsidR="00925565" w:rsidRPr="009313CB">
        <w:rPr>
          <w:rFonts w:ascii="Arial" w:eastAsia="Calibri" w:hAnsi="Arial" w:cs="Arial"/>
          <w:sz w:val="22"/>
          <w:szCs w:val="22"/>
        </w:rPr>
        <w:t>The</w:t>
      </w:r>
      <w:r w:rsidR="00093E37" w:rsidRPr="009313CB">
        <w:rPr>
          <w:rFonts w:ascii="Arial" w:eastAsia="Calibri" w:hAnsi="Arial" w:cs="Arial"/>
          <w:sz w:val="22"/>
          <w:szCs w:val="22"/>
        </w:rPr>
        <w:t xml:space="preserve"> water treatment system will not be operated continuously, but only when sufficient volume is available in a “batch” for treatment.  </w:t>
      </w:r>
      <w:r w:rsidR="004278FF" w:rsidRPr="00294AD6">
        <w:rPr>
          <w:rFonts w:ascii="Arial" w:eastAsia="Calibri" w:hAnsi="Arial" w:cs="Arial"/>
          <w:b/>
          <w:bCs/>
          <w:sz w:val="22"/>
          <w:szCs w:val="22"/>
        </w:rPr>
        <w:t>Contaminated Groundwater Dewatering and Treatment</w:t>
      </w:r>
      <w:r w:rsidR="0065601E" w:rsidRPr="00294AD6">
        <w:rPr>
          <w:rFonts w:ascii="Arial" w:eastAsia="Calibri" w:hAnsi="Arial" w:cs="Arial"/>
          <w:b/>
          <w:bCs/>
          <w:sz w:val="22"/>
          <w:szCs w:val="22"/>
        </w:rPr>
        <w:t xml:space="preserve">, </w:t>
      </w:r>
      <w:r w:rsidR="004278FF" w:rsidRPr="00294AD6">
        <w:rPr>
          <w:rFonts w:ascii="Arial" w:eastAsia="Calibri" w:hAnsi="Arial" w:cs="Arial"/>
          <w:b/>
          <w:bCs/>
          <w:sz w:val="22"/>
          <w:szCs w:val="22"/>
        </w:rPr>
        <w:t>Type 2</w:t>
      </w:r>
      <w:r w:rsidR="00093E37" w:rsidRPr="009313CB">
        <w:rPr>
          <w:rFonts w:ascii="Arial" w:eastAsia="Calibri" w:hAnsi="Arial" w:cs="Arial"/>
          <w:sz w:val="22"/>
          <w:szCs w:val="22"/>
        </w:rPr>
        <w:t xml:space="preserve"> includes all materials, supplies, labor, equipment, power, and fuel necessary for the operation and maintenance</w:t>
      </w:r>
      <w:r w:rsidR="00ED0000" w:rsidRPr="009313CB">
        <w:rPr>
          <w:rFonts w:ascii="Arial" w:eastAsia="Calibri" w:hAnsi="Arial" w:cs="Arial"/>
          <w:sz w:val="22"/>
          <w:szCs w:val="22"/>
        </w:rPr>
        <w:t xml:space="preserve"> of</w:t>
      </w:r>
      <w:r w:rsidR="00093E37" w:rsidRPr="009313CB">
        <w:rPr>
          <w:rFonts w:ascii="Arial" w:eastAsia="Calibri" w:hAnsi="Arial" w:cs="Arial"/>
          <w:sz w:val="22"/>
          <w:szCs w:val="22"/>
        </w:rPr>
        <w:t xml:space="preserve"> Contaminated Groundwater Dewatering and Treatment System and the disposal of all surplus materials.  All costs associated with complying with the NPDES permit are included in this pay item. </w:t>
      </w:r>
      <w:r>
        <w:rPr>
          <w:rFonts w:ascii="Arial" w:eastAsia="Calibri" w:hAnsi="Arial" w:cs="Arial"/>
          <w:sz w:val="22"/>
          <w:szCs w:val="22"/>
        </w:rPr>
        <w:t xml:space="preserve"> </w:t>
      </w:r>
      <w:r w:rsidR="00093E37" w:rsidRPr="009313CB">
        <w:rPr>
          <w:rFonts w:ascii="Arial" w:eastAsia="Calibri" w:hAnsi="Arial" w:cs="Arial"/>
          <w:sz w:val="22"/>
          <w:szCs w:val="22"/>
        </w:rPr>
        <w:t>There is no compensation for idled personnel or equipment due to any system corrections ordered by the Engineer to remedy deficiencies.</w:t>
      </w:r>
    </w:p>
    <w:p w14:paraId="2B802732" w14:textId="77777777" w:rsidR="00093E37" w:rsidRPr="009313CB" w:rsidRDefault="00093E37" w:rsidP="00294AD6">
      <w:pPr>
        <w:autoSpaceDE/>
        <w:autoSpaceDN/>
        <w:adjustRightInd/>
        <w:jc w:val="both"/>
        <w:rPr>
          <w:rFonts w:ascii="Arial" w:eastAsia="Calibri" w:hAnsi="Arial" w:cs="Arial"/>
          <w:sz w:val="22"/>
          <w:szCs w:val="22"/>
        </w:rPr>
      </w:pPr>
    </w:p>
    <w:p w14:paraId="6E6C7F67" w14:textId="0A113CE8" w:rsidR="00093E37" w:rsidRPr="009313CB" w:rsidRDefault="00093E37" w:rsidP="00294AD6">
      <w:pPr>
        <w:autoSpaceDE/>
        <w:autoSpaceDN/>
        <w:adjustRightInd/>
        <w:jc w:val="both"/>
        <w:rPr>
          <w:rFonts w:ascii="Arial" w:eastAsia="Calibri" w:hAnsi="Arial" w:cs="Arial"/>
          <w:sz w:val="22"/>
          <w:szCs w:val="22"/>
        </w:rPr>
      </w:pPr>
      <w:r w:rsidRPr="009313CB">
        <w:rPr>
          <w:rFonts w:ascii="Arial" w:eastAsia="Calibri" w:hAnsi="Arial" w:cs="Arial"/>
          <w:sz w:val="22"/>
          <w:szCs w:val="22"/>
        </w:rPr>
        <w:t xml:space="preserve">Disposal of contaminated soil, excavated or displaced during the installation of </w:t>
      </w:r>
      <w:r w:rsidR="00CE5BF1" w:rsidRPr="009313CB">
        <w:rPr>
          <w:rFonts w:ascii="Arial" w:eastAsia="Calibri" w:hAnsi="Arial" w:cs="Arial"/>
          <w:sz w:val="22"/>
          <w:szCs w:val="22"/>
        </w:rPr>
        <w:t xml:space="preserve">the </w:t>
      </w:r>
      <w:r w:rsidR="0047684C" w:rsidRPr="009313CB">
        <w:rPr>
          <w:rFonts w:ascii="Arial" w:eastAsia="Calibri" w:hAnsi="Arial" w:cs="Arial"/>
          <w:sz w:val="22"/>
          <w:szCs w:val="22"/>
        </w:rPr>
        <w:t>Contaminated Groundwater Dewatering and Treatment System</w:t>
      </w:r>
      <w:r w:rsidRPr="009313CB">
        <w:rPr>
          <w:rFonts w:ascii="Arial" w:eastAsia="Calibri" w:hAnsi="Arial" w:cs="Arial"/>
          <w:sz w:val="22"/>
          <w:szCs w:val="22"/>
        </w:rPr>
        <w:t xml:space="preserve">, will be included in the pay item for </w:t>
      </w:r>
      <w:r w:rsidRPr="00294AD6">
        <w:rPr>
          <w:rFonts w:ascii="Arial" w:eastAsia="Calibri" w:hAnsi="Arial" w:cs="Arial"/>
          <w:b/>
          <w:bCs/>
          <w:sz w:val="22"/>
          <w:szCs w:val="22"/>
        </w:rPr>
        <w:t>Non-hazardous Contaminated Material Handling and Disposal (LM)</w:t>
      </w:r>
      <w:r w:rsidRPr="009313CB">
        <w:rPr>
          <w:rFonts w:ascii="Arial" w:eastAsia="Calibri" w:hAnsi="Arial" w:cs="Arial"/>
          <w:sz w:val="22"/>
          <w:szCs w:val="22"/>
        </w:rPr>
        <w:t>.</w:t>
      </w:r>
    </w:p>
    <w:p w14:paraId="5360953E" w14:textId="77777777" w:rsidR="00093E37" w:rsidRPr="009313CB" w:rsidRDefault="00093E37" w:rsidP="00294AD6">
      <w:pPr>
        <w:autoSpaceDE/>
        <w:autoSpaceDN/>
        <w:adjustRightInd/>
        <w:jc w:val="both"/>
        <w:rPr>
          <w:rFonts w:ascii="Arial" w:eastAsia="Calibri" w:hAnsi="Arial" w:cs="Arial"/>
          <w:sz w:val="22"/>
          <w:szCs w:val="22"/>
        </w:rPr>
      </w:pPr>
    </w:p>
    <w:p w14:paraId="3B4A4B0F" w14:textId="525A3465" w:rsidR="00093E37" w:rsidRPr="009313CB" w:rsidRDefault="00093E37" w:rsidP="00294AD6">
      <w:pPr>
        <w:autoSpaceDE/>
        <w:autoSpaceDN/>
        <w:adjustRightInd/>
        <w:jc w:val="both"/>
        <w:rPr>
          <w:rFonts w:ascii="Arial" w:eastAsia="Calibri" w:hAnsi="Arial" w:cs="Arial"/>
          <w:sz w:val="22"/>
          <w:szCs w:val="22"/>
        </w:rPr>
      </w:pPr>
      <w:r w:rsidRPr="009313CB">
        <w:rPr>
          <w:rFonts w:ascii="Arial" w:eastAsia="Calibri" w:hAnsi="Arial" w:cs="Arial"/>
          <w:sz w:val="22"/>
          <w:szCs w:val="22"/>
        </w:rPr>
        <w:t>This special provision is to be used when there is groundwater contaminated with petroleum, PFAS, or cyanide that needs to be dewatered.  Petroleum contamination includes gasoline, diesel fuel, heating oil, kerosene, etc.</w:t>
      </w:r>
      <w:r w:rsidR="00953C11" w:rsidRPr="009313CB">
        <w:rPr>
          <w:rFonts w:ascii="Arial" w:eastAsia="Calibri" w:hAnsi="Arial" w:cs="Arial"/>
          <w:sz w:val="22"/>
          <w:szCs w:val="22"/>
        </w:rPr>
        <w:t xml:space="preserve"> and</w:t>
      </w:r>
      <w:r w:rsidRPr="009313CB">
        <w:rPr>
          <w:rFonts w:ascii="Arial" w:eastAsia="Calibri" w:hAnsi="Arial" w:cs="Arial"/>
          <w:sz w:val="22"/>
          <w:szCs w:val="22"/>
        </w:rPr>
        <w:t xml:space="preserve"> </w:t>
      </w:r>
      <w:r w:rsidR="00953C11" w:rsidRPr="009313CB">
        <w:rPr>
          <w:rFonts w:ascii="Arial" w:eastAsia="Calibri" w:hAnsi="Arial" w:cs="Arial"/>
          <w:sz w:val="22"/>
          <w:szCs w:val="22"/>
        </w:rPr>
        <w:t>a</w:t>
      </w:r>
      <w:r w:rsidRPr="009313CB">
        <w:rPr>
          <w:rFonts w:ascii="Arial" w:eastAsia="Calibri" w:hAnsi="Arial" w:cs="Arial"/>
          <w:sz w:val="22"/>
          <w:szCs w:val="22"/>
        </w:rPr>
        <w:t>romatic hydrocarbons such as benzene, toluene, ethylbenzene, and xylene</w:t>
      </w:r>
      <w:r w:rsidR="007E569A" w:rsidRPr="009313CB">
        <w:rPr>
          <w:rFonts w:ascii="Arial" w:eastAsia="Calibri" w:hAnsi="Arial" w:cs="Arial"/>
          <w:sz w:val="22"/>
          <w:szCs w:val="22"/>
        </w:rPr>
        <w:t>.</w:t>
      </w:r>
      <w:r w:rsidRPr="009313CB">
        <w:rPr>
          <w:rFonts w:ascii="Arial" w:eastAsia="Calibri" w:hAnsi="Arial" w:cs="Arial"/>
          <w:sz w:val="22"/>
          <w:szCs w:val="22"/>
        </w:rPr>
        <w:t xml:space="preserve">  PFAS compounds include the list of 31 compounds recommended by EGLE for groundwater and surface water analysis.  Cyanide includes total</w:t>
      </w:r>
      <w:r w:rsidR="00B373DE" w:rsidRPr="009313CB">
        <w:rPr>
          <w:rFonts w:ascii="Arial" w:eastAsia="Calibri" w:hAnsi="Arial" w:cs="Arial"/>
          <w:sz w:val="22"/>
          <w:szCs w:val="22"/>
        </w:rPr>
        <w:t xml:space="preserve"> and free</w:t>
      </w:r>
      <w:r w:rsidRPr="009313CB">
        <w:rPr>
          <w:rFonts w:ascii="Arial" w:eastAsia="Calibri" w:hAnsi="Arial" w:cs="Arial"/>
          <w:sz w:val="22"/>
          <w:szCs w:val="22"/>
        </w:rPr>
        <w:t xml:space="preserve"> cyanide in the groundwater.</w:t>
      </w:r>
    </w:p>
    <w:p w14:paraId="2C2E48A1" w14:textId="6F65CAAC" w:rsidR="00FC1BB7" w:rsidRDefault="00FC1BB7">
      <w:pPr>
        <w:widowControl/>
        <w:autoSpaceDE/>
        <w:autoSpaceDN/>
        <w:adjustRightInd/>
        <w:rPr>
          <w:rFonts w:ascii="Arial" w:eastAsia="Calibri" w:hAnsi="Arial" w:cs="Arial"/>
          <w:sz w:val="22"/>
          <w:szCs w:val="22"/>
        </w:rPr>
      </w:pPr>
      <w:r>
        <w:rPr>
          <w:rFonts w:ascii="Arial" w:eastAsia="Calibri" w:hAnsi="Arial" w:cs="Arial"/>
          <w:sz w:val="22"/>
          <w:szCs w:val="22"/>
        </w:rPr>
        <w:br w:type="page"/>
      </w:r>
    </w:p>
    <w:p w14:paraId="245618A3" w14:textId="200402BC" w:rsidR="00C777B1" w:rsidRPr="009313CB" w:rsidRDefault="00C777B1" w:rsidP="009313CB">
      <w:pPr>
        <w:jc w:val="center"/>
        <w:rPr>
          <w:rFonts w:ascii="Arial" w:hAnsi="Arial" w:cs="Arial"/>
          <w:b/>
          <w:bCs/>
          <w:sz w:val="22"/>
        </w:rPr>
      </w:pPr>
      <w:r w:rsidRPr="009313CB">
        <w:rPr>
          <w:rFonts w:ascii="Arial" w:hAnsi="Arial" w:cs="Arial"/>
          <w:b/>
          <w:bCs/>
          <w:sz w:val="22"/>
        </w:rPr>
        <w:lastRenderedPageBreak/>
        <w:t xml:space="preserve">SCHEMATIC OF CONTAMINATED GROUNDWATER DEWATERING AND TREATMENT SYSTEM, </w:t>
      </w:r>
      <w:r w:rsidR="00FC1BB7" w:rsidRPr="009313CB">
        <w:rPr>
          <w:rFonts w:ascii="Arial" w:hAnsi="Arial" w:cs="Arial"/>
          <w:b/>
          <w:bCs/>
          <w:sz w:val="22"/>
        </w:rPr>
        <w:t>TYPE</w:t>
      </w:r>
      <w:r w:rsidRPr="009313CB">
        <w:rPr>
          <w:rFonts w:ascii="Arial" w:hAnsi="Arial" w:cs="Arial"/>
          <w:b/>
          <w:bCs/>
          <w:sz w:val="22"/>
        </w:rPr>
        <w:t xml:space="preserve"> 2</w:t>
      </w:r>
    </w:p>
    <w:p w14:paraId="0CA054FF" w14:textId="77777777" w:rsidR="00093E37" w:rsidRPr="00294AD6" w:rsidRDefault="00093E37" w:rsidP="00294AD6">
      <w:pPr>
        <w:autoSpaceDE/>
        <w:autoSpaceDN/>
        <w:adjustRightInd/>
        <w:rPr>
          <w:rFonts w:ascii="Arial" w:eastAsia="Calibri" w:hAnsi="Arial" w:cs="Arial"/>
          <w:sz w:val="22"/>
          <w:szCs w:val="22"/>
        </w:rPr>
      </w:pPr>
    </w:p>
    <w:p w14:paraId="7DE96A36" w14:textId="50F7D32A" w:rsidR="00093E37" w:rsidRPr="009313CB" w:rsidRDefault="00C777B1" w:rsidP="00294AD6">
      <w:pPr>
        <w:autoSpaceDE/>
        <w:autoSpaceDN/>
        <w:adjustRightInd/>
        <w:rPr>
          <w:rFonts w:ascii="Arial" w:eastAsia="Calibri" w:hAnsi="Arial" w:cs="Arial"/>
          <w:color w:val="FF0000"/>
          <w:sz w:val="22"/>
          <w:szCs w:val="22"/>
        </w:rPr>
      </w:pPr>
      <w:r w:rsidRPr="00294AD6">
        <w:rPr>
          <w:rFonts w:ascii="Arial" w:hAnsi="Arial" w:cs="Arial"/>
          <w:b/>
          <w:bCs/>
          <w:noProof/>
          <w:sz w:val="22"/>
        </w:rPr>
        <w:drawing>
          <wp:inline distT="0" distB="0" distL="0" distR="0" wp14:anchorId="4E6CC787" wp14:editId="4091AC99">
            <wp:extent cx="5943600" cy="459295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52FF303F" w14:textId="1ED9CF71" w:rsidR="004C704C" w:rsidRPr="009313CB" w:rsidRDefault="004C704C" w:rsidP="009313CB">
      <w:pPr>
        <w:jc w:val="both"/>
        <w:rPr>
          <w:rFonts w:ascii="Arial" w:hAnsi="Arial" w:cs="Arial"/>
          <w:sz w:val="22"/>
          <w:szCs w:val="22"/>
        </w:rPr>
      </w:pPr>
    </w:p>
    <w:sectPr w:rsidR="004C704C" w:rsidRPr="009313CB" w:rsidSect="00294A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5096" w14:textId="77777777" w:rsidR="003B26B4" w:rsidRDefault="003B26B4">
      <w:r>
        <w:separator/>
      </w:r>
    </w:p>
  </w:endnote>
  <w:endnote w:type="continuationSeparator" w:id="0">
    <w:p w14:paraId="7DCFBD22" w14:textId="77777777" w:rsidR="003B26B4" w:rsidRDefault="003B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2A46" w14:textId="77777777" w:rsidR="00294AD6" w:rsidRDefault="00294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36D9" w14:textId="77777777" w:rsidR="00294AD6" w:rsidRDefault="00294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463D" w14:textId="77777777" w:rsidR="00294AD6" w:rsidRDefault="00294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312F" w14:textId="77777777" w:rsidR="003B26B4" w:rsidRDefault="003B26B4">
      <w:r>
        <w:separator/>
      </w:r>
    </w:p>
  </w:footnote>
  <w:footnote w:type="continuationSeparator" w:id="0">
    <w:p w14:paraId="7290BB85" w14:textId="77777777" w:rsidR="003B26B4" w:rsidRDefault="003B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5893" w14:textId="77777777" w:rsidR="00294AD6" w:rsidRDefault="00294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E254" w14:textId="7F6D5CCF" w:rsidR="00FC42E8" w:rsidRPr="00294AD6" w:rsidRDefault="00FC42E8" w:rsidP="00294AD6">
    <w:pPr>
      <w:jc w:val="right"/>
      <w:rPr>
        <w:rFonts w:ascii="Arial" w:hAnsi="Arial" w:cs="Arial"/>
      </w:rPr>
    </w:pPr>
    <w:r w:rsidRPr="00294AD6">
      <w:rPr>
        <w:rFonts w:ascii="Arial" w:hAnsi="Arial" w:cs="Arial"/>
      </w:rPr>
      <w:t>20RD800(</w:t>
    </w:r>
    <w:r w:rsidR="00294AD6">
      <w:rPr>
        <w:rFonts w:ascii="Arial" w:hAnsi="Arial" w:cs="Arial"/>
      </w:rPr>
      <w:t>C510</w:t>
    </w:r>
    <w:r w:rsidRPr="00294AD6">
      <w:rPr>
        <w:rFonts w:ascii="Arial" w:hAnsi="Arial" w:cs="Arial"/>
      </w:rPr>
      <w:t>)</w:t>
    </w:r>
  </w:p>
  <w:p w14:paraId="08E986F2" w14:textId="3AA793C9" w:rsidR="004C704C" w:rsidRDefault="00FC42E8" w:rsidP="00345898">
    <w:pPr>
      <w:tabs>
        <w:tab w:val="center" w:pos="4680"/>
        <w:tab w:val="right" w:pos="9360"/>
      </w:tabs>
      <w:jc w:val="both"/>
      <w:rPr>
        <w:rFonts w:ascii="Arial" w:hAnsi="Arial" w:cs="Arial"/>
      </w:rPr>
    </w:pPr>
    <w:proofErr w:type="gramStart"/>
    <w:r>
      <w:rPr>
        <w:rFonts w:ascii="Arial" w:hAnsi="Arial" w:cs="Arial"/>
      </w:rPr>
      <w:t>TRV</w:t>
    </w:r>
    <w:r w:rsidRPr="00345898">
      <w:rPr>
        <w:rFonts w:ascii="Arial" w:hAnsi="Arial" w:cs="Arial"/>
      </w:rPr>
      <w:t>:</w:t>
    </w:r>
    <w:r>
      <w:rPr>
        <w:rFonts w:ascii="Arial" w:hAnsi="Arial" w:cs="Arial"/>
      </w:rPr>
      <w:t>LCP</w:t>
    </w:r>
    <w:proofErr w:type="gramEnd"/>
    <w:r w:rsidR="004C704C">
      <w:rPr>
        <w:rFonts w:ascii="Arial" w:hAnsi="Arial" w:cs="Arial"/>
      </w:rPr>
      <w:tab/>
    </w:r>
    <w:r w:rsidR="009313CB" w:rsidRPr="00294AD6">
      <w:rPr>
        <w:rFonts w:ascii="Arial" w:hAnsi="Arial" w:cs="Arial"/>
      </w:rPr>
      <w:fldChar w:fldCharType="begin"/>
    </w:r>
    <w:r w:rsidR="009313CB" w:rsidRPr="00294AD6">
      <w:rPr>
        <w:rFonts w:ascii="Arial" w:hAnsi="Arial" w:cs="Arial"/>
      </w:rPr>
      <w:instrText xml:space="preserve"> PAGE  \* Arabic  \* MERGEFORMAT </w:instrText>
    </w:r>
    <w:r w:rsidR="009313CB" w:rsidRPr="00294AD6">
      <w:rPr>
        <w:rFonts w:ascii="Arial" w:hAnsi="Arial" w:cs="Arial"/>
      </w:rPr>
      <w:fldChar w:fldCharType="separate"/>
    </w:r>
    <w:r w:rsidR="009313CB" w:rsidRPr="00294AD6">
      <w:rPr>
        <w:rFonts w:ascii="Arial" w:hAnsi="Arial" w:cs="Arial"/>
        <w:noProof/>
      </w:rPr>
      <w:t>1</w:t>
    </w:r>
    <w:r w:rsidR="009313CB" w:rsidRPr="00294AD6">
      <w:rPr>
        <w:rFonts w:ascii="Arial" w:hAnsi="Arial" w:cs="Arial"/>
      </w:rPr>
      <w:fldChar w:fldCharType="end"/>
    </w:r>
    <w:r w:rsidR="009313CB" w:rsidRPr="009313CB">
      <w:rPr>
        <w:rFonts w:ascii="Arial" w:hAnsi="Arial" w:cs="Arial"/>
      </w:rPr>
      <w:t xml:space="preserve"> of </w:t>
    </w:r>
    <w:r w:rsidR="009313CB" w:rsidRPr="00294AD6">
      <w:rPr>
        <w:rFonts w:ascii="Arial" w:hAnsi="Arial" w:cs="Arial"/>
      </w:rPr>
      <w:fldChar w:fldCharType="begin"/>
    </w:r>
    <w:r w:rsidR="009313CB" w:rsidRPr="00294AD6">
      <w:rPr>
        <w:rFonts w:ascii="Arial" w:hAnsi="Arial" w:cs="Arial"/>
      </w:rPr>
      <w:instrText xml:space="preserve"> NUMPAGES  \* Arabic  \* MERGEFORMAT </w:instrText>
    </w:r>
    <w:r w:rsidR="009313CB" w:rsidRPr="00294AD6">
      <w:rPr>
        <w:rFonts w:ascii="Arial" w:hAnsi="Arial" w:cs="Arial"/>
      </w:rPr>
      <w:fldChar w:fldCharType="separate"/>
    </w:r>
    <w:r w:rsidR="009313CB" w:rsidRPr="00294AD6">
      <w:rPr>
        <w:rFonts w:ascii="Arial" w:hAnsi="Arial" w:cs="Arial"/>
        <w:noProof/>
      </w:rPr>
      <w:t>2</w:t>
    </w:r>
    <w:r w:rsidR="009313CB" w:rsidRPr="00294AD6">
      <w:rPr>
        <w:rFonts w:ascii="Arial" w:hAnsi="Arial" w:cs="Arial"/>
      </w:rPr>
      <w:fldChar w:fldCharType="end"/>
    </w:r>
    <w:r w:rsidR="004C704C">
      <w:rPr>
        <w:rFonts w:ascii="Arial" w:hAnsi="Arial" w:cs="Arial"/>
      </w:rPr>
      <w:tab/>
    </w:r>
    <w:r w:rsidR="00CB04E1">
      <w:rPr>
        <w:rFonts w:ascii="Arial" w:hAnsi="Arial" w:cs="Arial"/>
      </w:rPr>
      <w:t>1</w:t>
    </w:r>
    <w:r w:rsidR="00093E37">
      <w:rPr>
        <w:rFonts w:ascii="Arial" w:hAnsi="Arial" w:cs="Arial"/>
      </w:rPr>
      <w:t>0</w:t>
    </w:r>
    <w:r w:rsidR="004C704C">
      <w:rPr>
        <w:rFonts w:ascii="Arial" w:hAnsi="Arial" w:cs="Arial"/>
      </w:rPr>
      <w:t>-</w:t>
    </w:r>
    <w:r w:rsidR="00093E37">
      <w:rPr>
        <w:rFonts w:ascii="Arial" w:hAnsi="Arial" w:cs="Arial"/>
      </w:rPr>
      <w:t>0</w:t>
    </w:r>
    <w:r w:rsidR="00CB04E1">
      <w:rPr>
        <w:rFonts w:ascii="Arial" w:hAnsi="Arial" w:cs="Arial"/>
      </w:rPr>
      <w:t>5</w:t>
    </w:r>
    <w:r w:rsidR="004C704C">
      <w:rPr>
        <w:rFonts w:ascii="Arial" w:hAnsi="Arial" w:cs="Arial"/>
      </w:rPr>
      <w:t>-</w:t>
    </w:r>
    <w:r w:rsidR="00093E37">
      <w:rPr>
        <w:rFonts w:ascii="Arial" w:hAnsi="Arial" w:cs="Arial"/>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E345" w14:textId="323FDCF2" w:rsidR="004C704C" w:rsidRPr="00294AD6" w:rsidRDefault="000A64BD" w:rsidP="00294AD6">
    <w:pPr>
      <w:jc w:val="right"/>
      <w:rPr>
        <w:rFonts w:ascii="Arial" w:hAnsi="Arial" w:cs="Arial"/>
      </w:rPr>
    </w:pPr>
    <w:r w:rsidRPr="00294AD6">
      <w:rPr>
        <w:rFonts w:ascii="Arial" w:hAnsi="Arial" w:cs="Arial"/>
      </w:rPr>
      <w:t>20</w:t>
    </w:r>
    <w:r w:rsidR="00FC42E8" w:rsidRPr="00294AD6">
      <w:rPr>
        <w:rFonts w:ascii="Arial" w:hAnsi="Arial" w:cs="Arial"/>
      </w:rPr>
      <w:t>RD</w:t>
    </w:r>
    <w:r w:rsidR="004C704C" w:rsidRPr="00294AD6">
      <w:rPr>
        <w:rFonts w:ascii="Arial" w:hAnsi="Arial" w:cs="Arial"/>
      </w:rPr>
      <w:t>800(</w:t>
    </w:r>
    <w:r w:rsidR="00294AD6">
      <w:rPr>
        <w:rFonts w:ascii="Arial" w:hAnsi="Arial" w:cs="Arial"/>
      </w:rPr>
      <w:t>C510</w:t>
    </w:r>
    <w:r w:rsidR="004C704C" w:rsidRPr="00294AD6">
      <w:rPr>
        <w:rFonts w:ascii="Arial" w:hAnsi="Arial" w:cs="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49"/>
    <w:rsid w:val="00000140"/>
    <w:rsid w:val="00017F19"/>
    <w:rsid w:val="00024C04"/>
    <w:rsid w:val="00032734"/>
    <w:rsid w:val="00065993"/>
    <w:rsid w:val="00093E37"/>
    <w:rsid w:val="000A64BD"/>
    <w:rsid w:val="000D50E5"/>
    <w:rsid w:val="00101A2A"/>
    <w:rsid w:val="00125C76"/>
    <w:rsid w:val="00153032"/>
    <w:rsid w:val="00155868"/>
    <w:rsid w:val="001A4CC3"/>
    <w:rsid w:val="001D59D1"/>
    <w:rsid w:val="001D6A01"/>
    <w:rsid w:val="001F4854"/>
    <w:rsid w:val="00201466"/>
    <w:rsid w:val="0023659B"/>
    <w:rsid w:val="0024012E"/>
    <w:rsid w:val="00243010"/>
    <w:rsid w:val="00252E5B"/>
    <w:rsid w:val="002636A1"/>
    <w:rsid w:val="00294AD6"/>
    <w:rsid w:val="002A4D93"/>
    <w:rsid w:val="002A7072"/>
    <w:rsid w:val="002C48A2"/>
    <w:rsid w:val="00300D6E"/>
    <w:rsid w:val="00332F25"/>
    <w:rsid w:val="003449C5"/>
    <w:rsid w:val="003457E8"/>
    <w:rsid w:val="00345898"/>
    <w:rsid w:val="00397664"/>
    <w:rsid w:val="003A44CB"/>
    <w:rsid w:val="003B26B4"/>
    <w:rsid w:val="003F1E69"/>
    <w:rsid w:val="003F4E2E"/>
    <w:rsid w:val="00400C93"/>
    <w:rsid w:val="004052B2"/>
    <w:rsid w:val="00415E03"/>
    <w:rsid w:val="004229BD"/>
    <w:rsid w:val="004278FF"/>
    <w:rsid w:val="00475939"/>
    <w:rsid w:val="0047684C"/>
    <w:rsid w:val="0047778F"/>
    <w:rsid w:val="004B53C6"/>
    <w:rsid w:val="004C6B7B"/>
    <w:rsid w:val="004C704C"/>
    <w:rsid w:val="004E5B3F"/>
    <w:rsid w:val="00523D7E"/>
    <w:rsid w:val="0053017D"/>
    <w:rsid w:val="0058060D"/>
    <w:rsid w:val="005B2D72"/>
    <w:rsid w:val="005E2578"/>
    <w:rsid w:val="00615E75"/>
    <w:rsid w:val="00616CE9"/>
    <w:rsid w:val="00635A03"/>
    <w:rsid w:val="0065601E"/>
    <w:rsid w:val="00680255"/>
    <w:rsid w:val="006828C7"/>
    <w:rsid w:val="00730A4E"/>
    <w:rsid w:val="00762FD0"/>
    <w:rsid w:val="00786161"/>
    <w:rsid w:val="007B09C5"/>
    <w:rsid w:val="007D0549"/>
    <w:rsid w:val="007D7AFE"/>
    <w:rsid w:val="007E3760"/>
    <w:rsid w:val="007E569A"/>
    <w:rsid w:val="00825665"/>
    <w:rsid w:val="00826BE5"/>
    <w:rsid w:val="00830029"/>
    <w:rsid w:val="008505F1"/>
    <w:rsid w:val="008644F3"/>
    <w:rsid w:val="008C14D3"/>
    <w:rsid w:val="00904EEC"/>
    <w:rsid w:val="00925565"/>
    <w:rsid w:val="009313CB"/>
    <w:rsid w:val="00953C11"/>
    <w:rsid w:val="0095572B"/>
    <w:rsid w:val="00961C81"/>
    <w:rsid w:val="009628CB"/>
    <w:rsid w:val="00965491"/>
    <w:rsid w:val="00996BC8"/>
    <w:rsid w:val="009A1FA0"/>
    <w:rsid w:val="009A33B9"/>
    <w:rsid w:val="009F775B"/>
    <w:rsid w:val="00A2279A"/>
    <w:rsid w:val="00A22D29"/>
    <w:rsid w:val="00A55F8A"/>
    <w:rsid w:val="00A9178C"/>
    <w:rsid w:val="00B0355F"/>
    <w:rsid w:val="00B07E8A"/>
    <w:rsid w:val="00B373DE"/>
    <w:rsid w:val="00B541A7"/>
    <w:rsid w:val="00B83446"/>
    <w:rsid w:val="00B877A1"/>
    <w:rsid w:val="00BE2E56"/>
    <w:rsid w:val="00BE7926"/>
    <w:rsid w:val="00BF1026"/>
    <w:rsid w:val="00C316C4"/>
    <w:rsid w:val="00C579B0"/>
    <w:rsid w:val="00C777B1"/>
    <w:rsid w:val="00C81F5A"/>
    <w:rsid w:val="00CA27B5"/>
    <w:rsid w:val="00CB04E1"/>
    <w:rsid w:val="00CE5BF1"/>
    <w:rsid w:val="00D030AD"/>
    <w:rsid w:val="00D16A33"/>
    <w:rsid w:val="00D26806"/>
    <w:rsid w:val="00D86532"/>
    <w:rsid w:val="00E33295"/>
    <w:rsid w:val="00E903FC"/>
    <w:rsid w:val="00EA1505"/>
    <w:rsid w:val="00ED0000"/>
    <w:rsid w:val="00ED7A9B"/>
    <w:rsid w:val="00ED7B79"/>
    <w:rsid w:val="00F07D97"/>
    <w:rsid w:val="00F32F31"/>
    <w:rsid w:val="00F36459"/>
    <w:rsid w:val="00F43BE2"/>
    <w:rsid w:val="00F61ED3"/>
    <w:rsid w:val="00F9029F"/>
    <w:rsid w:val="00FC1BB7"/>
    <w:rsid w:val="00FC42E8"/>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46DF1B"/>
  <w15:docId w15:val="{06E909D7-FAAC-4B02-9F39-8032DD20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65"/>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825665"/>
    <w:rPr>
      <w:rFonts w:cs="Times New Roman"/>
    </w:rPr>
  </w:style>
  <w:style w:type="paragraph" w:styleId="Header">
    <w:name w:val="header"/>
    <w:basedOn w:val="Normal"/>
    <w:link w:val="HeaderChar"/>
    <w:uiPriority w:val="99"/>
    <w:rsid w:val="00825665"/>
    <w:pPr>
      <w:tabs>
        <w:tab w:val="center" w:pos="4320"/>
        <w:tab w:val="right" w:pos="8640"/>
      </w:tabs>
    </w:pPr>
  </w:style>
  <w:style w:type="character" w:customStyle="1" w:styleId="HeaderChar">
    <w:name w:val="Header Char"/>
    <w:basedOn w:val="DefaultParagraphFont"/>
    <w:link w:val="Header"/>
    <w:uiPriority w:val="99"/>
    <w:semiHidden/>
    <w:locked/>
    <w:rsid w:val="00825665"/>
    <w:rPr>
      <w:rFonts w:ascii="Courier" w:hAnsi="Courier" w:cs="Courier"/>
      <w:sz w:val="24"/>
      <w:szCs w:val="24"/>
    </w:rPr>
  </w:style>
  <w:style w:type="paragraph" w:styleId="Footer">
    <w:name w:val="footer"/>
    <w:basedOn w:val="Normal"/>
    <w:link w:val="FooterChar"/>
    <w:uiPriority w:val="99"/>
    <w:rsid w:val="00825665"/>
    <w:pPr>
      <w:tabs>
        <w:tab w:val="center" w:pos="4320"/>
        <w:tab w:val="right" w:pos="8640"/>
      </w:tabs>
    </w:pPr>
  </w:style>
  <w:style w:type="character" w:customStyle="1" w:styleId="FooterChar">
    <w:name w:val="Footer Char"/>
    <w:basedOn w:val="DefaultParagraphFont"/>
    <w:link w:val="Footer"/>
    <w:uiPriority w:val="99"/>
    <w:semiHidden/>
    <w:locked/>
    <w:rsid w:val="00825665"/>
    <w:rPr>
      <w:rFonts w:ascii="Courier" w:hAnsi="Courier" w:cs="Courier"/>
      <w:sz w:val="24"/>
      <w:szCs w:val="24"/>
    </w:rPr>
  </w:style>
  <w:style w:type="paragraph" w:styleId="BalloonText">
    <w:name w:val="Balloon Text"/>
    <w:basedOn w:val="Normal"/>
    <w:link w:val="BalloonTextChar"/>
    <w:uiPriority w:val="99"/>
    <w:semiHidden/>
    <w:rsid w:val="00300D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0C93"/>
    <w:rPr>
      <w:rFonts w:cs="Courier"/>
      <w:sz w:val="2"/>
    </w:rPr>
  </w:style>
  <w:style w:type="character" w:styleId="CommentReference">
    <w:name w:val="annotation reference"/>
    <w:basedOn w:val="DefaultParagraphFont"/>
    <w:uiPriority w:val="99"/>
    <w:semiHidden/>
    <w:rsid w:val="00615E75"/>
    <w:rPr>
      <w:rFonts w:cs="Times New Roman"/>
      <w:sz w:val="16"/>
      <w:szCs w:val="16"/>
    </w:rPr>
  </w:style>
  <w:style w:type="paragraph" w:styleId="CommentText">
    <w:name w:val="annotation text"/>
    <w:basedOn w:val="Normal"/>
    <w:link w:val="CommentTextChar"/>
    <w:uiPriority w:val="99"/>
    <w:semiHidden/>
    <w:rsid w:val="00615E75"/>
    <w:rPr>
      <w:sz w:val="20"/>
      <w:szCs w:val="20"/>
    </w:rPr>
  </w:style>
  <w:style w:type="character" w:customStyle="1" w:styleId="CommentTextChar">
    <w:name w:val="Comment Text Char"/>
    <w:basedOn w:val="DefaultParagraphFont"/>
    <w:link w:val="CommentText"/>
    <w:uiPriority w:val="99"/>
    <w:semiHidden/>
    <w:locked/>
    <w:rsid w:val="00762FD0"/>
    <w:rPr>
      <w:rFonts w:ascii="Courier" w:hAnsi="Courier" w:cs="Courier"/>
      <w:sz w:val="20"/>
      <w:szCs w:val="20"/>
    </w:rPr>
  </w:style>
  <w:style w:type="paragraph" w:styleId="CommentSubject">
    <w:name w:val="annotation subject"/>
    <w:basedOn w:val="CommentText"/>
    <w:next w:val="CommentText"/>
    <w:link w:val="CommentSubjectChar"/>
    <w:uiPriority w:val="99"/>
    <w:semiHidden/>
    <w:rsid w:val="00615E75"/>
    <w:rPr>
      <w:b/>
      <w:bCs/>
    </w:rPr>
  </w:style>
  <w:style w:type="character" w:customStyle="1" w:styleId="CommentSubjectChar">
    <w:name w:val="Comment Subject Char"/>
    <w:basedOn w:val="CommentTextChar"/>
    <w:link w:val="CommentSubject"/>
    <w:uiPriority w:val="99"/>
    <w:semiHidden/>
    <w:locked/>
    <w:rsid w:val="00762FD0"/>
    <w:rPr>
      <w:rFonts w:ascii="Courier" w:hAnsi="Courier" w:cs="Courier"/>
      <w:b/>
      <w:bCs/>
      <w:sz w:val="20"/>
      <w:szCs w:val="20"/>
    </w:rPr>
  </w:style>
  <w:style w:type="character" w:styleId="PageNumber">
    <w:name w:val="page number"/>
    <w:basedOn w:val="DefaultParagraphFont"/>
    <w:uiPriority w:val="99"/>
    <w:rsid w:val="00345898"/>
    <w:rPr>
      <w:rFonts w:cs="Times New Roman"/>
    </w:rPr>
  </w:style>
  <w:style w:type="paragraph" w:styleId="Revision">
    <w:name w:val="Revision"/>
    <w:hidden/>
    <w:uiPriority w:val="99"/>
    <w:semiHidden/>
    <w:rsid w:val="00B541A7"/>
    <w:rPr>
      <w:rFonts w:ascii="Courier" w:hAnsi="Courier" w:cs="Courier"/>
      <w:sz w:val="24"/>
      <w:szCs w:val="24"/>
    </w:rPr>
  </w:style>
  <w:style w:type="paragraph" w:styleId="ListParagraph">
    <w:name w:val="List Paragraph"/>
    <w:basedOn w:val="Normal"/>
    <w:uiPriority w:val="34"/>
    <w:qFormat/>
    <w:rsid w:val="0068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5107">
      <w:bodyDiv w:val="1"/>
      <w:marLeft w:val="0"/>
      <w:marRight w:val="0"/>
      <w:marTop w:val="0"/>
      <w:marBottom w:val="0"/>
      <w:divBdr>
        <w:top w:val="none" w:sz="0" w:space="0" w:color="auto"/>
        <w:left w:val="none" w:sz="0" w:space="0" w:color="auto"/>
        <w:bottom w:val="none" w:sz="0" w:space="0" w:color="auto"/>
        <w:right w:val="none" w:sz="0" w:space="0" w:color="auto"/>
      </w:divBdr>
    </w:div>
    <w:div w:id="960190654">
      <w:bodyDiv w:val="1"/>
      <w:marLeft w:val="0"/>
      <w:marRight w:val="0"/>
      <w:marTop w:val="0"/>
      <w:marBottom w:val="0"/>
      <w:divBdr>
        <w:top w:val="none" w:sz="0" w:space="0" w:color="auto"/>
        <w:left w:val="none" w:sz="0" w:space="0" w:color="auto"/>
        <w:bottom w:val="none" w:sz="0" w:space="0" w:color="auto"/>
        <w:right w:val="none" w:sz="0" w:space="0" w:color="auto"/>
      </w:divBdr>
    </w:div>
    <w:div w:id="1119955698">
      <w:bodyDiv w:val="1"/>
      <w:marLeft w:val="0"/>
      <w:marRight w:val="0"/>
      <w:marTop w:val="0"/>
      <w:marBottom w:val="0"/>
      <w:divBdr>
        <w:top w:val="none" w:sz="0" w:space="0" w:color="auto"/>
        <w:left w:val="none" w:sz="0" w:space="0" w:color="auto"/>
        <w:bottom w:val="none" w:sz="0" w:space="0" w:color="auto"/>
        <w:right w:val="none" w:sz="0" w:space="0" w:color="auto"/>
      </w:divBdr>
    </w:div>
    <w:div w:id="1271283651">
      <w:bodyDiv w:val="1"/>
      <w:marLeft w:val="0"/>
      <w:marRight w:val="0"/>
      <w:marTop w:val="0"/>
      <w:marBottom w:val="0"/>
      <w:divBdr>
        <w:top w:val="none" w:sz="0" w:space="0" w:color="auto"/>
        <w:left w:val="none" w:sz="0" w:space="0" w:color="auto"/>
        <w:bottom w:val="none" w:sz="0" w:space="0" w:color="auto"/>
        <w:right w:val="none" w:sz="0" w:space="0" w:color="auto"/>
      </w:divBdr>
    </w:div>
    <w:div w:id="1337684316">
      <w:bodyDiv w:val="1"/>
      <w:marLeft w:val="0"/>
      <w:marRight w:val="0"/>
      <w:marTop w:val="0"/>
      <w:marBottom w:val="0"/>
      <w:divBdr>
        <w:top w:val="none" w:sz="0" w:space="0" w:color="auto"/>
        <w:left w:val="none" w:sz="0" w:space="0" w:color="auto"/>
        <w:bottom w:val="none" w:sz="0" w:space="0" w:color="auto"/>
        <w:right w:val="none" w:sz="0" w:space="0" w:color="auto"/>
      </w:divBdr>
    </w:div>
    <w:div w:id="1537811710">
      <w:bodyDiv w:val="1"/>
      <w:marLeft w:val="0"/>
      <w:marRight w:val="0"/>
      <w:marTop w:val="0"/>
      <w:marBottom w:val="0"/>
      <w:divBdr>
        <w:top w:val="none" w:sz="0" w:space="0" w:color="auto"/>
        <w:left w:val="none" w:sz="0" w:space="0" w:color="auto"/>
        <w:bottom w:val="none" w:sz="0" w:space="0" w:color="auto"/>
        <w:right w:val="none" w:sz="0" w:space="0" w:color="auto"/>
      </w:divBdr>
    </w:div>
    <w:div w:id="1733961783">
      <w:bodyDiv w:val="1"/>
      <w:marLeft w:val="0"/>
      <w:marRight w:val="0"/>
      <w:marTop w:val="0"/>
      <w:marBottom w:val="0"/>
      <w:divBdr>
        <w:top w:val="none" w:sz="0" w:space="0" w:color="auto"/>
        <w:left w:val="none" w:sz="0" w:space="0" w:color="auto"/>
        <w:bottom w:val="none" w:sz="0" w:space="0" w:color="auto"/>
        <w:right w:val="none" w:sz="0" w:space="0" w:color="auto"/>
      </w:divBdr>
    </w:div>
    <w:div w:id="1752313604">
      <w:bodyDiv w:val="1"/>
      <w:marLeft w:val="0"/>
      <w:marRight w:val="0"/>
      <w:marTop w:val="0"/>
      <w:marBottom w:val="0"/>
      <w:divBdr>
        <w:top w:val="none" w:sz="0" w:space="0" w:color="auto"/>
        <w:left w:val="none" w:sz="0" w:space="0" w:color="auto"/>
        <w:bottom w:val="none" w:sz="0" w:space="0" w:color="auto"/>
        <w:right w:val="none" w:sz="0" w:space="0" w:color="auto"/>
      </w:divBdr>
    </w:div>
    <w:div w:id="1774281453">
      <w:bodyDiv w:val="1"/>
      <w:marLeft w:val="0"/>
      <w:marRight w:val="0"/>
      <w:marTop w:val="0"/>
      <w:marBottom w:val="0"/>
      <w:divBdr>
        <w:top w:val="none" w:sz="0" w:space="0" w:color="auto"/>
        <w:left w:val="none" w:sz="0" w:space="0" w:color="auto"/>
        <w:bottom w:val="none" w:sz="0" w:space="0" w:color="auto"/>
        <w:right w:val="none" w:sz="0" w:space="0" w:color="auto"/>
      </w:divBdr>
    </w:div>
    <w:div w:id="1966428229">
      <w:bodyDiv w:val="1"/>
      <w:marLeft w:val="0"/>
      <w:marRight w:val="0"/>
      <w:marTop w:val="0"/>
      <w:marBottom w:val="0"/>
      <w:divBdr>
        <w:top w:val="none" w:sz="0" w:space="0" w:color="auto"/>
        <w:left w:val="none" w:sz="0" w:space="0" w:color="auto"/>
        <w:bottom w:val="none" w:sz="0" w:space="0" w:color="auto"/>
        <w:right w:val="none" w:sz="0" w:space="0" w:color="auto"/>
      </w:divBdr>
    </w:div>
    <w:div w:id="2114587501">
      <w:bodyDiv w:val="1"/>
      <w:marLeft w:val="0"/>
      <w:marRight w:val="0"/>
      <w:marTop w:val="0"/>
      <w:marBottom w:val="0"/>
      <w:divBdr>
        <w:top w:val="none" w:sz="0" w:space="0" w:color="auto"/>
        <w:left w:val="none" w:sz="0" w:space="0" w:color="auto"/>
        <w:bottom w:val="none" w:sz="0" w:space="0" w:color="auto"/>
        <w:right w:val="none" w:sz="0" w:space="0" w:color="auto"/>
      </w:divBdr>
    </w:div>
    <w:div w:id="212372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SPECIAL PROVISION FOR DEWATERING SYSTEM FOR PETROLEUM CONTAMINATED GROUNDWATER</vt:lpstr>
    </vt:vector>
  </TitlesOfParts>
  <Company>Michigan Department of Transportation</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FOR DEWATERING SYSTEM FOR PETROLEUM CONTAMINATED GROUNDWATER</dc:title>
  <dc:subject>SPECIAL PROVISION FOR DEWATERING SYSTEM FOR PETROLEUM CONTAMINATED GROUNDWATER</dc:subject>
  <dc:creator>MDOT</dc:creator>
  <cp:keywords>SPECIAL PROVISION FOR DEWATERING SYSTEM FOR PETROLEUM CONTAMINATED GROUNDWATER</cp:keywords>
  <dc:description/>
  <cp:lastModifiedBy>Pawelec, David B. (MDOT)</cp:lastModifiedBy>
  <cp:revision>6</cp:revision>
  <cp:lastPrinted>2012-02-28T20:24:00Z</cp:lastPrinted>
  <dcterms:created xsi:type="dcterms:W3CDTF">2022-09-29T13:10:00Z</dcterms:created>
  <dcterms:modified xsi:type="dcterms:W3CDTF">2022-10-05T13:47:00Z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2022-09-01T12:42:22Z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300a7531-4e46-4c2f-8434-b1d12402eb0f</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