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032F" w14:textId="4D2D3B96" w:rsidR="002C1468" w:rsidRPr="000D3CD6" w:rsidRDefault="002C1468" w:rsidP="006F6A2A">
      <w:pPr>
        <w:jc w:val="center"/>
        <w:rPr>
          <w:rFonts w:ascii="Arial" w:hAnsi="Arial" w:cs="Arial"/>
        </w:rPr>
      </w:pPr>
      <w:r w:rsidRPr="000D3CD6">
        <w:rPr>
          <w:rFonts w:ascii="Arial" w:hAnsi="Arial" w:cs="Arial"/>
        </w:rPr>
        <w:t>MICHIGAN</w:t>
      </w:r>
    </w:p>
    <w:p w14:paraId="06D7F5FF" w14:textId="77777777" w:rsidR="002C1468" w:rsidRPr="000D3CD6" w:rsidRDefault="002C1468" w:rsidP="006F6A2A">
      <w:pPr>
        <w:jc w:val="center"/>
        <w:rPr>
          <w:rFonts w:ascii="Arial" w:hAnsi="Arial" w:cs="Arial"/>
        </w:rPr>
      </w:pPr>
      <w:r w:rsidRPr="000D3CD6">
        <w:rPr>
          <w:rFonts w:ascii="Arial" w:hAnsi="Arial" w:cs="Arial"/>
        </w:rPr>
        <w:t>DEPARTMENT OF TRANSPORTATION</w:t>
      </w:r>
    </w:p>
    <w:p w14:paraId="2604FBE6" w14:textId="77777777" w:rsidR="00485EED" w:rsidRPr="000D3CD6" w:rsidRDefault="00485EED" w:rsidP="000D3CD6">
      <w:pPr>
        <w:jc w:val="center"/>
        <w:rPr>
          <w:rFonts w:ascii="Arial" w:hAnsi="Arial" w:cs="Arial"/>
        </w:rPr>
      </w:pPr>
    </w:p>
    <w:p w14:paraId="28406C3D" w14:textId="77777777" w:rsidR="002C1468" w:rsidRPr="000D3CD6" w:rsidRDefault="002C1468" w:rsidP="006F6A2A">
      <w:pPr>
        <w:jc w:val="center"/>
        <w:rPr>
          <w:rFonts w:ascii="Arial" w:hAnsi="Arial" w:cs="Arial"/>
        </w:rPr>
      </w:pPr>
      <w:r w:rsidRPr="000D3CD6">
        <w:rPr>
          <w:rFonts w:ascii="Arial" w:hAnsi="Arial" w:cs="Arial"/>
        </w:rPr>
        <w:t>SPECIAL PROVISION</w:t>
      </w:r>
    </w:p>
    <w:p w14:paraId="4A853727" w14:textId="77777777" w:rsidR="002C1468" w:rsidRPr="000D3CD6" w:rsidRDefault="002C1468" w:rsidP="006F6A2A">
      <w:pPr>
        <w:jc w:val="center"/>
        <w:rPr>
          <w:rFonts w:ascii="Arial" w:hAnsi="Arial" w:cs="Arial"/>
        </w:rPr>
      </w:pPr>
      <w:r w:rsidRPr="000D3CD6">
        <w:rPr>
          <w:rFonts w:ascii="Arial" w:hAnsi="Arial" w:cs="Arial"/>
        </w:rPr>
        <w:t>FOR</w:t>
      </w:r>
    </w:p>
    <w:p w14:paraId="73A1A895" w14:textId="77777777" w:rsidR="002C1468" w:rsidRPr="000D3CD6" w:rsidRDefault="001A45DD" w:rsidP="006F6A2A">
      <w:pPr>
        <w:jc w:val="center"/>
        <w:rPr>
          <w:rFonts w:ascii="Arial" w:hAnsi="Arial" w:cs="Arial"/>
          <w:bCs/>
        </w:rPr>
      </w:pPr>
      <w:r w:rsidRPr="000D3CD6">
        <w:rPr>
          <w:rFonts w:ascii="Arial" w:hAnsi="Arial" w:cs="Arial"/>
          <w:b/>
          <w:bCs/>
        </w:rPr>
        <w:t>JACKING AND SHORING</w:t>
      </w:r>
    </w:p>
    <w:p w14:paraId="1BCD5F08" w14:textId="77777777" w:rsidR="002C1468" w:rsidRPr="006F6A2A" w:rsidRDefault="002C1468" w:rsidP="006F6A2A">
      <w:pPr>
        <w:jc w:val="both"/>
        <w:rPr>
          <w:rFonts w:ascii="Arial" w:hAnsi="Arial" w:cs="Arial"/>
        </w:rPr>
      </w:pPr>
    </w:p>
    <w:p w14:paraId="30C375F9" w14:textId="3F62E36C" w:rsidR="002C1468" w:rsidRPr="006F6A2A" w:rsidRDefault="007E2ED3" w:rsidP="006F6A2A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0D3CD6">
        <w:rPr>
          <w:rFonts w:ascii="Arial" w:eastAsia="Arial" w:hAnsi="Arial" w:cs="Arial"/>
        </w:rPr>
        <w:t>BRG</w:t>
      </w:r>
      <w:r w:rsidR="001A45DD" w:rsidRPr="000D3CD6">
        <w:rPr>
          <w:rFonts w:ascii="Arial" w:eastAsia="Arial" w:hAnsi="Arial" w:cs="Arial"/>
        </w:rPr>
        <w:t>:</w:t>
      </w:r>
      <w:r w:rsidR="003D7F49" w:rsidRPr="000D3CD6">
        <w:rPr>
          <w:rFonts w:ascii="Arial" w:eastAsia="Arial" w:hAnsi="Arial" w:cs="Arial"/>
        </w:rPr>
        <w:t>TNB</w:t>
      </w:r>
      <w:proofErr w:type="gramEnd"/>
      <w:r w:rsidR="005D07BC" w:rsidRPr="006F6A2A">
        <w:rPr>
          <w:rFonts w:ascii="Arial" w:hAnsi="Arial" w:cs="Arial"/>
        </w:rPr>
        <w:tab/>
      </w:r>
      <w:r w:rsidR="006F6A2A" w:rsidRPr="000D3CD6">
        <w:rPr>
          <w:rFonts w:ascii="Arial" w:hAnsi="Arial" w:cs="Arial"/>
        </w:rPr>
        <w:fldChar w:fldCharType="begin"/>
      </w:r>
      <w:r w:rsidR="006F6A2A" w:rsidRPr="000D3CD6">
        <w:rPr>
          <w:rFonts w:ascii="Arial" w:hAnsi="Arial" w:cs="Arial"/>
        </w:rPr>
        <w:instrText xml:space="preserve"> PAGE  \* Arabic  \* MERGEFORMAT </w:instrText>
      </w:r>
      <w:r w:rsidR="006F6A2A" w:rsidRPr="000D3CD6">
        <w:rPr>
          <w:rFonts w:ascii="Arial" w:hAnsi="Arial" w:cs="Arial"/>
        </w:rPr>
        <w:fldChar w:fldCharType="separate"/>
      </w:r>
      <w:r w:rsidR="006F6A2A" w:rsidRPr="000D3CD6">
        <w:rPr>
          <w:rFonts w:ascii="Arial" w:hAnsi="Arial" w:cs="Arial"/>
          <w:noProof/>
        </w:rPr>
        <w:t>1</w:t>
      </w:r>
      <w:r w:rsidR="006F6A2A" w:rsidRPr="000D3CD6">
        <w:rPr>
          <w:rFonts w:ascii="Arial" w:hAnsi="Arial" w:cs="Arial"/>
        </w:rPr>
        <w:fldChar w:fldCharType="end"/>
      </w:r>
      <w:r w:rsidR="006F6A2A" w:rsidRPr="006F6A2A">
        <w:rPr>
          <w:rFonts w:ascii="Arial" w:hAnsi="Arial" w:cs="Arial"/>
        </w:rPr>
        <w:t xml:space="preserve"> of </w:t>
      </w:r>
      <w:r w:rsidR="006F6A2A" w:rsidRPr="000D3CD6">
        <w:rPr>
          <w:rFonts w:ascii="Arial" w:hAnsi="Arial" w:cs="Arial"/>
        </w:rPr>
        <w:fldChar w:fldCharType="begin"/>
      </w:r>
      <w:r w:rsidR="006F6A2A" w:rsidRPr="000D3CD6">
        <w:rPr>
          <w:rFonts w:ascii="Arial" w:hAnsi="Arial" w:cs="Arial"/>
        </w:rPr>
        <w:instrText xml:space="preserve"> NUMPAGES  \* Arabic  \* MERGEFORMAT </w:instrText>
      </w:r>
      <w:r w:rsidR="006F6A2A" w:rsidRPr="000D3CD6">
        <w:rPr>
          <w:rFonts w:ascii="Arial" w:hAnsi="Arial" w:cs="Arial"/>
        </w:rPr>
        <w:fldChar w:fldCharType="separate"/>
      </w:r>
      <w:r w:rsidR="006F6A2A" w:rsidRPr="000D3CD6">
        <w:rPr>
          <w:rFonts w:ascii="Arial" w:hAnsi="Arial" w:cs="Arial"/>
          <w:noProof/>
        </w:rPr>
        <w:t>2</w:t>
      </w:r>
      <w:r w:rsidR="006F6A2A" w:rsidRPr="000D3CD6">
        <w:rPr>
          <w:rFonts w:ascii="Arial" w:hAnsi="Arial" w:cs="Arial"/>
        </w:rPr>
        <w:fldChar w:fldCharType="end"/>
      </w:r>
      <w:r w:rsidR="002C1468" w:rsidRPr="006F6A2A">
        <w:rPr>
          <w:rFonts w:ascii="Arial" w:hAnsi="Arial" w:cs="Arial"/>
        </w:rPr>
        <w:tab/>
        <w:t>APPR:</w:t>
      </w:r>
      <w:r w:rsidR="005062BE" w:rsidRPr="006F6A2A">
        <w:rPr>
          <w:rFonts w:ascii="Arial" w:hAnsi="Arial" w:cs="Arial"/>
        </w:rPr>
        <w:t>SCK</w:t>
      </w:r>
      <w:r w:rsidR="00BA321D" w:rsidRPr="006F6A2A">
        <w:rPr>
          <w:rFonts w:ascii="Arial" w:hAnsi="Arial" w:cs="Arial"/>
        </w:rPr>
        <w:t>:</w:t>
      </w:r>
      <w:r w:rsidR="00F7408F" w:rsidRPr="006F6A2A">
        <w:rPr>
          <w:rFonts w:ascii="Arial" w:hAnsi="Arial" w:cs="Arial"/>
        </w:rPr>
        <w:t>JJG</w:t>
      </w:r>
      <w:r w:rsidR="008A3FF6" w:rsidRPr="006F6A2A">
        <w:rPr>
          <w:rFonts w:ascii="Arial" w:hAnsi="Arial" w:cs="Arial"/>
        </w:rPr>
        <w:t>:</w:t>
      </w:r>
      <w:r w:rsidR="00F7408F" w:rsidRPr="006F6A2A">
        <w:rPr>
          <w:rFonts w:ascii="Arial" w:hAnsi="Arial" w:cs="Arial"/>
        </w:rPr>
        <w:t>0</w:t>
      </w:r>
      <w:r w:rsidR="006F6A2A">
        <w:rPr>
          <w:rFonts w:ascii="Arial" w:hAnsi="Arial" w:cs="Arial"/>
        </w:rPr>
        <w:t>7</w:t>
      </w:r>
      <w:r w:rsidR="00F7408F" w:rsidRPr="006F6A2A">
        <w:rPr>
          <w:rFonts w:ascii="Arial" w:hAnsi="Arial" w:cs="Arial"/>
        </w:rPr>
        <w:t>-</w:t>
      </w:r>
      <w:r w:rsidR="006F6A2A">
        <w:rPr>
          <w:rFonts w:ascii="Arial" w:hAnsi="Arial" w:cs="Arial"/>
        </w:rPr>
        <w:t>21</w:t>
      </w:r>
      <w:r w:rsidR="00F7408F" w:rsidRPr="006F6A2A">
        <w:rPr>
          <w:rFonts w:ascii="Arial" w:hAnsi="Arial" w:cs="Arial"/>
        </w:rPr>
        <w:t>-22</w:t>
      </w:r>
    </w:p>
    <w:p w14:paraId="5591908C" w14:textId="77777777" w:rsidR="00485EED" w:rsidRPr="006F6A2A" w:rsidRDefault="00485EED" w:rsidP="006F6A2A">
      <w:pPr>
        <w:jc w:val="both"/>
        <w:rPr>
          <w:rFonts w:ascii="Arial" w:hAnsi="Arial" w:cs="Arial"/>
          <w:bCs/>
          <w:sz w:val="22"/>
          <w:szCs w:val="22"/>
        </w:rPr>
      </w:pPr>
    </w:p>
    <w:p w14:paraId="4C632273" w14:textId="365A292C" w:rsidR="001A45DD" w:rsidRPr="000D3CD6" w:rsidRDefault="001A45DD" w:rsidP="006F6A2A">
      <w:pPr>
        <w:ind w:firstLine="360"/>
        <w:jc w:val="both"/>
        <w:rPr>
          <w:rFonts w:ascii="Arial" w:eastAsia="Arial" w:hAnsi="Arial" w:cs="Arial"/>
          <w:sz w:val="22"/>
          <w:szCs w:val="22"/>
        </w:rPr>
      </w:pPr>
      <w:r w:rsidRPr="006F6A2A">
        <w:rPr>
          <w:rFonts w:ascii="Arial" w:eastAsia="Arial" w:hAnsi="Arial" w:cs="Arial"/>
          <w:b/>
          <w:bCs/>
          <w:sz w:val="22"/>
          <w:szCs w:val="22"/>
        </w:rPr>
        <w:t>a.</w:t>
      </w:r>
      <w:r w:rsidR="008A3FF6" w:rsidRPr="006F6A2A">
        <w:rPr>
          <w:rFonts w:ascii="Arial" w:eastAsia="Arial" w:hAnsi="Arial" w:cs="Arial"/>
          <w:b/>
          <w:bCs/>
          <w:sz w:val="22"/>
          <w:szCs w:val="22"/>
        </w:rPr>
        <w:tab/>
      </w:r>
      <w:r w:rsidRPr="000D3CD6">
        <w:rPr>
          <w:rFonts w:ascii="Arial" w:eastAsia="Arial" w:hAnsi="Arial" w:cs="Arial"/>
          <w:b/>
          <w:bCs/>
          <w:sz w:val="22"/>
          <w:szCs w:val="22"/>
        </w:rPr>
        <w:t>D</w:t>
      </w:r>
      <w:r w:rsidRPr="006F6A2A">
        <w:rPr>
          <w:rFonts w:ascii="Arial" w:eastAsia="Arial" w:hAnsi="Arial" w:cs="Arial"/>
          <w:b/>
          <w:bCs/>
          <w:sz w:val="22"/>
          <w:szCs w:val="22"/>
        </w:rPr>
        <w:t>escr</w:t>
      </w:r>
      <w:r w:rsidRPr="000D3CD6">
        <w:rPr>
          <w:rFonts w:ascii="Arial" w:eastAsia="Arial" w:hAnsi="Arial" w:cs="Arial"/>
          <w:b/>
          <w:bCs/>
          <w:sz w:val="22"/>
          <w:szCs w:val="22"/>
        </w:rPr>
        <w:t>i</w:t>
      </w:r>
      <w:r w:rsidRPr="006F6A2A">
        <w:rPr>
          <w:rFonts w:ascii="Arial" w:eastAsia="Arial" w:hAnsi="Arial" w:cs="Arial"/>
          <w:b/>
          <w:bCs/>
          <w:sz w:val="22"/>
          <w:szCs w:val="22"/>
        </w:rPr>
        <w:t>p</w:t>
      </w:r>
      <w:r w:rsidRPr="000D3CD6">
        <w:rPr>
          <w:rFonts w:ascii="Arial" w:eastAsia="Arial" w:hAnsi="Arial" w:cs="Arial"/>
          <w:b/>
          <w:bCs/>
          <w:sz w:val="22"/>
          <w:szCs w:val="22"/>
        </w:rPr>
        <w:t>ti</w:t>
      </w:r>
      <w:r w:rsidRPr="006F6A2A">
        <w:rPr>
          <w:rFonts w:ascii="Arial" w:eastAsia="Arial" w:hAnsi="Arial" w:cs="Arial"/>
          <w:b/>
          <w:bCs/>
          <w:sz w:val="22"/>
          <w:szCs w:val="22"/>
        </w:rPr>
        <w:t>on</w:t>
      </w:r>
      <w:r w:rsidR="008A3FF6" w:rsidRPr="006F6A2A">
        <w:rPr>
          <w:rFonts w:ascii="Arial" w:eastAsia="Arial" w:hAnsi="Arial" w:cs="Arial"/>
          <w:b/>
          <w:bCs/>
          <w:sz w:val="22"/>
          <w:szCs w:val="22"/>
        </w:rPr>
        <w:t>.</w:t>
      </w:r>
      <w:r w:rsidRPr="006F6A2A">
        <w:rPr>
          <w:rFonts w:ascii="Arial" w:eastAsia="Arial" w:hAnsi="Arial" w:cs="Arial"/>
          <w:sz w:val="22"/>
          <w:szCs w:val="22"/>
        </w:rPr>
        <w:t xml:space="preserve"> </w:t>
      </w:r>
      <w:r w:rsidRPr="000D3CD6">
        <w:rPr>
          <w:rFonts w:ascii="Arial" w:eastAsia="Arial" w:hAnsi="Arial" w:cs="Arial"/>
          <w:sz w:val="22"/>
          <w:szCs w:val="22"/>
        </w:rPr>
        <w:t xml:space="preserve"> </w:t>
      </w:r>
      <w:r w:rsidR="004A16AA" w:rsidRPr="000D3CD6">
        <w:rPr>
          <w:rFonts w:ascii="Arial" w:eastAsia="Arial" w:hAnsi="Arial" w:cs="Arial"/>
          <w:sz w:val="22"/>
          <w:szCs w:val="22"/>
        </w:rPr>
        <w:t xml:space="preserve">This work consists of jacking and shoring </w:t>
      </w:r>
      <w:r w:rsidR="005F4640" w:rsidRPr="000D3CD6">
        <w:rPr>
          <w:rFonts w:ascii="Arial" w:eastAsia="Arial" w:hAnsi="Arial" w:cs="Arial"/>
          <w:sz w:val="22"/>
          <w:szCs w:val="22"/>
        </w:rPr>
        <w:t xml:space="preserve">of </w:t>
      </w:r>
      <w:r w:rsidR="004A16AA" w:rsidRPr="000D3CD6">
        <w:rPr>
          <w:rFonts w:ascii="Arial" w:eastAsia="Arial" w:hAnsi="Arial" w:cs="Arial"/>
          <w:sz w:val="22"/>
          <w:szCs w:val="22"/>
        </w:rPr>
        <w:t xml:space="preserve">the structure for </w:t>
      </w:r>
      <w:r w:rsidR="00212F25" w:rsidRPr="000D3CD6">
        <w:rPr>
          <w:rFonts w:ascii="Arial" w:eastAsia="Arial" w:hAnsi="Arial" w:cs="Arial"/>
          <w:sz w:val="22"/>
          <w:szCs w:val="22"/>
        </w:rPr>
        <w:t xml:space="preserve">track and </w:t>
      </w:r>
      <w:r w:rsidR="002929A6" w:rsidRPr="000D3CD6">
        <w:rPr>
          <w:rFonts w:ascii="Arial" w:eastAsia="Arial" w:hAnsi="Arial" w:cs="Arial"/>
          <w:sz w:val="22"/>
          <w:szCs w:val="22"/>
        </w:rPr>
        <w:t xml:space="preserve">tread </w:t>
      </w:r>
      <w:r w:rsidR="004A16AA" w:rsidRPr="000D3CD6">
        <w:rPr>
          <w:rFonts w:ascii="Arial" w:eastAsia="Arial" w:hAnsi="Arial" w:cs="Arial"/>
          <w:sz w:val="22"/>
          <w:szCs w:val="22"/>
        </w:rPr>
        <w:t>replacement</w:t>
      </w:r>
      <w:r w:rsidR="002929A6" w:rsidRPr="000D3CD6">
        <w:rPr>
          <w:rFonts w:ascii="Arial" w:eastAsia="Arial" w:hAnsi="Arial" w:cs="Arial"/>
          <w:sz w:val="22"/>
          <w:szCs w:val="22"/>
        </w:rPr>
        <w:t xml:space="preserve"> and segmental girder retrofits</w:t>
      </w:r>
      <w:r w:rsidR="00225E31" w:rsidRPr="000D3CD6">
        <w:rPr>
          <w:rFonts w:ascii="Arial" w:eastAsia="Arial" w:hAnsi="Arial" w:cs="Arial"/>
          <w:sz w:val="22"/>
          <w:szCs w:val="22"/>
        </w:rPr>
        <w:t xml:space="preserve"> </w:t>
      </w:r>
      <w:r w:rsidR="004A16AA" w:rsidRPr="000D3CD6">
        <w:rPr>
          <w:rFonts w:ascii="Arial" w:eastAsia="Arial" w:hAnsi="Arial" w:cs="Arial"/>
          <w:sz w:val="22"/>
          <w:szCs w:val="22"/>
        </w:rPr>
        <w:t xml:space="preserve">at locations shown on the plans.  </w:t>
      </w:r>
      <w:r w:rsidR="005B7AA7" w:rsidRPr="000D3CD6">
        <w:rPr>
          <w:rFonts w:ascii="Arial" w:eastAsia="Arial" w:hAnsi="Arial" w:cs="Arial"/>
          <w:sz w:val="22"/>
          <w:szCs w:val="22"/>
        </w:rPr>
        <w:t xml:space="preserve">This work also includes the </w:t>
      </w:r>
      <w:r w:rsidR="00B86706" w:rsidRPr="000D3CD6">
        <w:rPr>
          <w:rFonts w:ascii="Arial" w:eastAsia="Arial" w:hAnsi="Arial" w:cs="Arial"/>
          <w:sz w:val="22"/>
          <w:szCs w:val="22"/>
        </w:rPr>
        <w:t>materials, fabrication, installation, and removal of the jacking weldment</w:t>
      </w:r>
      <w:r w:rsidR="008D5776" w:rsidRPr="000D3CD6">
        <w:rPr>
          <w:rFonts w:ascii="Arial" w:eastAsia="Arial" w:hAnsi="Arial" w:cs="Arial"/>
          <w:sz w:val="22"/>
          <w:szCs w:val="22"/>
        </w:rPr>
        <w:t>s</w:t>
      </w:r>
      <w:r w:rsidR="00B86706" w:rsidRPr="000D3CD6">
        <w:rPr>
          <w:rFonts w:ascii="Arial" w:eastAsia="Arial" w:hAnsi="Arial" w:cs="Arial"/>
          <w:sz w:val="22"/>
          <w:szCs w:val="22"/>
        </w:rPr>
        <w:t>.</w:t>
      </w:r>
      <w:r w:rsidR="005B7AA7" w:rsidRPr="000D3CD6">
        <w:rPr>
          <w:rFonts w:ascii="Arial" w:eastAsia="Arial" w:hAnsi="Arial" w:cs="Arial"/>
          <w:sz w:val="22"/>
          <w:szCs w:val="22"/>
        </w:rPr>
        <w:t xml:space="preserve"> </w:t>
      </w:r>
      <w:r w:rsidR="00F7408F" w:rsidRPr="000D3CD6">
        <w:rPr>
          <w:rFonts w:ascii="Arial" w:eastAsia="Arial" w:hAnsi="Arial" w:cs="Arial"/>
          <w:sz w:val="22"/>
          <w:szCs w:val="22"/>
        </w:rPr>
        <w:t xml:space="preserve"> </w:t>
      </w:r>
      <w:r w:rsidR="005062BE" w:rsidRPr="006F6A2A">
        <w:rPr>
          <w:rFonts w:ascii="Arial" w:hAnsi="Arial" w:cs="Arial"/>
          <w:sz w:val="22"/>
          <w:szCs w:val="22"/>
        </w:rPr>
        <w:t>Perform a</w:t>
      </w:r>
      <w:r w:rsidR="004A16AA" w:rsidRPr="006F6A2A">
        <w:rPr>
          <w:rFonts w:ascii="Arial" w:hAnsi="Arial" w:cs="Arial"/>
          <w:sz w:val="22"/>
          <w:szCs w:val="22"/>
        </w:rPr>
        <w:t xml:space="preserve">ll work in accordance </w:t>
      </w:r>
      <w:r w:rsidR="005F4640" w:rsidRPr="006F6A2A">
        <w:rPr>
          <w:rFonts w:ascii="Arial" w:hAnsi="Arial" w:cs="Arial"/>
          <w:sz w:val="22"/>
          <w:szCs w:val="22"/>
        </w:rPr>
        <w:t xml:space="preserve">with </w:t>
      </w:r>
      <w:r w:rsidR="004A16AA" w:rsidRPr="006F6A2A">
        <w:rPr>
          <w:rFonts w:ascii="Arial" w:hAnsi="Arial" w:cs="Arial"/>
          <w:sz w:val="22"/>
          <w:szCs w:val="22"/>
        </w:rPr>
        <w:t xml:space="preserve">the </w:t>
      </w:r>
      <w:r w:rsidR="005062BE" w:rsidRPr="006F6A2A">
        <w:rPr>
          <w:rFonts w:ascii="Arial" w:hAnsi="Arial" w:cs="Arial"/>
          <w:sz w:val="22"/>
          <w:szCs w:val="22"/>
        </w:rPr>
        <w:t>standard specifications</w:t>
      </w:r>
      <w:r w:rsidR="004A16AA" w:rsidRPr="006F6A2A">
        <w:rPr>
          <w:rFonts w:ascii="Arial" w:hAnsi="Arial" w:cs="Arial"/>
          <w:sz w:val="22"/>
          <w:szCs w:val="22"/>
        </w:rPr>
        <w:t xml:space="preserve"> and the contract except as modified herein.</w:t>
      </w:r>
    </w:p>
    <w:p w14:paraId="122D7C95" w14:textId="77777777" w:rsidR="001A45DD" w:rsidRPr="000D3CD6" w:rsidRDefault="001A45DD" w:rsidP="006F6A2A">
      <w:pPr>
        <w:autoSpaceDE/>
        <w:autoSpaceDN/>
        <w:adjustRightInd/>
        <w:jc w:val="both"/>
        <w:rPr>
          <w:rFonts w:ascii="Arial" w:eastAsia="Arial" w:hAnsi="Arial" w:cs="Arial"/>
          <w:sz w:val="22"/>
          <w:szCs w:val="22"/>
        </w:rPr>
      </w:pPr>
    </w:p>
    <w:p w14:paraId="3E03B9E6" w14:textId="3BEA4D15" w:rsidR="00DF5026" w:rsidRPr="006F6A2A" w:rsidRDefault="001A45DD" w:rsidP="006F6A2A">
      <w:pPr>
        <w:ind w:firstLine="36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6F6A2A">
        <w:rPr>
          <w:rFonts w:ascii="Arial" w:eastAsia="Arial" w:hAnsi="Arial" w:cs="Arial"/>
          <w:b/>
          <w:bCs/>
          <w:sz w:val="22"/>
          <w:szCs w:val="22"/>
        </w:rPr>
        <w:t>b.</w:t>
      </w:r>
      <w:proofErr w:type="spellEnd"/>
      <w:r w:rsidR="008A3FF6" w:rsidRPr="006F6A2A">
        <w:rPr>
          <w:rFonts w:ascii="Arial" w:eastAsia="Arial" w:hAnsi="Arial" w:cs="Arial"/>
          <w:b/>
          <w:bCs/>
          <w:sz w:val="22"/>
          <w:szCs w:val="22"/>
        </w:rPr>
        <w:tab/>
      </w:r>
      <w:r w:rsidR="00D63580" w:rsidRPr="000D3CD6">
        <w:rPr>
          <w:rFonts w:ascii="Arial" w:eastAsia="Arial" w:hAnsi="Arial" w:cs="Arial"/>
          <w:b/>
          <w:bCs/>
          <w:sz w:val="22"/>
          <w:szCs w:val="22"/>
        </w:rPr>
        <w:t>Materials</w:t>
      </w:r>
      <w:r w:rsidR="008A3FF6" w:rsidRPr="000D3CD6">
        <w:rPr>
          <w:rFonts w:ascii="Arial" w:eastAsia="Arial" w:hAnsi="Arial" w:cs="Arial"/>
          <w:b/>
          <w:bCs/>
          <w:sz w:val="22"/>
          <w:szCs w:val="22"/>
        </w:rPr>
        <w:t>.</w:t>
      </w:r>
      <w:r w:rsidRPr="006F6A2A">
        <w:rPr>
          <w:rFonts w:ascii="Arial" w:eastAsia="Arial" w:hAnsi="Arial" w:cs="Arial"/>
          <w:sz w:val="22"/>
          <w:szCs w:val="22"/>
        </w:rPr>
        <w:t xml:space="preserve"> </w:t>
      </w:r>
      <w:r w:rsidR="008A3FF6" w:rsidRPr="006F6A2A">
        <w:rPr>
          <w:rFonts w:ascii="Arial" w:eastAsia="Arial" w:hAnsi="Arial" w:cs="Arial"/>
          <w:sz w:val="22"/>
          <w:szCs w:val="22"/>
        </w:rPr>
        <w:t xml:space="preserve"> </w:t>
      </w:r>
      <w:r w:rsidR="00412A81">
        <w:rPr>
          <w:rFonts w:ascii="Arial" w:eastAsia="Arial" w:hAnsi="Arial" w:cs="Arial"/>
          <w:sz w:val="22"/>
          <w:szCs w:val="22"/>
        </w:rPr>
        <w:t>Furnish</w:t>
      </w:r>
      <w:r w:rsidR="00412A81" w:rsidRPr="006F6A2A">
        <w:rPr>
          <w:rFonts w:ascii="Arial" w:eastAsia="Arial" w:hAnsi="Arial" w:cs="Arial"/>
          <w:sz w:val="22"/>
          <w:szCs w:val="22"/>
        </w:rPr>
        <w:t xml:space="preserve"> </w:t>
      </w:r>
      <w:r w:rsidR="005062BE" w:rsidRPr="006F6A2A">
        <w:rPr>
          <w:rFonts w:ascii="Arial" w:eastAsia="Arial" w:hAnsi="Arial" w:cs="Arial"/>
          <w:sz w:val="22"/>
          <w:szCs w:val="22"/>
        </w:rPr>
        <w:t>a</w:t>
      </w:r>
      <w:r w:rsidR="00D63580" w:rsidRPr="006F6A2A">
        <w:rPr>
          <w:rFonts w:ascii="Arial" w:eastAsia="Arial" w:hAnsi="Arial" w:cs="Arial"/>
          <w:sz w:val="22"/>
          <w:szCs w:val="22"/>
        </w:rPr>
        <w:t xml:space="preserve">ll materials </w:t>
      </w:r>
      <w:r w:rsidR="005062BE" w:rsidRPr="006F6A2A">
        <w:rPr>
          <w:rFonts w:ascii="Arial" w:eastAsia="Arial" w:hAnsi="Arial" w:cs="Arial"/>
          <w:sz w:val="22"/>
          <w:szCs w:val="22"/>
        </w:rPr>
        <w:t xml:space="preserve">in accordance with </w:t>
      </w:r>
      <w:r w:rsidR="00D63580" w:rsidRPr="006F6A2A">
        <w:rPr>
          <w:rFonts w:ascii="Arial" w:eastAsia="Arial" w:hAnsi="Arial" w:cs="Arial"/>
          <w:sz w:val="22"/>
          <w:szCs w:val="22"/>
        </w:rPr>
        <w:t>the standard specifications</w:t>
      </w:r>
      <w:r w:rsidR="00C50B6E" w:rsidRPr="006F6A2A">
        <w:rPr>
          <w:rFonts w:ascii="Arial" w:eastAsia="Arial" w:hAnsi="Arial" w:cs="Arial"/>
          <w:sz w:val="22"/>
          <w:szCs w:val="22"/>
        </w:rPr>
        <w:t xml:space="preserve">, unless noted otherwise </w:t>
      </w:r>
      <w:r w:rsidR="00D546EE" w:rsidRPr="006F6A2A">
        <w:rPr>
          <w:rFonts w:ascii="Arial" w:eastAsia="Arial" w:hAnsi="Arial" w:cs="Arial"/>
          <w:sz w:val="22"/>
          <w:szCs w:val="22"/>
        </w:rPr>
        <w:t>o</w:t>
      </w:r>
      <w:r w:rsidR="00C50B6E" w:rsidRPr="006F6A2A">
        <w:rPr>
          <w:rFonts w:ascii="Arial" w:eastAsia="Arial" w:hAnsi="Arial" w:cs="Arial"/>
          <w:sz w:val="22"/>
          <w:szCs w:val="22"/>
        </w:rPr>
        <w:t>n the plans</w:t>
      </w:r>
      <w:r w:rsidR="00D63580" w:rsidRPr="006F6A2A">
        <w:rPr>
          <w:rFonts w:ascii="Arial" w:eastAsia="Arial" w:hAnsi="Arial" w:cs="Arial"/>
          <w:sz w:val="22"/>
          <w:szCs w:val="22"/>
        </w:rPr>
        <w:t>.</w:t>
      </w:r>
    </w:p>
    <w:p w14:paraId="09606504" w14:textId="77777777" w:rsidR="00D63580" w:rsidRPr="006F6A2A" w:rsidRDefault="00D63580" w:rsidP="006F6A2A">
      <w:pPr>
        <w:jc w:val="both"/>
        <w:rPr>
          <w:rFonts w:ascii="Arial" w:eastAsia="Arial" w:hAnsi="Arial" w:cs="Arial"/>
          <w:sz w:val="22"/>
          <w:szCs w:val="22"/>
        </w:rPr>
      </w:pPr>
    </w:p>
    <w:p w14:paraId="52100CEA" w14:textId="2B565EC7" w:rsidR="00D63580" w:rsidRPr="006F6A2A" w:rsidRDefault="008A3FF6" w:rsidP="006F6A2A">
      <w:pPr>
        <w:ind w:firstLine="360"/>
        <w:jc w:val="both"/>
        <w:rPr>
          <w:rFonts w:ascii="Arial" w:eastAsia="Arial" w:hAnsi="Arial" w:cs="Arial"/>
          <w:sz w:val="22"/>
          <w:szCs w:val="22"/>
        </w:rPr>
      </w:pPr>
      <w:r w:rsidRPr="006F6A2A">
        <w:rPr>
          <w:rFonts w:ascii="Arial" w:eastAsia="Arial" w:hAnsi="Arial" w:cs="Arial"/>
          <w:b/>
          <w:sz w:val="22"/>
          <w:szCs w:val="22"/>
        </w:rPr>
        <w:t>c.</w:t>
      </w:r>
      <w:r w:rsidRPr="006F6A2A">
        <w:rPr>
          <w:rFonts w:ascii="Arial" w:eastAsia="Arial" w:hAnsi="Arial" w:cs="Arial"/>
          <w:b/>
          <w:sz w:val="22"/>
          <w:szCs w:val="22"/>
        </w:rPr>
        <w:tab/>
      </w:r>
      <w:r w:rsidR="00D63580" w:rsidRPr="006F6A2A">
        <w:rPr>
          <w:rFonts w:ascii="Arial" w:eastAsia="Arial" w:hAnsi="Arial" w:cs="Arial"/>
          <w:b/>
          <w:sz w:val="22"/>
          <w:szCs w:val="22"/>
        </w:rPr>
        <w:t>Construction</w:t>
      </w:r>
      <w:r w:rsidRPr="006F6A2A">
        <w:rPr>
          <w:rFonts w:ascii="Arial" w:eastAsia="Arial" w:hAnsi="Arial" w:cs="Arial"/>
          <w:b/>
          <w:sz w:val="22"/>
          <w:szCs w:val="22"/>
        </w:rPr>
        <w:t>.</w:t>
      </w:r>
    </w:p>
    <w:p w14:paraId="4CCC4B44" w14:textId="77777777" w:rsidR="001A45DD" w:rsidRPr="006F6A2A" w:rsidRDefault="001A45DD" w:rsidP="000D3CD6">
      <w:pPr>
        <w:jc w:val="both"/>
        <w:rPr>
          <w:rFonts w:ascii="Arial" w:eastAsia="Arial" w:hAnsi="Arial" w:cs="Arial"/>
          <w:sz w:val="22"/>
          <w:szCs w:val="22"/>
        </w:rPr>
      </w:pPr>
    </w:p>
    <w:p w14:paraId="54705CDF" w14:textId="77777777" w:rsidR="001541B4" w:rsidRPr="006F6A2A" w:rsidRDefault="008A3FF6" w:rsidP="006F6A2A">
      <w:pPr>
        <w:ind w:left="360" w:firstLine="360"/>
        <w:jc w:val="both"/>
        <w:rPr>
          <w:rFonts w:ascii="Arial" w:eastAsia="Arial" w:hAnsi="Arial" w:cs="Arial"/>
          <w:sz w:val="22"/>
          <w:szCs w:val="22"/>
        </w:rPr>
      </w:pPr>
      <w:r w:rsidRPr="006F6A2A">
        <w:rPr>
          <w:rFonts w:ascii="Arial" w:eastAsia="Arial" w:hAnsi="Arial" w:cs="Arial"/>
          <w:bCs/>
          <w:sz w:val="22"/>
          <w:szCs w:val="22"/>
        </w:rPr>
        <w:t>1.</w:t>
      </w:r>
      <w:r w:rsidRPr="006F6A2A">
        <w:rPr>
          <w:rFonts w:ascii="Arial" w:eastAsia="Arial" w:hAnsi="Arial" w:cs="Arial"/>
          <w:bCs/>
          <w:sz w:val="22"/>
          <w:szCs w:val="22"/>
        </w:rPr>
        <w:tab/>
      </w:r>
      <w:r w:rsidR="001541B4" w:rsidRPr="006F6A2A">
        <w:rPr>
          <w:rFonts w:ascii="Arial" w:eastAsia="Arial" w:hAnsi="Arial" w:cs="Arial"/>
          <w:bCs/>
          <w:sz w:val="22"/>
          <w:szCs w:val="22"/>
        </w:rPr>
        <w:t>Jack</w:t>
      </w:r>
      <w:r w:rsidR="001541B4" w:rsidRPr="000D3CD6">
        <w:rPr>
          <w:rFonts w:ascii="Arial" w:eastAsia="Arial" w:hAnsi="Arial" w:cs="Arial"/>
          <w:bCs/>
          <w:sz w:val="22"/>
          <w:szCs w:val="22"/>
        </w:rPr>
        <w:t>i</w:t>
      </w:r>
      <w:r w:rsidR="001541B4" w:rsidRPr="006F6A2A">
        <w:rPr>
          <w:rFonts w:ascii="Arial" w:eastAsia="Arial" w:hAnsi="Arial" w:cs="Arial"/>
          <w:bCs/>
          <w:sz w:val="22"/>
          <w:szCs w:val="22"/>
        </w:rPr>
        <w:t>ng</w:t>
      </w:r>
      <w:r w:rsidR="001541B4" w:rsidRPr="000D3CD6">
        <w:rPr>
          <w:rFonts w:ascii="Arial" w:eastAsia="Arial" w:hAnsi="Arial" w:cs="Arial"/>
          <w:bCs/>
          <w:sz w:val="22"/>
          <w:szCs w:val="22"/>
        </w:rPr>
        <w:t xml:space="preserve"> Pl</w:t>
      </w:r>
      <w:r w:rsidR="001541B4" w:rsidRPr="006F6A2A">
        <w:rPr>
          <w:rFonts w:ascii="Arial" w:eastAsia="Arial" w:hAnsi="Arial" w:cs="Arial"/>
          <w:bCs/>
          <w:sz w:val="22"/>
          <w:szCs w:val="22"/>
        </w:rPr>
        <w:t>an</w:t>
      </w:r>
      <w:r w:rsidR="001541B4" w:rsidRPr="006F6A2A">
        <w:rPr>
          <w:rFonts w:ascii="Arial" w:eastAsia="Arial" w:hAnsi="Arial" w:cs="Arial"/>
          <w:sz w:val="22"/>
          <w:szCs w:val="22"/>
        </w:rPr>
        <w:t xml:space="preserve">. </w:t>
      </w:r>
      <w:r w:rsidR="001541B4" w:rsidRPr="000D3CD6">
        <w:rPr>
          <w:rFonts w:ascii="Arial" w:eastAsia="Arial" w:hAnsi="Arial" w:cs="Arial"/>
          <w:sz w:val="22"/>
          <w:szCs w:val="22"/>
        </w:rPr>
        <w:t xml:space="preserve"> </w:t>
      </w:r>
      <w:r w:rsidR="00D71EED" w:rsidRPr="006F6A2A">
        <w:rPr>
          <w:rFonts w:ascii="Arial" w:hAnsi="Arial" w:cs="Arial"/>
          <w:sz w:val="22"/>
          <w:szCs w:val="22"/>
        </w:rPr>
        <w:t>S</w:t>
      </w:r>
      <w:r w:rsidR="001541B4" w:rsidRPr="006F6A2A">
        <w:rPr>
          <w:rFonts w:ascii="Arial" w:hAnsi="Arial" w:cs="Arial"/>
          <w:sz w:val="22"/>
          <w:szCs w:val="22"/>
        </w:rPr>
        <w:t xml:space="preserve">ubmit a jacking </w:t>
      </w:r>
      <w:r w:rsidR="00BC442D" w:rsidRPr="006F6A2A">
        <w:rPr>
          <w:rFonts w:ascii="Arial" w:hAnsi="Arial" w:cs="Arial"/>
          <w:sz w:val="22"/>
          <w:szCs w:val="22"/>
        </w:rPr>
        <w:t xml:space="preserve">and shoring </w:t>
      </w:r>
      <w:r w:rsidR="001541B4" w:rsidRPr="006F6A2A">
        <w:rPr>
          <w:rFonts w:ascii="Arial" w:hAnsi="Arial" w:cs="Arial"/>
          <w:sz w:val="22"/>
          <w:szCs w:val="22"/>
        </w:rPr>
        <w:t>plan to the Engineer for review in accordance with subsection 104.02 of the Standard Specifications for Construction.  In addition to the requirements of subsection 104.02, the following requirements apply:</w:t>
      </w:r>
    </w:p>
    <w:p w14:paraId="75A7C9CD" w14:textId="77777777" w:rsidR="001541B4" w:rsidRPr="006F6A2A" w:rsidRDefault="001541B4" w:rsidP="006F6A2A">
      <w:pPr>
        <w:jc w:val="both"/>
        <w:rPr>
          <w:rFonts w:ascii="Arial" w:eastAsia="Arial" w:hAnsi="Arial" w:cs="Arial"/>
          <w:sz w:val="22"/>
          <w:szCs w:val="22"/>
        </w:rPr>
      </w:pPr>
    </w:p>
    <w:p w14:paraId="40F5A1CD" w14:textId="77777777" w:rsidR="001541B4" w:rsidRPr="006F6A2A" w:rsidRDefault="00764DBE" w:rsidP="006F6A2A">
      <w:pPr>
        <w:ind w:left="360"/>
        <w:jc w:val="both"/>
        <w:rPr>
          <w:rFonts w:ascii="Arial" w:eastAsia="Arial" w:hAnsi="Arial" w:cs="Arial"/>
          <w:sz w:val="22"/>
          <w:szCs w:val="22"/>
        </w:rPr>
      </w:pPr>
      <w:r w:rsidRPr="006F6A2A">
        <w:rPr>
          <w:rFonts w:ascii="Arial" w:eastAsia="Arial" w:hAnsi="Arial" w:cs="Arial"/>
          <w:sz w:val="22"/>
          <w:szCs w:val="22"/>
        </w:rPr>
        <w:t>Prov</w:t>
      </w:r>
      <w:r w:rsidR="00D71EED" w:rsidRPr="006F6A2A">
        <w:rPr>
          <w:rFonts w:ascii="Arial" w:eastAsia="Arial" w:hAnsi="Arial" w:cs="Arial"/>
          <w:sz w:val="22"/>
          <w:szCs w:val="22"/>
        </w:rPr>
        <w:t>ide a jacking and shoring plan 2</w:t>
      </w:r>
      <w:r w:rsidRPr="006F6A2A">
        <w:rPr>
          <w:rFonts w:ascii="Arial" w:eastAsia="Arial" w:hAnsi="Arial" w:cs="Arial"/>
          <w:sz w:val="22"/>
          <w:szCs w:val="22"/>
        </w:rPr>
        <w:t xml:space="preserve"> week</w:t>
      </w:r>
      <w:r w:rsidR="00D71EED" w:rsidRPr="006F6A2A">
        <w:rPr>
          <w:rFonts w:ascii="Arial" w:eastAsia="Arial" w:hAnsi="Arial" w:cs="Arial"/>
          <w:sz w:val="22"/>
          <w:szCs w:val="22"/>
        </w:rPr>
        <w:t>s</w:t>
      </w:r>
      <w:r w:rsidRPr="006F6A2A">
        <w:rPr>
          <w:rFonts w:ascii="Arial" w:eastAsia="Arial" w:hAnsi="Arial" w:cs="Arial"/>
          <w:sz w:val="22"/>
          <w:szCs w:val="22"/>
        </w:rPr>
        <w:t xml:space="preserve"> prior to start of work to the Engineer for review</w:t>
      </w:r>
      <w:r w:rsidR="009A710C" w:rsidRPr="006F6A2A">
        <w:rPr>
          <w:rFonts w:ascii="Arial" w:eastAsia="Arial" w:hAnsi="Arial" w:cs="Arial"/>
          <w:sz w:val="22"/>
          <w:szCs w:val="22"/>
        </w:rPr>
        <w:t>.</w:t>
      </w:r>
    </w:p>
    <w:p w14:paraId="2A4D17B5" w14:textId="77777777" w:rsidR="00B24963" w:rsidRPr="006F6A2A" w:rsidRDefault="00B24963" w:rsidP="006F6A2A">
      <w:pPr>
        <w:jc w:val="both"/>
        <w:rPr>
          <w:rFonts w:ascii="Arial" w:eastAsia="Arial" w:hAnsi="Arial" w:cs="Arial"/>
          <w:sz w:val="22"/>
          <w:szCs w:val="22"/>
        </w:rPr>
      </w:pPr>
    </w:p>
    <w:p w14:paraId="6A93333F" w14:textId="77777777" w:rsidR="005F4640" w:rsidRPr="006F6A2A" w:rsidRDefault="00C45E87" w:rsidP="006F6A2A">
      <w:pPr>
        <w:ind w:firstLine="360"/>
        <w:jc w:val="both"/>
        <w:rPr>
          <w:rFonts w:ascii="Arial" w:eastAsia="Arial" w:hAnsi="Arial" w:cs="Arial"/>
          <w:sz w:val="22"/>
          <w:szCs w:val="22"/>
        </w:rPr>
      </w:pPr>
      <w:r w:rsidRPr="006F6A2A">
        <w:rPr>
          <w:rFonts w:ascii="Arial" w:eastAsia="Arial" w:hAnsi="Arial" w:cs="Arial"/>
          <w:sz w:val="22"/>
          <w:szCs w:val="22"/>
        </w:rPr>
        <w:t>Provide to the Engineer a jacking and shoring plan that includes</w:t>
      </w:r>
      <w:r w:rsidR="00764DBE" w:rsidRPr="006F6A2A">
        <w:rPr>
          <w:rFonts w:ascii="Arial" w:eastAsia="Arial" w:hAnsi="Arial" w:cs="Arial"/>
          <w:sz w:val="22"/>
          <w:szCs w:val="22"/>
        </w:rPr>
        <w:t>:</w:t>
      </w:r>
    </w:p>
    <w:p w14:paraId="2C21F671" w14:textId="77777777" w:rsidR="008A3FF6" w:rsidRPr="006F6A2A" w:rsidRDefault="008A3FF6" w:rsidP="006F6A2A">
      <w:pPr>
        <w:jc w:val="both"/>
        <w:rPr>
          <w:rFonts w:ascii="Arial" w:eastAsia="Arial" w:hAnsi="Arial" w:cs="Arial"/>
          <w:sz w:val="22"/>
          <w:szCs w:val="22"/>
        </w:rPr>
      </w:pPr>
    </w:p>
    <w:p w14:paraId="2DF81EE0" w14:textId="017477BE" w:rsidR="00994BA7" w:rsidRPr="006F6A2A" w:rsidRDefault="005062BE" w:rsidP="006F6A2A">
      <w:pPr>
        <w:ind w:left="720" w:firstLine="360"/>
        <w:jc w:val="both"/>
        <w:rPr>
          <w:rFonts w:ascii="Arial" w:eastAsia="Arial" w:hAnsi="Arial" w:cs="Arial"/>
          <w:sz w:val="22"/>
          <w:szCs w:val="22"/>
        </w:rPr>
      </w:pPr>
      <w:r w:rsidRPr="006F6A2A">
        <w:rPr>
          <w:rFonts w:ascii="Arial" w:eastAsia="Arial" w:hAnsi="Arial" w:cs="Arial"/>
          <w:sz w:val="22"/>
          <w:szCs w:val="22"/>
        </w:rPr>
        <w:t>A.</w:t>
      </w:r>
      <w:r w:rsidRPr="006F6A2A">
        <w:rPr>
          <w:rFonts w:ascii="Arial" w:eastAsia="Arial" w:hAnsi="Arial" w:cs="Arial"/>
          <w:sz w:val="22"/>
          <w:szCs w:val="22"/>
        </w:rPr>
        <w:tab/>
      </w:r>
      <w:r w:rsidR="0074581C" w:rsidRPr="006F6A2A">
        <w:rPr>
          <w:rFonts w:ascii="Arial" w:eastAsia="Arial" w:hAnsi="Arial" w:cs="Arial"/>
          <w:sz w:val="22"/>
          <w:szCs w:val="22"/>
        </w:rPr>
        <w:t>Method and sequence of jacking</w:t>
      </w:r>
      <w:r w:rsidR="00994BA7" w:rsidRPr="006F6A2A">
        <w:rPr>
          <w:rFonts w:ascii="Arial" w:eastAsia="Arial" w:hAnsi="Arial" w:cs="Arial"/>
          <w:sz w:val="22"/>
          <w:szCs w:val="22"/>
        </w:rPr>
        <w:t>.</w:t>
      </w:r>
    </w:p>
    <w:p w14:paraId="776E985B" w14:textId="77777777" w:rsidR="008A3FF6" w:rsidRPr="006F6A2A" w:rsidRDefault="008A3FF6" w:rsidP="006F6A2A">
      <w:pPr>
        <w:jc w:val="both"/>
        <w:rPr>
          <w:rFonts w:ascii="Arial" w:eastAsia="Arial" w:hAnsi="Arial" w:cs="Arial"/>
          <w:sz w:val="22"/>
          <w:szCs w:val="22"/>
        </w:rPr>
      </w:pPr>
    </w:p>
    <w:p w14:paraId="68D7C65B" w14:textId="470D70EA" w:rsidR="001541B4" w:rsidRPr="000D3CD6" w:rsidRDefault="002C791C" w:rsidP="000D3CD6">
      <w:pPr>
        <w:ind w:left="720" w:firstLine="360"/>
        <w:jc w:val="both"/>
        <w:rPr>
          <w:rFonts w:ascii="Arial" w:eastAsia="Arial" w:hAnsi="Arial" w:cs="Arial"/>
          <w:sz w:val="22"/>
          <w:szCs w:val="22"/>
        </w:rPr>
      </w:pPr>
      <w:r w:rsidRPr="000D3CD6">
        <w:rPr>
          <w:rFonts w:ascii="Arial" w:eastAsia="Arial" w:hAnsi="Arial" w:cs="Arial"/>
          <w:sz w:val="22"/>
          <w:szCs w:val="22"/>
        </w:rPr>
        <w:t>B</w:t>
      </w:r>
      <w:r w:rsidR="008A3FF6" w:rsidRPr="000D3CD6">
        <w:rPr>
          <w:rFonts w:ascii="Arial" w:eastAsia="Arial" w:hAnsi="Arial" w:cs="Arial"/>
          <w:sz w:val="22"/>
          <w:szCs w:val="22"/>
        </w:rPr>
        <w:t>.</w:t>
      </w:r>
      <w:r w:rsidR="008A3FF6" w:rsidRPr="000D3CD6">
        <w:rPr>
          <w:rFonts w:ascii="Arial" w:eastAsia="Arial" w:hAnsi="Arial" w:cs="Arial"/>
          <w:sz w:val="22"/>
          <w:szCs w:val="22"/>
        </w:rPr>
        <w:tab/>
      </w:r>
      <w:r w:rsidR="001541B4" w:rsidRPr="000D3CD6">
        <w:rPr>
          <w:rFonts w:ascii="Arial" w:eastAsia="Arial" w:hAnsi="Arial" w:cs="Arial"/>
          <w:sz w:val="22"/>
          <w:szCs w:val="22"/>
        </w:rPr>
        <w:t>Descriptions of equipment to be used.</w:t>
      </w:r>
    </w:p>
    <w:p w14:paraId="38E1862C" w14:textId="77777777" w:rsidR="008A3FF6" w:rsidRPr="000D3CD6" w:rsidRDefault="008A3FF6" w:rsidP="00412A81">
      <w:pPr>
        <w:jc w:val="both"/>
        <w:rPr>
          <w:rFonts w:ascii="Arial" w:eastAsia="Arial" w:hAnsi="Arial" w:cs="Arial"/>
          <w:sz w:val="22"/>
          <w:szCs w:val="22"/>
        </w:rPr>
      </w:pPr>
    </w:p>
    <w:p w14:paraId="3EE51C27" w14:textId="69B18929" w:rsidR="001541B4" w:rsidRPr="000D3CD6" w:rsidRDefault="002C791C" w:rsidP="000D3CD6">
      <w:pPr>
        <w:ind w:left="720" w:firstLine="360"/>
        <w:jc w:val="both"/>
        <w:rPr>
          <w:rFonts w:ascii="Arial" w:eastAsia="Arial" w:hAnsi="Arial" w:cs="Arial"/>
          <w:sz w:val="22"/>
          <w:szCs w:val="22"/>
        </w:rPr>
      </w:pPr>
      <w:r w:rsidRPr="000D3CD6">
        <w:rPr>
          <w:rFonts w:ascii="Arial" w:eastAsia="Arial" w:hAnsi="Arial" w:cs="Arial"/>
          <w:sz w:val="22"/>
          <w:szCs w:val="22"/>
        </w:rPr>
        <w:t>C</w:t>
      </w:r>
      <w:r w:rsidR="008A3FF6" w:rsidRPr="000D3CD6">
        <w:rPr>
          <w:rFonts w:ascii="Arial" w:eastAsia="Arial" w:hAnsi="Arial" w:cs="Arial"/>
          <w:sz w:val="22"/>
          <w:szCs w:val="22"/>
        </w:rPr>
        <w:t>.</w:t>
      </w:r>
      <w:r w:rsidR="008A3FF6" w:rsidRPr="000D3CD6">
        <w:rPr>
          <w:rFonts w:ascii="Arial" w:eastAsia="Arial" w:hAnsi="Arial" w:cs="Arial"/>
          <w:sz w:val="22"/>
          <w:szCs w:val="22"/>
        </w:rPr>
        <w:tab/>
      </w:r>
      <w:r w:rsidR="001541B4" w:rsidRPr="000D3CD6">
        <w:rPr>
          <w:rFonts w:ascii="Arial" w:eastAsia="Arial" w:hAnsi="Arial" w:cs="Arial"/>
          <w:sz w:val="22"/>
          <w:szCs w:val="22"/>
        </w:rPr>
        <w:t xml:space="preserve">Working </w:t>
      </w:r>
      <w:r w:rsidR="00C45E87" w:rsidRPr="000D3CD6">
        <w:rPr>
          <w:rFonts w:ascii="Arial" w:eastAsia="Arial" w:hAnsi="Arial" w:cs="Arial"/>
          <w:sz w:val="22"/>
          <w:szCs w:val="22"/>
        </w:rPr>
        <w:t>sketch</w:t>
      </w:r>
      <w:r w:rsidR="001541B4" w:rsidRPr="000D3CD6">
        <w:rPr>
          <w:rFonts w:ascii="Arial" w:eastAsia="Arial" w:hAnsi="Arial" w:cs="Arial"/>
          <w:sz w:val="22"/>
          <w:szCs w:val="22"/>
        </w:rPr>
        <w:t xml:space="preserve"> showing the arrangement of equipment for jacking</w:t>
      </w:r>
      <w:r w:rsidR="00C45E87" w:rsidRPr="000D3CD6">
        <w:rPr>
          <w:rFonts w:ascii="Arial" w:eastAsia="Arial" w:hAnsi="Arial" w:cs="Arial"/>
          <w:sz w:val="22"/>
          <w:szCs w:val="22"/>
        </w:rPr>
        <w:t>.</w:t>
      </w:r>
    </w:p>
    <w:p w14:paraId="7675D9A8" w14:textId="77777777" w:rsidR="008A3FF6" w:rsidRPr="000D3CD6" w:rsidRDefault="008A3FF6" w:rsidP="00412A81">
      <w:pPr>
        <w:jc w:val="both"/>
        <w:rPr>
          <w:rFonts w:ascii="Arial" w:eastAsia="Arial" w:hAnsi="Arial" w:cs="Arial"/>
          <w:sz w:val="22"/>
          <w:szCs w:val="22"/>
        </w:rPr>
      </w:pPr>
    </w:p>
    <w:p w14:paraId="222C0BE7" w14:textId="5AE7E706" w:rsidR="001541B4" w:rsidRPr="000D3CD6" w:rsidRDefault="002C791C" w:rsidP="000D3CD6">
      <w:pPr>
        <w:ind w:left="720" w:firstLine="360"/>
        <w:jc w:val="both"/>
        <w:rPr>
          <w:rFonts w:ascii="Arial" w:eastAsia="Arial" w:hAnsi="Arial" w:cs="Arial"/>
          <w:sz w:val="22"/>
          <w:szCs w:val="22"/>
        </w:rPr>
      </w:pPr>
      <w:r w:rsidRPr="000D3CD6">
        <w:rPr>
          <w:rFonts w:ascii="Arial" w:eastAsia="Arial" w:hAnsi="Arial" w:cs="Arial"/>
          <w:sz w:val="22"/>
          <w:szCs w:val="22"/>
        </w:rPr>
        <w:t>D</w:t>
      </w:r>
      <w:r w:rsidR="008A3FF6" w:rsidRPr="000D3CD6">
        <w:rPr>
          <w:rFonts w:ascii="Arial" w:eastAsia="Arial" w:hAnsi="Arial" w:cs="Arial"/>
          <w:sz w:val="22"/>
          <w:szCs w:val="22"/>
        </w:rPr>
        <w:t>.</w:t>
      </w:r>
      <w:r w:rsidR="008A3FF6" w:rsidRPr="000D3CD6">
        <w:rPr>
          <w:rFonts w:ascii="Arial" w:eastAsia="Arial" w:hAnsi="Arial" w:cs="Arial"/>
          <w:sz w:val="22"/>
          <w:szCs w:val="22"/>
        </w:rPr>
        <w:tab/>
      </w:r>
      <w:r w:rsidR="00BD0868" w:rsidRPr="000D3CD6">
        <w:rPr>
          <w:rFonts w:ascii="Arial" w:eastAsia="Arial" w:hAnsi="Arial" w:cs="Arial"/>
          <w:sz w:val="22"/>
          <w:szCs w:val="22"/>
        </w:rPr>
        <w:t>Method and location of measuring displacements</w:t>
      </w:r>
      <w:r w:rsidR="008A3FF6" w:rsidRPr="000D3CD6">
        <w:rPr>
          <w:rFonts w:ascii="Arial" w:eastAsia="Arial" w:hAnsi="Arial" w:cs="Arial"/>
          <w:sz w:val="22"/>
          <w:szCs w:val="22"/>
        </w:rPr>
        <w:t>.</w:t>
      </w:r>
    </w:p>
    <w:p w14:paraId="0ED158CA" w14:textId="77777777" w:rsidR="008A3FF6" w:rsidRPr="000D3CD6" w:rsidRDefault="008A3FF6" w:rsidP="00412A81">
      <w:pPr>
        <w:jc w:val="both"/>
        <w:rPr>
          <w:rFonts w:ascii="Arial" w:eastAsia="Arial" w:hAnsi="Arial" w:cs="Arial"/>
          <w:sz w:val="22"/>
          <w:szCs w:val="22"/>
        </w:rPr>
      </w:pPr>
    </w:p>
    <w:p w14:paraId="1047F5E2" w14:textId="6A1FD9FC" w:rsidR="001541B4" w:rsidRPr="000D3CD6" w:rsidRDefault="002C791C" w:rsidP="000D3CD6">
      <w:pPr>
        <w:ind w:left="720" w:firstLine="360"/>
        <w:jc w:val="both"/>
        <w:rPr>
          <w:rFonts w:ascii="Arial" w:eastAsia="Arial" w:hAnsi="Arial" w:cs="Arial"/>
          <w:sz w:val="22"/>
          <w:szCs w:val="22"/>
        </w:rPr>
      </w:pPr>
      <w:r w:rsidRPr="000D3CD6">
        <w:rPr>
          <w:rFonts w:ascii="Arial" w:eastAsia="Arial" w:hAnsi="Arial" w:cs="Arial"/>
          <w:sz w:val="22"/>
          <w:szCs w:val="22"/>
        </w:rPr>
        <w:t>E</w:t>
      </w:r>
      <w:r w:rsidR="008A3FF6" w:rsidRPr="000D3CD6">
        <w:rPr>
          <w:rFonts w:ascii="Arial" w:eastAsia="Arial" w:hAnsi="Arial" w:cs="Arial"/>
          <w:sz w:val="22"/>
          <w:szCs w:val="22"/>
        </w:rPr>
        <w:t>.</w:t>
      </w:r>
      <w:r w:rsidR="008A3FF6" w:rsidRPr="000D3CD6">
        <w:rPr>
          <w:rFonts w:ascii="Arial" w:eastAsia="Arial" w:hAnsi="Arial" w:cs="Arial"/>
          <w:sz w:val="22"/>
          <w:szCs w:val="22"/>
        </w:rPr>
        <w:tab/>
      </w:r>
      <w:r w:rsidR="001541B4" w:rsidRPr="000D3CD6">
        <w:rPr>
          <w:rFonts w:ascii="Arial" w:eastAsia="Arial" w:hAnsi="Arial" w:cs="Arial"/>
          <w:sz w:val="22"/>
          <w:szCs w:val="22"/>
        </w:rPr>
        <w:t xml:space="preserve">The method and sequence of </w:t>
      </w:r>
      <w:r w:rsidR="00C45E87" w:rsidRPr="000D3CD6">
        <w:rPr>
          <w:rFonts w:ascii="Arial" w:eastAsia="Arial" w:hAnsi="Arial" w:cs="Arial"/>
          <w:sz w:val="22"/>
          <w:szCs w:val="22"/>
        </w:rPr>
        <w:t>load</w:t>
      </w:r>
      <w:r w:rsidR="001541B4" w:rsidRPr="000D3CD6">
        <w:rPr>
          <w:rFonts w:ascii="Arial" w:eastAsia="Arial" w:hAnsi="Arial" w:cs="Arial"/>
          <w:sz w:val="22"/>
          <w:szCs w:val="22"/>
        </w:rPr>
        <w:t xml:space="preserve"> transfer from the jacks and/or temporary s</w:t>
      </w:r>
      <w:r w:rsidR="008A3FF6" w:rsidRPr="000D3CD6">
        <w:rPr>
          <w:rFonts w:ascii="Arial" w:eastAsia="Arial" w:hAnsi="Arial" w:cs="Arial"/>
          <w:sz w:val="22"/>
          <w:szCs w:val="22"/>
        </w:rPr>
        <w:t xml:space="preserve">upports onto the </w:t>
      </w:r>
      <w:r w:rsidR="00B86706" w:rsidRPr="000D3CD6">
        <w:rPr>
          <w:rFonts w:ascii="Arial" w:eastAsia="Arial" w:hAnsi="Arial" w:cs="Arial"/>
          <w:sz w:val="22"/>
          <w:szCs w:val="22"/>
        </w:rPr>
        <w:t>new treads and tracks</w:t>
      </w:r>
      <w:r w:rsidR="008A3FF6" w:rsidRPr="000D3CD6">
        <w:rPr>
          <w:rFonts w:ascii="Arial" w:eastAsia="Arial" w:hAnsi="Arial" w:cs="Arial"/>
          <w:sz w:val="22"/>
          <w:szCs w:val="22"/>
        </w:rPr>
        <w:t>.</w:t>
      </w:r>
    </w:p>
    <w:p w14:paraId="33B090EE" w14:textId="77777777" w:rsidR="001541B4" w:rsidRPr="000D3CD6" w:rsidRDefault="001541B4" w:rsidP="00412A81">
      <w:pPr>
        <w:jc w:val="both"/>
        <w:rPr>
          <w:rFonts w:ascii="Arial" w:eastAsia="Arial" w:hAnsi="Arial" w:cs="Arial"/>
          <w:sz w:val="22"/>
          <w:szCs w:val="22"/>
        </w:rPr>
      </w:pPr>
    </w:p>
    <w:p w14:paraId="17B4CC49" w14:textId="77777777" w:rsidR="001541B4" w:rsidRPr="006F6A2A" w:rsidRDefault="001541B4" w:rsidP="006F6A2A">
      <w:pPr>
        <w:ind w:left="360"/>
        <w:jc w:val="both"/>
        <w:rPr>
          <w:rFonts w:ascii="Arial" w:eastAsia="Arial" w:hAnsi="Arial" w:cs="Arial"/>
          <w:sz w:val="22"/>
          <w:szCs w:val="22"/>
        </w:rPr>
      </w:pPr>
      <w:r w:rsidRPr="006F6A2A">
        <w:rPr>
          <w:rFonts w:ascii="Arial" w:eastAsia="Arial" w:hAnsi="Arial" w:cs="Arial"/>
          <w:sz w:val="22"/>
          <w:szCs w:val="22"/>
        </w:rPr>
        <w:t xml:space="preserve">The work of submitting jacking plans and working </w:t>
      </w:r>
      <w:r w:rsidR="009A710C" w:rsidRPr="006F6A2A">
        <w:rPr>
          <w:rFonts w:ascii="Arial" w:eastAsia="Arial" w:hAnsi="Arial" w:cs="Arial"/>
          <w:sz w:val="22"/>
          <w:szCs w:val="22"/>
        </w:rPr>
        <w:t>sketches</w:t>
      </w:r>
      <w:r w:rsidRPr="006F6A2A">
        <w:rPr>
          <w:rFonts w:ascii="Arial" w:eastAsia="Arial" w:hAnsi="Arial" w:cs="Arial"/>
          <w:sz w:val="22"/>
          <w:szCs w:val="22"/>
        </w:rPr>
        <w:t xml:space="preserve"> </w:t>
      </w:r>
      <w:r w:rsidR="00232461" w:rsidRPr="006F6A2A">
        <w:rPr>
          <w:rFonts w:ascii="Arial" w:eastAsia="Arial" w:hAnsi="Arial" w:cs="Arial"/>
          <w:sz w:val="22"/>
          <w:szCs w:val="22"/>
        </w:rPr>
        <w:t xml:space="preserve">and subsequent revisions </w:t>
      </w:r>
      <w:r w:rsidRPr="006F6A2A">
        <w:rPr>
          <w:rFonts w:ascii="Arial" w:eastAsia="Arial" w:hAnsi="Arial" w:cs="Arial"/>
          <w:sz w:val="22"/>
          <w:szCs w:val="22"/>
        </w:rPr>
        <w:t>will not be considered extra work.</w:t>
      </w:r>
    </w:p>
    <w:p w14:paraId="0E0DCD7C" w14:textId="77777777" w:rsidR="00515931" w:rsidRPr="006F6A2A" w:rsidRDefault="00515931" w:rsidP="006F6A2A">
      <w:pPr>
        <w:jc w:val="both"/>
        <w:rPr>
          <w:rFonts w:ascii="Arial" w:eastAsia="Arial" w:hAnsi="Arial" w:cs="Arial"/>
          <w:bCs/>
          <w:sz w:val="22"/>
          <w:szCs w:val="22"/>
        </w:rPr>
      </w:pPr>
    </w:p>
    <w:p w14:paraId="4290D408" w14:textId="62FA7DC6" w:rsidR="001541B4" w:rsidRPr="006F6A2A" w:rsidRDefault="009A710C" w:rsidP="006F6A2A">
      <w:pPr>
        <w:ind w:left="360" w:firstLine="360"/>
        <w:jc w:val="both"/>
        <w:rPr>
          <w:rFonts w:ascii="Arial" w:eastAsia="Arial" w:hAnsi="Arial" w:cs="Arial"/>
          <w:sz w:val="22"/>
          <w:szCs w:val="22"/>
        </w:rPr>
      </w:pPr>
      <w:r w:rsidRPr="006F6A2A">
        <w:rPr>
          <w:rFonts w:ascii="Arial" w:eastAsia="Arial" w:hAnsi="Arial" w:cs="Arial"/>
          <w:bCs/>
          <w:sz w:val="22"/>
          <w:szCs w:val="22"/>
        </w:rPr>
        <w:t>2.</w:t>
      </w:r>
      <w:r w:rsidR="008A3FF6" w:rsidRPr="006F6A2A">
        <w:rPr>
          <w:rFonts w:ascii="Arial" w:eastAsia="Arial" w:hAnsi="Arial" w:cs="Arial"/>
          <w:bCs/>
          <w:sz w:val="22"/>
          <w:szCs w:val="22"/>
        </w:rPr>
        <w:tab/>
      </w:r>
      <w:r w:rsidR="001541B4" w:rsidRPr="006F6A2A">
        <w:rPr>
          <w:rFonts w:ascii="Arial" w:eastAsia="Arial" w:hAnsi="Arial" w:cs="Arial"/>
          <w:bCs/>
          <w:sz w:val="22"/>
          <w:szCs w:val="22"/>
        </w:rPr>
        <w:t>Equipment</w:t>
      </w:r>
      <w:r w:rsidR="0041307B" w:rsidRPr="006F6A2A">
        <w:rPr>
          <w:rFonts w:ascii="Arial" w:eastAsia="Arial" w:hAnsi="Arial" w:cs="Arial"/>
          <w:bCs/>
          <w:sz w:val="22"/>
          <w:szCs w:val="22"/>
        </w:rPr>
        <w:t>.</w:t>
      </w:r>
      <w:r w:rsidR="001541B4" w:rsidRPr="006F6A2A">
        <w:rPr>
          <w:rFonts w:ascii="Arial" w:eastAsia="Arial" w:hAnsi="Arial" w:cs="Arial"/>
          <w:sz w:val="22"/>
          <w:szCs w:val="22"/>
        </w:rPr>
        <w:t xml:space="preserve"> </w:t>
      </w:r>
      <w:r w:rsidR="001541B4" w:rsidRPr="000D3CD6">
        <w:rPr>
          <w:rFonts w:ascii="Arial" w:eastAsia="Arial" w:hAnsi="Arial" w:cs="Arial"/>
          <w:sz w:val="22"/>
          <w:szCs w:val="22"/>
        </w:rPr>
        <w:t xml:space="preserve"> </w:t>
      </w:r>
      <w:r w:rsidR="00715C4F">
        <w:rPr>
          <w:rFonts w:ascii="Arial" w:eastAsia="Arial" w:hAnsi="Arial" w:cs="Arial"/>
          <w:sz w:val="22"/>
          <w:szCs w:val="22"/>
        </w:rPr>
        <w:t>Furnish</w:t>
      </w:r>
      <w:r w:rsidR="00715C4F" w:rsidRPr="000D3CD6">
        <w:rPr>
          <w:rFonts w:ascii="Arial" w:eastAsia="Arial" w:hAnsi="Arial" w:cs="Arial"/>
          <w:sz w:val="22"/>
          <w:szCs w:val="22"/>
        </w:rPr>
        <w:t xml:space="preserve"> </w:t>
      </w:r>
      <w:r w:rsidRPr="000D3CD6">
        <w:rPr>
          <w:rFonts w:ascii="Arial" w:eastAsia="Arial" w:hAnsi="Arial" w:cs="Arial"/>
          <w:sz w:val="22"/>
          <w:szCs w:val="22"/>
        </w:rPr>
        <w:t xml:space="preserve">jacks with </w:t>
      </w:r>
      <w:r w:rsidR="005F4640" w:rsidRPr="000D3CD6">
        <w:rPr>
          <w:rFonts w:ascii="Arial" w:eastAsia="Arial" w:hAnsi="Arial" w:cs="Arial"/>
          <w:sz w:val="22"/>
          <w:szCs w:val="22"/>
        </w:rPr>
        <w:t xml:space="preserve">calibrated, </w:t>
      </w:r>
      <w:r w:rsidRPr="000D3CD6">
        <w:rPr>
          <w:rFonts w:ascii="Arial" w:eastAsia="Arial" w:hAnsi="Arial" w:cs="Arial"/>
          <w:sz w:val="22"/>
          <w:szCs w:val="22"/>
        </w:rPr>
        <w:t>operating pressure gage for determining jacking force.</w:t>
      </w:r>
      <w:r w:rsidR="00232461" w:rsidRPr="000D3CD6">
        <w:rPr>
          <w:rFonts w:ascii="Arial" w:eastAsia="Arial" w:hAnsi="Arial" w:cs="Arial"/>
          <w:sz w:val="22"/>
          <w:szCs w:val="22"/>
        </w:rPr>
        <w:t xml:space="preserve">  Submit a copy of the calibration record to the Engineer.  Do not use jacks with calibration date over 1 year old.</w:t>
      </w:r>
    </w:p>
    <w:p w14:paraId="49230368" w14:textId="77777777" w:rsidR="008B2456" w:rsidRPr="006F6A2A" w:rsidRDefault="008B2456" w:rsidP="006F6A2A">
      <w:pPr>
        <w:jc w:val="both"/>
        <w:rPr>
          <w:rFonts w:ascii="Arial" w:hAnsi="Arial" w:cs="Arial"/>
          <w:sz w:val="22"/>
          <w:szCs w:val="22"/>
        </w:rPr>
      </w:pPr>
    </w:p>
    <w:p w14:paraId="5F469814" w14:textId="77777777" w:rsidR="000F4882" w:rsidRPr="006F6A2A" w:rsidRDefault="008A3FF6" w:rsidP="006F6A2A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6F6A2A">
        <w:rPr>
          <w:rFonts w:ascii="Arial" w:hAnsi="Arial" w:cs="Arial"/>
          <w:sz w:val="22"/>
          <w:szCs w:val="22"/>
        </w:rPr>
        <w:t>3.</w:t>
      </w:r>
      <w:r w:rsidRPr="006F6A2A">
        <w:rPr>
          <w:rFonts w:ascii="Arial" w:hAnsi="Arial" w:cs="Arial"/>
          <w:sz w:val="22"/>
          <w:szCs w:val="22"/>
        </w:rPr>
        <w:tab/>
      </w:r>
      <w:r w:rsidR="00B24963" w:rsidRPr="006F6A2A">
        <w:rPr>
          <w:rFonts w:ascii="Arial" w:hAnsi="Arial" w:cs="Arial"/>
          <w:sz w:val="22"/>
          <w:szCs w:val="22"/>
        </w:rPr>
        <w:t>Jacking</w:t>
      </w:r>
      <w:r w:rsidR="0041307B" w:rsidRPr="006F6A2A">
        <w:rPr>
          <w:rFonts w:ascii="Arial" w:hAnsi="Arial" w:cs="Arial"/>
          <w:sz w:val="22"/>
          <w:szCs w:val="22"/>
        </w:rPr>
        <w:t>.</w:t>
      </w:r>
      <w:r w:rsidR="00B24963" w:rsidRPr="006F6A2A">
        <w:rPr>
          <w:rFonts w:ascii="Arial" w:hAnsi="Arial" w:cs="Arial"/>
          <w:sz w:val="22"/>
          <w:szCs w:val="22"/>
        </w:rPr>
        <w:t xml:space="preserve">  </w:t>
      </w:r>
      <w:r w:rsidR="00880601" w:rsidRPr="006F6A2A">
        <w:rPr>
          <w:rFonts w:ascii="Arial" w:hAnsi="Arial" w:cs="Arial"/>
          <w:sz w:val="22"/>
          <w:szCs w:val="22"/>
        </w:rPr>
        <w:t>Monitor superstructure displacements during jacking.</w:t>
      </w:r>
      <w:r w:rsidR="00B24963" w:rsidRPr="006F6A2A">
        <w:rPr>
          <w:rFonts w:ascii="Arial" w:hAnsi="Arial" w:cs="Arial"/>
          <w:sz w:val="22"/>
          <w:szCs w:val="22"/>
        </w:rPr>
        <w:t xml:space="preserve"> </w:t>
      </w:r>
      <w:r w:rsidR="000F4882" w:rsidRPr="006F6A2A">
        <w:rPr>
          <w:rFonts w:ascii="Arial" w:hAnsi="Arial" w:cs="Arial"/>
          <w:sz w:val="22"/>
          <w:szCs w:val="22"/>
        </w:rPr>
        <w:t xml:space="preserve"> Control </w:t>
      </w:r>
      <w:r w:rsidR="00E46793" w:rsidRPr="006F6A2A">
        <w:rPr>
          <w:rFonts w:ascii="Arial" w:hAnsi="Arial" w:cs="Arial"/>
          <w:sz w:val="22"/>
          <w:szCs w:val="22"/>
        </w:rPr>
        <w:t>jacking operation to ensure jacking loads do not cause distortion or excessive stresses that may damage structure.</w:t>
      </w:r>
      <w:r w:rsidR="00225E31" w:rsidRPr="006F6A2A">
        <w:rPr>
          <w:rFonts w:ascii="Arial" w:hAnsi="Arial" w:cs="Arial"/>
          <w:sz w:val="22"/>
          <w:szCs w:val="22"/>
        </w:rPr>
        <w:t xml:space="preserve">  </w:t>
      </w:r>
      <w:r w:rsidR="00730738" w:rsidRPr="006F6A2A">
        <w:rPr>
          <w:rFonts w:ascii="Arial" w:hAnsi="Arial" w:cs="Arial"/>
          <w:sz w:val="22"/>
          <w:szCs w:val="22"/>
        </w:rPr>
        <w:t>C</w:t>
      </w:r>
      <w:r w:rsidR="00C50B6E" w:rsidRPr="006F6A2A">
        <w:rPr>
          <w:rFonts w:ascii="Arial" w:hAnsi="Arial" w:cs="Arial"/>
          <w:sz w:val="22"/>
          <w:szCs w:val="22"/>
        </w:rPr>
        <w:t>omplete</w:t>
      </w:r>
      <w:r w:rsidR="00225E31" w:rsidRPr="006F6A2A">
        <w:rPr>
          <w:rFonts w:ascii="Arial" w:hAnsi="Arial" w:cs="Arial"/>
          <w:sz w:val="22"/>
          <w:szCs w:val="22"/>
        </w:rPr>
        <w:t xml:space="preserve"> </w:t>
      </w:r>
      <w:r w:rsidR="00730738" w:rsidRPr="006F6A2A">
        <w:rPr>
          <w:rFonts w:ascii="Arial" w:hAnsi="Arial" w:cs="Arial"/>
          <w:sz w:val="22"/>
          <w:szCs w:val="22"/>
        </w:rPr>
        <w:t xml:space="preserve">jacking </w:t>
      </w:r>
      <w:r w:rsidR="00225E31" w:rsidRPr="006F6A2A">
        <w:rPr>
          <w:rFonts w:ascii="Arial" w:hAnsi="Arial" w:cs="Arial"/>
          <w:sz w:val="22"/>
          <w:szCs w:val="22"/>
        </w:rPr>
        <w:t>while traffic is detoured off the bridge.</w:t>
      </w:r>
    </w:p>
    <w:p w14:paraId="3245154D" w14:textId="77777777" w:rsidR="000F4882" w:rsidRPr="006F6A2A" w:rsidRDefault="000F4882" w:rsidP="006F6A2A">
      <w:pPr>
        <w:jc w:val="both"/>
        <w:rPr>
          <w:rFonts w:ascii="Arial" w:hAnsi="Arial" w:cs="Arial"/>
          <w:sz w:val="22"/>
          <w:szCs w:val="22"/>
        </w:rPr>
      </w:pPr>
    </w:p>
    <w:p w14:paraId="1F4F033E" w14:textId="6831669B" w:rsidR="00B24963" w:rsidRPr="006F6A2A" w:rsidRDefault="00B24963" w:rsidP="006F6A2A">
      <w:pPr>
        <w:ind w:left="360"/>
        <w:jc w:val="both"/>
        <w:rPr>
          <w:rFonts w:ascii="Arial" w:hAnsi="Arial" w:cs="Arial"/>
          <w:sz w:val="22"/>
          <w:szCs w:val="22"/>
        </w:rPr>
      </w:pPr>
      <w:r w:rsidRPr="006F6A2A">
        <w:rPr>
          <w:rFonts w:ascii="Arial" w:hAnsi="Arial" w:cs="Arial"/>
          <w:sz w:val="22"/>
          <w:szCs w:val="22"/>
        </w:rPr>
        <w:t xml:space="preserve">Provide </w:t>
      </w:r>
      <w:r w:rsidR="00DB3F18" w:rsidRPr="006F6A2A">
        <w:rPr>
          <w:rFonts w:ascii="Arial" w:hAnsi="Arial" w:cs="Arial"/>
          <w:sz w:val="22"/>
          <w:szCs w:val="22"/>
        </w:rPr>
        <w:t xml:space="preserve">vertical </w:t>
      </w:r>
      <w:r w:rsidRPr="006F6A2A">
        <w:rPr>
          <w:rFonts w:ascii="Arial" w:hAnsi="Arial" w:cs="Arial"/>
          <w:sz w:val="22"/>
          <w:szCs w:val="22"/>
        </w:rPr>
        <w:t>clearance for installation</w:t>
      </w:r>
      <w:r w:rsidR="002C791C" w:rsidRPr="006F6A2A">
        <w:rPr>
          <w:rFonts w:ascii="Arial" w:hAnsi="Arial" w:cs="Arial"/>
          <w:sz w:val="22"/>
          <w:szCs w:val="22"/>
        </w:rPr>
        <w:t xml:space="preserve"> as noted on the plans</w:t>
      </w:r>
      <w:r w:rsidRPr="006F6A2A">
        <w:rPr>
          <w:rFonts w:ascii="Arial" w:hAnsi="Arial" w:cs="Arial"/>
          <w:sz w:val="22"/>
          <w:szCs w:val="22"/>
        </w:rPr>
        <w:t>.</w:t>
      </w:r>
    </w:p>
    <w:p w14:paraId="353C13F3" w14:textId="77777777" w:rsidR="005062BE" w:rsidRPr="006F6A2A" w:rsidRDefault="005062BE" w:rsidP="006F6A2A">
      <w:pPr>
        <w:jc w:val="both"/>
        <w:rPr>
          <w:rFonts w:ascii="Arial" w:hAnsi="Arial" w:cs="Arial"/>
          <w:sz w:val="22"/>
          <w:szCs w:val="22"/>
        </w:rPr>
      </w:pPr>
    </w:p>
    <w:p w14:paraId="15CFBD64" w14:textId="53C87F04" w:rsidR="003C2B8B" w:rsidRPr="006F6A2A" w:rsidRDefault="00225E31" w:rsidP="000D3CD6">
      <w:pPr>
        <w:ind w:left="360"/>
        <w:jc w:val="both"/>
        <w:rPr>
          <w:rFonts w:ascii="Arial" w:hAnsi="Arial" w:cs="Arial"/>
          <w:sz w:val="22"/>
          <w:szCs w:val="22"/>
        </w:rPr>
      </w:pPr>
      <w:r w:rsidRPr="006F6A2A">
        <w:rPr>
          <w:rFonts w:ascii="Arial" w:hAnsi="Arial" w:cs="Arial"/>
          <w:sz w:val="22"/>
          <w:szCs w:val="22"/>
        </w:rPr>
        <w:t xml:space="preserve">Maximum </w:t>
      </w:r>
      <w:r w:rsidR="00A13264" w:rsidRPr="006F6A2A">
        <w:rPr>
          <w:rFonts w:ascii="Arial" w:hAnsi="Arial" w:cs="Arial"/>
          <w:sz w:val="22"/>
          <w:szCs w:val="22"/>
        </w:rPr>
        <w:t>anticipated jacking l</w:t>
      </w:r>
      <w:r w:rsidRPr="006F6A2A">
        <w:rPr>
          <w:rFonts w:ascii="Arial" w:hAnsi="Arial" w:cs="Arial"/>
          <w:sz w:val="22"/>
          <w:szCs w:val="22"/>
        </w:rPr>
        <w:t>oads</w:t>
      </w:r>
      <w:r w:rsidR="00A13264" w:rsidRPr="006F6A2A">
        <w:rPr>
          <w:rFonts w:ascii="Arial" w:hAnsi="Arial" w:cs="Arial"/>
          <w:sz w:val="22"/>
          <w:szCs w:val="22"/>
        </w:rPr>
        <w:t xml:space="preserve"> are </w:t>
      </w:r>
      <w:r w:rsidR="00715C4F">
        <w:rPr>
          <w:rFonts w:ascii="Arial" w:hAnsi="Arial" w:cs="Arial"/>
          <w:sz w:val="22"/>
          <w:szCs w:val="22"/>
        </w:rPr>
        <w:t>shown</w:t>
      </w:r>
      <w:r w:rsidR="00A13264" w:rsidRPr="006F6A2A">
        <w:rPr>
          <w:rFonts w:ascii="Arial" w:hAnsi="Arial" w:cs="Arial"/>
          <w:sz w:val="22"/>
          <w:szCs w:val="22"/>
        </w:rPr>
        <w:t xml:space="preserve"> </w:t>
      </w:r>
      <w:r w:rsidR="00715C4F">
        <w:rPr>
          <w:rFonts w:ascii="Arial" w:hAnsi="Arial" w:cs="Arial"/>
          <w:sz w:val="22"/>
          <w:szCs w:val="22"/>
        </w:rPr>
        <w:t>o</w:t>
      </w:r>
      <w:r w:rsidR="00A13264" w:rsidRPr="006F6A2A">
        <w:rPr>
          <w:rFonts w:ascii="Arial" w:hAnsi="Arial" w:cs="Arial"/>
          <w:sz w:val="22"/>
          <w:szCs w:val="22"/>
        </w:rPr>
        <w:t>n the plans</w:t>
      </w:r>
      <w:r w:rsidR="00AD7164" w:rsidRPr="006F6A2A">
        <w:rPr>
          <w:rFonts w:ascii="Arial" w:hAnsi="Arial" w:cs="Arial"/>
          <w:sz w:val="22"/>
          <w:szCs w:val="22"/>
        </w:rPr>
        <w:t>.</w:t>
      </w:r>
    </w:p>
    <w:p w14:paraId="10883E64" w14:textId="77777777" w:rsidR="00225E31" w:rsidRPr="006F6A2A" w:rsidRDefault="00225E31" w:rsidP="006F6A2A">
      <w:pPr>
        <w:jc w:val="both"/>
        <w:rPr>
          <w:rFonts w:ascii="Arial" w:hAnsi="Arial" w:cs="Arial"/>
          <w:sz w:val="22"/>
          <w:szCs w:val="22"/>
        </w:rPr>
      </w:pPr>
    </w:p>
    <w:p w14:paraId="55CE4CA8" w14:textId="52D09105" w:rsidR="00BD0868" w:rsidRPr="006F6A2A" w:rsidRDefault="005062BE" w:rsidP="006F6A2A">
      <w:pPr>
        <w:ind w:left="360"/>
        <w:jc w:val="both"/>
        <w:rPr>
          <w:rFonts w:ascii="Arial" w:hAnsi="Arial" w:cs="Arial"/>
          <w:sz w:val="22"/>
          <w:szCs w:val="22"/>
        </w:rPr>
      </w:pPr>
      <w:r w:rsidRPr="006F6A2A">
        <w:rPr>
          <w:rFonts w:ascii="Arial" w:hAnsi="Arial" w:cs="Arial"/>
          <w:sz w:val="22"/>
          <w:szCs w:val="22"/>
        </w:rPr>
        <w:t>D</w:t>
      </w:r>
      <w:r w:rsidR="00BD0868" w:rsidRPr="006F6A2A">
        <w:rPr>
          <w:rFonts w:ascii="Arial" w:hAnsi="Arial" w:cs="Arial"/>
          <w:sz w:val="22"/>
          <w:szCs w:val="22"/>
        </w:rPr>
        <w:t>iscontinue work if unanticipated displacements, cracking, buckling</w:t>
      </w:r>
      <w:r w:rsidR="00715C4F">
        <w:rPr>
          <w:rFonts w:ascii="Arial" w:hAnsi="Arial" w:cs="Arial"/>
          <w:sz w:val="22"/>
          <w:szCs w:val="22"/>
        </w:rPr>
        <w:t>,</w:t>
      </w:r>
      <w:r w:rsidR="00BD0868" w:rsidRPr="006F6A2A">
        <w:rPr>
          <w:rFonts w:ascii="Arial" w:hAnsi="Arial" w:cs="Arial"/>
          <w:sz w:val="22"/>
          <w:szCs w:val="22"/>
        </w:rPr>
        <w:t xml:space="preserve"> or other dama</w:t>
      </w:r>
      <w:r w:rsidR="000F4882" w:rsidRPr="006F6A2A">
        <w:rPr>
          <w:rFonts w:ascii="Arial" w:hAnsi="Arial" w:cs="Arial"/>
          <w:sz w:val="22"/>
          <w:szCs w:val="22"/>
        </w:rPr>
        <w:t xml:space="preserve">ge occur until corrective measures satisfactory to the Engineer are completed.  </w:t>
      </w:r>
      <w:r w:rsidR="00715C4F">
        <w:rPr>
          <w:rFonts w:ascii="Arial" w:hAnsi="Arial" w:cs="Arial"/>
          <w:sz w:val="22"/>
          <w:szCs w:val="22"/>
        </w:rPr>
        <w:t>Ensure d</w:t>
      </w:r>
      <w:r w:rsidR="000F4882" w:rsidRPr="006F6A2A">
        <w:rPr>
          <w:rFonts w:ascii="Arial" w:hAnsi="Arial" w:cs="Arial"/>
          <w:sz w:val="22"/>
          <w:szCs w:val="22"/>
        </w:rPr>
        <w:t xml:space="preserve">amage to the structure </w:t>
      </w:r>
      <w:proofErr w:type="gramStart"/>
      <w:r w:rsidR="000F4882" w:rsidRPr="006F6A2A">
        <w:rPr>
          <w:rFonts w:ascii="Arial" w:hAnsi="Arial" w:cs="Arial"/>
          <w:sz w:val="22"/>
          <w:szCs w:val="22"/>
        </w:rPr>
        <w:t>as a result of</w:t>
      </w:r>
      <w:proofErr w:type="gramEnd"/>
      <w:r w:rsidR="000F4882" w:rsidRPr="006F6A2A">
        <w:rPr>
          <w:rFonts w:ascii="Arial" w:hAnsi="Arial" w:cs="Arial"/>
          <w:sz w:val="22"/>
          <w:szCs w:val="22"/>
        </w:rPr>
        <w:t xml:space="preserve"> the </w:t>
      </w:r>
      <w:r w:rsidRPr="006F6A2A">
        <w:rPr>
          <w:rFonts w:ascii="Arial" w:hAnsi="Arial" w:cs="Arial"/>
          <w:sz w:val="22"/>
          <w:szCs w:val="22"/>
        </w:rPr>
        <w:t xml:space="preserve">Contractor’s </w:t>
      </w:r>
      <w:r w:rsidR="000F4882" w:rsidRPr="006F6A2A">
        <w:rPr>
          <w:rFonts w:ascii="Arial" w:hAnsi="Arial" w:cs="Arial"/>
          <w:sz w:val="22"/>
          <w:szCs w:val="22"/>
        </w:rPr>
        <w:t xml:space="preserve">operations </w:t>
      </w:r>
      <w:r w:rsidR="00715C4F">
        <w:rPr>
          <w:rFonts w:ascii="Arial" w:hAnsi="Arial" w:cs="Arial"/>
          <w:sz w:val="22"/>
          <w:szCs w:val="22"/>
        </w:rPr>
        <w:t>is</w:t>
      </w:r>
      <w:r w:rsidR="000F4882" w:rsidRPr="006F6A2A">
        <w:rPr>
          <w:rFonts w:ascii="Arial" w:hAnsi="Arial" w:cs="Arial"/>
          <w:sz w:val="22"/>
          <w:szCs w:val="22"/>
        </w:rPr>
        <w:t xml:space="preserve"> repaired </w:t>
      </w:r>
      <w:r w:rsidR="00715C4F">
        <w:rPr>
          <w:rFonts w:ascii="Arial" w:hAnsi="Arial" w:cs="Arial"/>
          <w:sz w:val="22"/>
          <w:szCs w:val="22"/>
        </w:rPr>
        <w:t xml:space="preserve">in </w:t>
      </w:r>
      <w:r w:rsidR="000F4882" w:rsidRPr="006F6A2A">
        <w:rPr>
          <w:rFonts w:ascii="Arial" w:hAnsi="Arial" w:cs="Arial"/>
          <w:sz w:val="22"/>
          <w:szCs w:val="22"/>
        </w:rPr>
        <w:t>accord</w:t>
      </w:r>
      <w:r w:rsidR="00715C4F">
        <w:rPr>
          <w:rFonts w:ascii="Arial" w:hAnsi="Arial" w:cs="Arial"/>
          <w:sz w:val="22"/>
          <w:szCs w:val="22"/>
        </w:rPr>
        <w:t xml:space="preserve">ance with the </w:t>
      </w:r>
      <w:r w:rsidR="000F4882" w:rsidRPr="006F6A2A">
        <w:rPr>
          <w:rFonts w:ascii="Arial" w:hAnsi="Arial" w:cs="Arial"/>
          <w:sz w:val="22"/>
          <w:szCs w:val="22"/>
        </w:rPr>
        <w:t>requirements of subsection 107.11 of the Standard Specifications for Construction.</w:t>
      </w:r>
    </w:p>
    <w:p w14:paraId="665FAA10" w14:textId="77777777" w:rsidR="00A03BB2" w:rsidRPr="006F6A2A" w:rsidRDefault="00A03BB2" w:rsidP="006F6A2A">
      <w:pPr>
        <w:jc w:val="both"/>
        <w:rPr>
          <w:rFonts w:ascii="Arial" w:hAnsi="Arial" w:cs="Arial"/>
          <w:sz w:val="22"/>
          <w:szCs w:val="22"/>
        </w:rPr>
      </w:pPr>
    </w:p>
    <w:p w14:paraId="7F0C0A44" w14:textId="77777777" w:rsidR="00A03BB2" w:rsidRPr="006F6A2A" w:rsidRDefault="008A3FF6" w:rsidP="006F6A2A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6F6A2A">
        <w:rPr>
          <w:rFonts w:ascii="Arial" w:hAnsi="Arial" w:cs="Arial"/>
          <w:b/>
          <w:sz w:val="22"/>
          <w:szCs w:val="22"/>
        </w:rPr>
        <w:t>d.</w:t>
      </w:r>
      <w:r w:rsidRPr="006F6A2A">
        <w:rPr>
          <w:rFonts w:ascii="Arial" w:hAnsi="Arial" w:cs="Arial"/>
          <w:b/>
          <w:sz w:val="22"/>
          <w:szCs w:val="22"/>
        </w:rPr>
        <w:tab/>
      </w:r>
      <w:r w:rsidR="005D07BC" w:rsidRPr="006F6A2A">
        <w:rPr>
          <w:rFonts w:ascii="Arial" w:hAnsi="Arial" w:cs="Arial"/>
          <w:b/>
          <w:sz w:val="22"/>
          <w:szCs w:val="22"/>
        </w:rPr>
        <w:t>Measurement and Payment.</w:t>
      </w:r>
      <w:r w:rsidR="005D07BC" w:rsidRPr="006F6A2A">
        <w:rPr>
          <w:rFonts w:ascii="Arial" w:hAnsi="Arial" w:cs="Arial"/>
          <w:sz w:val="22"/>
          <w:szCs w:val="22"/>
        </w:rPr>
        <w:t xml:space="preserve">  The completed work, as described, will be </w:t>
      </w:r>
      <w:proofErr w:type="gramStart"/>
      <w:r w:rsidR="005D07BC" w:rsidRPr="006F6A2A">
        <w:rPr>
          <w:rFonts w:ascii="Arial" w:hAnsi="Arial" w:cs="Arial"/>
          <w:sz w:val="22"/>
          <w:szCs w:val="22"/>
        </w:rPr>
        <w:t>measured</w:t>
      </w:r>
      <w:proofErr w:type="gramEnd"/>
      <w:r w:rsidR="005D07BC" w:rsidRPr="006F6A2A">
        <w:rPr>
          <w:rFonts w:ascii="Arial" w:hAnsi="Arial" w:cs="Arial"/>
          <w:sz w:val="22"/>
          <w:szCs w:val="22"/>
        </w:rPr>
        <w:t xml:space="preserve"> and paid for at the contract </w:t>
      </w:r>
      <w:r w:rsidR="002B4710" w:rsidRPr="006F6A2A">
        <w:rPr>
          <w:rFonts w:ascii="Arial" w:hAnsi="Arial" w:cs="Arial"/>
          <w:sz w:val="22"/>
          <w:szCs w:val="22"/>
        </w:rPr>
        <w:t xml:space="preserve">unit </w:t>
      </w:r>
      <w:r w:rsidR="005D07BC" w:rsidRPr="006F6A2A">
        <w:rPr>
          <w:rFonts w:ascii="Arial" w:hAnsi="Arial" w:cs="Arial"/>
          <w:sz w:val="22"/>
          <w:szCs w:val="22"/>
        </w:rPr>
        <w:t>price using the following pay item:</w:t>
      </w:r>
    </w:p>
    <w:p w14:paraId="0BF2C679" w14:textId="77777777" w:rsidR="008B2456" w:rsidRPr="006F6A2A" w:rsidRDefault="008B2456" w:rsidP="006F6A2A">
      <w:pPr>
        <w:jc w:val="both"/>
        <w:rPr>
          <w:rFonts w:ascii="Arial" w:eastAsiaTheme="minorHAnsi" w:hAnsi="Arial" w:cs="Arial"/>
          <w:sz w:val="22"/>
          <w:szCs w:val="22"/>
        </w:rPr>
      </w:pPr>
    </w:p>
    <w:p w14:paraId="7BB4B57E" w14:textId="77777777" w:rsidR="008B2456" w:rsidRPr="000D3CD6" w:rsidRDefault="005D07BC" w:rsidP="006F6A2A">
      <w:pPr>
        <w:tabs>
          <w:tab w:val="right" w:pos="9360"/>
        </w:tabs>
        <w:ind w:left="720"/>
        <w:jc w:val="both"/>
        <w:rPr>
          <w:rFonts w:ascii="Arial" w:eastAsia="Arial" w:hAnsi="Arial" w:cs="Arial"/>
          <w:bCs/>
          <w:sz w:val="22"/>
          <w:szCs w:val="22"/>
        </w:rPr>
      </w:pPr>
      <w:r w:rsidRPr="006F6A2A">
        <w:rPr>
          <w:rFonts w:ascii="Arial" w:eastAsia="Arial" w:hAnsi="Arial" w:cs="Arial"/>
          <w:b/>
          <w:sz w:val="22"/>
          <w:szCs w:val="22"/>
        </w:rPr>
        <w:t>Pay Item</w:t>
      </w:r>
      <w:r w:rsidR="008A3FF6" w:rsidRPr="006F6A2A">
        <w:rPr>
          <w:rFonts w:ascii="Arial" w:eastAsia="Arial" w:hAnsi="Arial" w:cs="Arial"/>
          <w:b/>
          <w:sz w:val="22"/>
          <w:szCs w:val="22"/>
        </w:rPr>
        <w:tab/>
      </w:r>
      <w:r w:rsidRPr="006F6A2A">
        <w:rPr>
          <w:rFonts w:ascii="Arial" w:eastAsia="Arial" w:hAnsi="Arial" w:cs="Arial"/>
          <w:b/>
          <w:sz w:val="22"/>
          <w:szCs w:val="22"/>
        </w:rPr>
        <w:t>Pay Unit</w:t>
      </w:r>
    </w:p>
    <w:p w14:paraId="5EA3A30D" w14:textId="77777777" w:rsidR="005D07BC" w:rsidRPr="006F6A2A" w:rsidRDefault="005D07BC" w:rsidP="006F6A2A">
      <w:pPr>
        <w:jc w:val="both"/>
        <w:rPr>
          <w:rFonts w:ascii="Arial" w:eastAsia="Arial" w:hAnsi="Arial" w:cs="Arial"/>
          <w:sz w:val="22"/>
          <w:szCs w:val="22"/>
        </w:rPr>
      </w:pPr>
    </w:p>
    <w:p w14:paraId="46B3025D" w14:textId="77777777" w:rsidR="005D07BC" w:rsidRPr="006F6A2A" w:rsidRDefault="005D07BC" w:rsidP="006F6A2A">
      <w:pPr>
        <w:tabs>
          <w:tab w:val="right" w:leader="dot" w:pos="9360"/>
        </w:tabs>
        <w:ind w:left="720"/>
        <w:jc w:val="both"/>
        <w:rPr>
          <w:rFonts w:ascii="Arial" w:eastAsiaTheme="minorHAnsi" w:hAnsi="Arial" w:cs="Arial"/>
          <w:sz w:val="22"/>
          <w:szCs w:val="22"/>
        </w:rPr>
      </w:pPr>
      <w:r w:rsidRPr="006F6A2A">
        <w:rPr>
          <w:rFonts w:ascii="Arial" w:eastAsiaTheme="minorHAnsi" w:hAnsi="Arial" w:cs="Arial"/>
          <w:sz w:val="22"/>
          <w:szCs w:val="22"/>
        </w:rPr>
        <w:t>Jacking and Shoring</w:t>
      </w:r>
      <w:r w:rsidR="008A3FF6" w:rsidRPr="006F6A2A">
        <w:rPr>
          <w:rFonts w:ascii="Arial" w:eastAsiaTheme="minorHAnsi" w:hAnsi="Arial" w:cs="Arial"/>
          <w:sz w:val="22"/>
          <w:szCs w:val="22"/>
        </w:rPr>
        <w:tab/>
      </w:r>
      <w:r w:rsidRPr="006F6A2A">
        <w:rPr>
          <w:rFonts w:ascii="Arial" w:eastAsiaTheme="minorHAnsi" w:hAnsi="Arial" w:cs="Arial"/>
          <w:sz w:val="22"/>
          <w:szCs w:val="22"/>
        </w:rPr>
        <w:t>Each</w:t>
      </w:r>
    </w:p>
    <w:p w14:paraId="5C6E7F0D" w14:textId="77777777" w:rsidR="001C3F99" w:rsidRPr="006F6A2A" w:rsidRDefault="001C3F99" w:rsidP="006F6A2A">
      <w:pPr>
        <w:jc w:val="both"/>
        <w:rPr>
          <w:rFonts w:ascii="Arial" w:eastAsiaTheme="minorHAnsi" w:hAnsi="Arial" w:cs="Arial"/>
          <w:sz w:val="22"/>
          <w:szCs w:val="22"/>
        </w:rPr>
      </w:pPr>
    </w:p>
    <w:p w14:paraId="160D0AB0" w14:textId="19B0533B" w:rsidR="001A45DD" w:rsidRPr="006F6A2A" w:rsidRDefault="00D71EED" w:rsidP="006F6A2A">
      <w:pPr>
        <w:jc w:val="both"/>
        <w:rPr>
          <w:rFonts w:ascii="Arial" w:eastAsiaTheme="minorHAnsi" w:hAnsi="Arial" w:cs="Arial"/>
          <w:sz w:val="22"/>
          <w:szCs w:val="22"/>
        </w:rPr>
      </w:pPr>
      <w:r w:rsidRPr="006F6A2A">
        <w:rPr>
          <w:rFonts w:ascii="Arial" w:eastAsiaTheme="minorHAnsi" w:hAnsi="Arial" w:cs="Arial"/>
          <w:b/>
          <w:sz w:val="22"/>
          <w:szCs w:val="22"/>
        </w:rPr>
        <w:t>Jacking and Shoring</w:t>
      </w:r>
      <w:r w:rsidRPr="000D3CD6">
        <w:rPr>
          <w:rFonts w:ascii="Arial" w:eastAsia="Arial" w:hAnsi="Arial" w:cs="Arial"/>
          <w:sz w:val="22"/>
          <w:szCs w:val="22"/>
        </w:rPr>
        <w:t xml:space="preserve"> </w:t>
      </w:r>
      <w:r w:rsidR="001C3F99" w:rsidRPr="000D3CD6">
        <w:rPr>
          <w:rFonts w:ascii="Arial" w:eastAsia="Arial" w:hAnsi="Arial" w:cs="Arial"/>
          <w:sz w:val="22"/>
          <w:szCs w:val="22"/>
        </w:rPr>
        <w:t>i</w:t>
      </w:r>
      <w:r w:rsidR="001C3F99" w:rsidRPr="006F6A2A">
        <w:rPr>
          <w:rFonts w:ascii="Arial" w:eastAsia="Arial" w:hAnsi="Arial" w:cs="Arial"/>
          <w:sz w:val="22"/>
          <w:szCs w:val="22"/>
        </w:rPr>
        <w:t>nc</w:t>
      </w:r>
      <w:r w:rsidR="001C3F99" w:rsidRPr="000D3CD6">
        <w:rPr>
          <w:rFonts w:ascii="Arial" w:eastAsia="Arial" w:hAnsi="Arial" w:cs="Arial"/>
          <w:sz w:val="22"/>
          <w:szCs w:val="22"/>
        </w:rPr>
        <w:t>l</w:t>
      </w:r>
      <w:r w:rsidR="001C3F99" w:rsidRPr="006F6A2A">
        <w:rPr>
          <w:rFonts w:ascii="Arial" w:eastAsia="Arial" w:hAnsi="Arial" w:cs="Arial"/>
          <w:sz w:val="22"/>
          <w:szCs w:val="22"/>
        </w:rPr>
        <w:t xml:space="preserve">udes </w:t>
      </w:r>
      <w:r w:rsidR="00FF5BDB" w:rsidRPr="000D3CD6">
        <w:rPr>
          <w:rFonts w:ascii="Arial" w:eastAsia="Arial" w:hAnsi="Arial" w:cs="Arial"/>
          <w:sz w:val="22"/>
          <w:szCs w:val="22"/>
        </w:rPr>
        <w:t>the jacking and shoring</w:t>
      </w:r>
      <w:r w:rsidR="00196700" w:rsidRPr="000D3CD6">
        <w:rPr>
          <w:rFonts w:ascii="Arial" w:eastAsia="Arial" w:hAnsi="Arial" w:cs="Arial"/>
          <w:sz w:val="22"/>
          <w:szCs w:val="22"/>
        </w:rPr>
        <w:t xml:space="preserve"> at one end of each segmental girder</w:t>
      </w:r>
      <w:r w:rsidR="001C3F99" w:rsidRPr="006F6A2A">
        <w:rPr>
          <w:rFonts w:ascii="Arial" w:eastAsia="Arial" w:hAnsi="Arial" w:cs="Arial"/>
          <w:sz w:val="22"/>
          <w:szCs w:val="22"/>
        </w:rPr>
        <w:t xml:space="preserve">. </w:t>
      </w:r>
      <w:r w:rsidR="001C3F99" w:rsidRPr="000D3CD6">
        <w:rPr>
          <w:rFonts w:ascii="Arial" w:eastAsia="Arial" w:hAnsi="Arial" w:cs="Arial"/>
          <w:sz w:val="22"/>
          <w:szCs w:val="22"/>
        </w:rPr>
        <w:t xml:space="preserve"> N</w:t>
      </w:r>
      <w:r w:rsidR="001C3F99" w:rsidRPr="006F6A2A">
        <w:rPr>
          <w:rFonts w:ascii="Arial" w:eastAsia="Arial" w:hAnsi="Arial" w:cs="Arial"/>
          <w:sz w:val="22"/>
          <w:szCs w:val="22"/>
        </w:rPr>
        <w:t>o</w:t>
      </w:r>
      <w:r w:rsidR="001C3F99" w:rsidRPr="000D3CD6">
        <w:rPr>
          <w:rFonts w:ascii="Arial" w:eastAsia="Arial" w:hAnsi="Arial" w:cs="Arial"/>
          <w:sz w:val="22"/>
          <w:szCs w:val="22"/>
        </w:rPr>
        <w:t xml:space="preserve"> </w:t>
      </w:r>
      <w:r w:rsidR="001C3F99" w:rsidRPr="006F6A2A">
        <w:rPr>
          <w:rFonts w:ascii="Arial" w:eastAsia="Arial" w:hAnsi="Arial" w:cs="Arial"/>
          <w:sz w:val="22"/>
          <w:szCs w:val="22"/>
        </w:rPr>
        <w:t>add</w:t>
      </w:r>
      <w:r w:rsidR="001C3F99" w:rsidRPr="000D3CD6">
        <w:rPr>
          <w:rFonts w:ascii="Arial" w:eastAsia="Arial" w:hAnsi="Arial" w:cs="Arial"/>
          <w:sz w:val="22"/>
          <w:szCs w:val="22"/>
        </w:rPr>
        <w:t>iti</w:t>
      </w:r>
      <w:r w:rsidR="001C3F99" w:rsidRPr="006F6A2A">
        <w:rPr>
          <w:rFonts w:ascii="Arial" w:eastAsia="Arial" w:hAnsi="Arial" w:cs="Arial"/>
          <w:sz w:val="22"/>
          <w:szCs w:val="22"/>
        </w:rPr>
        <w:t>onal</w:t>
      </w:r>
      <w:r w:rsidR="001C3F99" w:rsidRPr="000D3CD6">
        <w:rPr>
          <w:rFonts w:ascii="Arial" w:eastAsia="Arial" w:hAnsi="Arial" w:cs="Arial"/>
          <w:sz w:val="22"/>
          <w:szCs w:val="22"/>
        </w:rPr>
        <w:t xml:space="preserve"> </w:t>
      </w:r>
      <w:r w:rsidR="001C3F99" w:rsidRPr="006F6A2A">
        <w:rPr>
          <w:rFonts w:ascii="Arial" w:eastAsia="Arial" w:hAnsi="Arial" w:cs="Arial"/>
          <w:sz w:val="22"/>
          <w:szCs w:val="22"/>
        </w:rPr>
        <w:t>pa</w:t>
      </w:r>
      <w:r w:rsidR="001C3F99" w:rsidRPr="000D3CD6">
        <w:rPr>
          <w:rFonts w:ascii="Arial" w:eastAsia="Arial" w:hAnsi="Arial" w:cs="Arial"/>
          <w:sz w:val="22"/>
          <w:szCs w:val="22"/>
        </w:rPr>
        <w:t>ym</w:t>
      </w:r>
      <w:r w:rsidR="001C3F99" w:rsidRPr="006F6A2A">
        <w:rPr>
          <w:rFonts w:ascii="Arial" w:eastAsia="Arial" w:hAnsi="Arial" w:cs="Arial"/>
          <w:sz w:val="22"/>
          <w:szCs w:val="22"/>
        </w:rPr>
        <w:t>ent</w:t>
      </w:r>
      <w:r w:rsidR="001C3F99" w:rsidRPr="000D3CD6">
        <w:rPr>
          <w:rFonts w:ascii="Arial" w:eastAsia="Arial" w:hAnsi="Arial" w:cs="Arial"/>
          <w:sz w:val="22"/>
          <w:szCs w:val="22"/>
        </w:rPr>
        <w:t xml:space="preserve"> wil</w:t>
      </w:r>
      <w:r w:rsidR="001C3F99" w:rsidRPr="006F6A2A">
        <w:rPr>
          <w:rFonts w:ascii="Arial" w:eastAsia="Arial" w:hAnsi="Arial" w:cs="Arial"/>
          <w:sz w:val="22"/>
          <w:szCs w:val="22"/>
        </w:rPr>
        <w:t>l</w:t>
      </w:r>
      <w:r w:rsidR="001C3F99" w:rsidRPr="000D3CD6">
        <w:rPr>
          <w:rFonts w:ascii="Arial" w:eastAsia="Arial" w:hAnsi="Arial" w:cs="Arial"/>
          <w:sz w:val="22"/>
          <w:szCs w:val="22"/>
        </w:rPr>
        <w:t xml:space="preserve"> </w:t>
      </w:r>
      <w:r w:rsidR="001C3F99" w:rsidRPr="006F6A2A">
        <w:rPr>
          <w:rFonts w:ascii="Arial" w:eastAsia="Arial" w:hAnsi="Arial" w:cs="Arial"/>
          <w:sz w:val="22"/>
          <w:szCs w:val="22"/>
        </w:rPr>
        <w:t>be</w:t>
      </w:r>
      <w:r w:rsidR="001C3F99" w:rsidRPr="000D3CD6">
        <w:rPr>
          <w:rFonts w:ascii="Arial" w:eastAsia="Arial" w:hAnsi="Arial" w:cs="Arial"/>
          <w:sz w:val="22"/>
          <w:szCs w:val="22"/>
        </w:rPr>
        <w:t xml:space="preserve"> m</w:t>
      </w:r>
      <w:r w:rsidR="001C3F99" w:rsidRPr="006F6A2A">
        <w:rPr>
          <w:rFonts w:ascii="Arial" w:eastAsia="Arial" w:hAnsi="Arial" w:cs="Arial"/>
          <w:sz w:val="22"/>
          <w:szCs w:val="22"/>
        </w:rPr>
        <w:t xml:space="preserve">ade </w:t>
      </w:r>
      <w:r w:rsidR="001C3F99" w:rsidRPr="000D3CD6">
        <w:rPr>
          <w:rFonts w:ascii="Arial" w:eastAsia="Arial" w:hAnsi="Arial" w:cs="Arial"/>
          <w:sz w:val="22"/>
          <w:szCs w:val="22"/>
        </w:rPr>
        <w:t>f</w:t>
      </w:r>
      <w:r w:rsidR="001C3F99" w:rsidRPr="006F6A2A">
        <w:rPr>
          <w:rFonts w:ascii="Arial" w:eastAsia="Arial" w:hAnsi="Arial" w:cs="Arial"/>
          <w:sz w:val="22"/>
          <w:szCs w:val="22"/>
        </w:rPr>
        <w:t>or</w:t>
      </w:r>
      <w:r w:rsidR="001C3F99" w:rsidRPr="000D3CD6">
        <w:rPr>
          <w:rFonts w:ascii="Arial" w:eastAsia="Arial" w:hAnsi="Arial" w:cs="Arial"/>
          <w:sz w:val="22"/>
          <w:szCs w:val="22"/>
        </w:rPr>
        <w:t xml:space="preserve"> m</w:t>
      </w:r>
      <w:r w:rsidR="001C3F99" w:rsidRPr="006F6A2A">
        <w:rPr>
          <w:rFonts w:ascii="Arial" w:eastAsia="Arial" w:hAnsi="Arial" w:cs="Arial"/>
          <w:sz w:val="22"/>
          <w:szCs w:val="22"/>
        </w:rPr>
        <w:t>u</w:t>
      </w:r>
      <w:r w:rsidR="001C3F99" w:rsidRPr="000D3CD6">
        <w:rPr>
          <w:rFonts w:ascii="Arial" w:eastAsia="Arial" w:hAnsi="Arial" w:cs="Arial"/>
          <w:sz w:val="22"/>
          <w:szCs w:val="22"/>
        </w:rPr>
        <w:t>lti</w:t>
      </w:r>
      <w:r w:rsidR="001C3F99" w:rsidRPr="006F6A2A">
        <w:rPr>
          <w:rFonts w:ascii="Arial" w:eastAsia="Arial" w:hAnsi="Arial" w:cs="Arial"/>
          <w:sz w:val="22"/>
          <w:szCs w:val="22"/>
        </w:rPr>
        <w:t>p</w:t>
      </w:r>
      <w:r w:rsidR="001C3F99" w:rsidRPr="000D3CD6">
        <w:rPr>
          <w:rFonts w:ascii="Arial" w:eastAsia="Arial" w:hAnsi="Arial" w:cs="Arial"/>
          <w:sz w:val="22"/>
          <w:szCs w:val="22"/>
        </w:rPr>
        <w:t>l</w:t>
      </w:r>
      <w:r w:rsidR="001C3F99" w:rsidRPr="006F6A2A">
        <w:rPr>
          <w:rFonts w:ascii="Arial" w:eastAsia="Arial" w:hAnsi="Arial" w:cs="Arial"/>
          <w:sz w:val="22"/>
          <w:szCs w:val="22"/>
        </w:rPr>
        <w:t>e</w:t>
      </w:r>
      <w:r w:rsidR="001C3F99" w:rsidRPr="000D3CD6">
        <w:rPr>
          <w:rFonts w:ascii="Arial" w:eastAsia="Arial" w:hAnsi="Arial" w:cs="Arial"/>
          <w:sz w:val="22"/>
          <w:szCs w:val="22"/>
        </w:rPr>
        <w:t xml:space="preserve"> j</w:t>
      </w:r>
      <w:r w:rsidR="001C3F99" w:rsidRPr="006F6A2A">
        <w:rPr>
          <w:rFonts w:ascii="Arial" w:eastAsia="Arial" w:hAnsi="Arial" w:cs="Arial"/>
          <w:sz w:val="22"/>
          <w:szCs w:val="22"/>
        </w:rPr>
        <w:t>a</w:t>
      </w:r>
      <w:r w:rsidR="001C3F99" w:rsidRPr="000D3CD6">
        <w:rPr>
          <w:rFonts w:ascii="Arial" w:eastAsia="Arial" w:hAnsi="Arial" w:cs="Arial"/>
          <w:sz w:val="22"/>
          <w:szCs w:val="22"/>
        </w:rPr>
        <w:t>ckin</w:t>
      </w:r>
      <w:r w:rsidR="001C3F99" w:rsidRPr="006F6A2A">
        <w:rPr>
          <w:rFonts w:ascii="Arial" w:eastAsia="Arial" w:hAnsi="Arial" w:cs="Arial"/>
          <w:sz w:val="22"/>
          <w:szCs w:val="22"/>
        </w:rPr>
        <w:t>g</w:t>
      </w:r>
      <w:r w:rsidR="001C3F99" w:rsidRPr="000D3CD6">
        <w:rPr>
          <w:rFonts w:ascii="Arial" w:eastAsia="Arial" w:hAnsi="Arial" w:cs="Arial"/>
          <w:sz w:val="22"/>
          <w:szCs w:val="22"/>
        </w:rPr>
        <w:t xml:space="preserve"> </w:t>
      </w:r>
      <w:r w:rsidR="001C3F99" w:rsidRPr="006F6A2A">
        <w:rPr>
          <w:rFonts w:ascii="Arial" w:eastAsia="Arial" w:hAnsi="Arial" w:cs="Arial"/>
          <w:sz w:val="22"/>
          <w:szCs w:val="22"/>
        </w:rPr>
        <w:t>ope</w:t>
      </w:r>
      <w:r w:rsidR="001C3F99" w:rsidRPr="000D3CD6">
        <w:rPr>
          <w:rFonts w:ascii="Arial" w:eastAsia="Arial" w:hAnsi="Arial" w:cs="Arial"/>
          <w:sz w:val="22"/>
          <w:szCs w:val="22"/>
        </w:rPr>
        <w:t>r</w:t>
      </w:r>
      <w:r w:rsidR="001C3F99" w:rsidRPr="006F6A2A">
        <w:rPr>
          <w:rFonts w:ascii="Arial" w:eastAsia="Arial" w:hAnsi="Arial" w:cs="Arial"/>
          <w:sz w:val="22"/>
          <w:szCs w:val="22"/>
        </w:rPr>
        <w:t>a</w:t>
      </w:r>
      <w:r w:rsidR="001C3F99" w:rsidRPr="000D3CD6">
        <w:rPr>
          <w:rFonts w:ascii="Arial" w:eastAsia="Arial" w:hAnsi="Arial" w:cs="Arial"/>
          <w:sz w:val="22"/>
          <w:szCs w:val="22"/>
        </w:rPr>
        <w:t>ti</w:t>
      </w:r>
      <w:r w:rsidR="001C3F99" w:rsidRPr="006F6A2A">
        <w:rPr>
          <w:rFonts w:ascii="Arial" w:eastAsia="Arial" w:hAnsi="Arial" w:cs="Arial"/>
          <w:sz w:val="22"/>
          <w:szCs w:val="22"/>
        </w:rPr>
        <w:t>ons,</w:t>
      </w:r>
      <w:r w:rsidR="001C3F99" w:rsidRPr="000D3CD6">
        <w:rPr>
          <w:rFonts w:ascii="Arial" w:eastAsia="Arial" w:hAnsi="Arial" w:cs="Arial"/>
          <w:sz w:val="22"/>
          <w:szCs w:val="22"/>
        </w:rPr>
        <w:t xml:space="preserve"> w</w:t>
      </w:r>
      <w:r w:rsidR="001C3F99" w:rsidRPr="006F6A2A">
        <w:rPr>
          <w:rFonts w:ascii="Arial" w:eastAsia="Arial" w:hAnsi="Arial" w:cs="Arial"/>
          <w:sz w:val="22"/>
          <w:szCs w:val="22"/>
        </w:rPr>
        <w:t>he</w:t>
      </w:r>
      <w:r w:rsidR="001C3F99" w:rsidRPr="000D3CD6">
        <w:rPr>
          <w:rFonts w:ascii="Arial" w:eastAsia="Arial" w:hAnsi="Arial" w:cs="Arial"/>
          <w:sz w:val="22"/>
          <w:szCs w:val="22"/>
        </w:rPr>
        <w:t>t</w:t>
      </w:r>
      <w:r w:rsidR="001C3F99" w:rsidRPr="006F6A2A">
        <w:rPr>
          <w:rFonts w:ascii="Arial" w:eastAsia="Arial" w:hAnsi="Arial" w:cs="Arial"/>
          <w:sz w:val="22"/>
          <w:szCs w:val="22"/>
        </w:rPr>
        <w:t>her</w:t>
      </w:r>
      <w:r w:rsidR="001C3F99" w:rsidRPr="000D3CD6">
        <w:rPr>
          <w:rFonts w:ascii="Arial" w:eastAsia="Arial" w:hAnsi="Arial" w:cs="Arial"/>
          <w:sz w:val="22"/>
          <w:szCs w:val="22"/>
        </w:rPr>
        <w:t xml:space="preserve"> t</w:t>
      </w:r>
      <w:r w:rsidR="001C3F99" w:rsidRPr="006F6A2A">
        <w:rPr>
          <w:rFonts w:ascii="Arial" w:eastAsia="Arial" w:hAnsi="Arial" w:cs="Arial"/>
          <w:sz w:val="22"/>
          <w:szCs w:val="22"/>
        </w:rPr>
        <w:t>hese</w:t>
      </w:r>
      <w:r w:rsidR="001C3F99" w:rsidRPr="000D3CD6">
        <w:rPr>
          <w:rFonts w:ascii="Arial" w:eastAsia="Arial" w:hAnsi="Arial" w:cs="Arial"/>
          <w:sz w:val="22"/>
          <w:szCs w:val="22"/>
        </w:rPr>
        <w:t xml:space="preserve"> </w:t>
      </w:r>
      <w:r w:rsidR="001C3F99" w:rsidRPr="006F6A2A">
        <w:rPr>
          <w:rFonts w:ascii="Arial" w:eastAsia="Arial" w:hAnsi="Arial" w:cs="Arial"/>
          <w:sz w:val="22"/>
          <w:szCs w:val="22"/>
        </w:rPr>
        <w:t>a</w:t>
      </w:r>
      <w:r w:rsidR="001C3F99" w:rsidRPr="000D3CD6">
        <w:rPr>
          <w:rFonts w:ascii="Arial" w:eastAsia="Arial" w:hAnsi="Arial" w:cs="Arial"/>
          <w:sz w:val="22"/>
          <w:szCs w:val="22"/>
        </w:rPr>
        <w:t>r</w:t>
      </w:r>
      <w:r w:rsidR="001C3F99" w:rsidRPr="006F6A2A">
        <w:rPr>
          <w:rFonts w:ascii="Arial" w:eastAsia="Arial" w:hAnsi="Arial" w:cs="Arial"/>
          <w:sz w:val="22"/>
          <w:szCs w:val="22"/>
        </w:rPr>
        <w:t>e</w:t>
      </w:r>
      <w:r w:rsidR="001C3F99" w:rsidRPr="000D3CD6">
        <w:rPr>
          <w:rFonts w:ascii="Arial" w:eastAsia="Arial" w:hAnsi="Arial" w:cs="Arial"/>
          <w:sz w:val="22"/>
          <w:szCs w:val="22"/>
        </w:rPr>
        <w:t xml:space="preserve"> r</w:t>
      </w:r>
      <w:r w:rsidR="001C3F99" w:rsidRPr="006F6A2A">
        <w:rPr>
          <w:rFonts w:ascii="Arial" w:eastAsia="Arial" w:hAnsi="Arial" w:cs="Arial"/>
          <w:sz w:val="22"/>
          <w:szCs w:val="22"/>
        </w:rPr>
        <w:t>e</w:t>
      </w:r>
      <w:r w:rsidR="001C3F99" w:rsidRPr="000D3CD6">
        <w:rPr>
          <w:rFonts w:ascii="Arial" w:eastAsia="Arial" w:hAnsi="Arial" w:cs="Arial"/>
          <w:sz w:val="22"/>
          <w:szCs w:val="22"/>
        </w:rPr>
        <w:t>q</w:t>
      </w:r>
      <w:r w:rsidR="001C3F99" w:rsidRPr="006F6A2A">
        <w:rPr>
          <w:rFonts w:ascii="Arial" w:eastAsia="Arial" w:hAnsi="Arial" w:cs="Arial"/>
          <w:sz w:val="22"/>
          <w:szCs w:val="22"/>
        </w:rPr>
        <w:t>u</w:t>
      </w:r>
      <w:r w:rsidR="001C3F99" w:rsidRPr="000D3CD6">
        <w:rPr>
          <w:rFonts w:ascii="Arial" w:eastAsia="Arial" w:hAnsi="Arial" w:cs="Arial"/>
          <w:sz w:val="22"/>
          <w:szCs w:val="22"/>
        </w:rPr>
        <w:t>ir</w:t>
      </w:r>
      <w:r w:rsidR="001C3F99" w:rsidRPr="006F6A2A">
        <w:rPr>
          <w:rFonts w:ascii="Arial" w:eastAsia="Arial" w:hAnsi="Arial" w:cs="Arial"/>
          <w:sz w:val="22"/>
          <w:szCs w:val="22"/>
        </w:rPr>
        <w:t>ed</w:t>
      </w:r>
      <w:r w:rsidR="001C3F99" w:rsidRPr="000D3CD6">
        <w:rPr>
          <w:rFonts w:ascii="Arial" w:eastAsia="Arial" w:hAnsi="Arial" w:cs="Arial"/>
          <w:sz w:val="22"/>
          <w:szCs w:val="22"/>
        </w:rPr>
        <w:t xml:space="preserve"> t</w:t>
      </w:r>
      <w:r w:rsidR="001C3F99" w:rsidRPr="006F6A2A">
        <w:rPr>
          <w:rFonts w:ascii="Arial" w:eastAsia="Arial" w:hAnsi="Arial" w:cs="Arial"/>
          <w:sz w:val="22"/>
          <w:szCs w:val="22"/>
        </w:rPr>
        <w:t>o</w:t>
      </w:r>
      <w:r w:rsidR="001C3F99" w:rsidRPr="000D3CD6">
        <w:rPr>
          <w:rFonts w:ascii="Arial" w:eastAsia="Arial" w:hAnsi="Arial" w:cs="Arial"/>
          <w:sz w:val="22"/>
          <w:szCs w:val="22"/>
        </w:rPr>
        <w:t xml:space="preserve"> </w:t>
      </w:r>
      <w:r w:rsidR="001C3F99" w:rsidRPr="006F6A2A">
        <w:rPr>
          <w:rFonts w:ascii="Arial" w:eastAsia="Arial" w:hAnsi="Arial" w:cs="Arial"/>
          <w:sz w:val="22"/>
          <w:szCs w:val="22"/>
        </w:rPr>
        <w:t>p</w:t>
      </w:r>
      <w:r w:rsidR="001C3F99" w:rsidRPr="000D3CD6">
        <w:rPr>
          <w:rFonts w:ascii="Arial" w:eastAsia="Arial" w:hAnsi="Arial" w:cs="Arial"/>
          <w:sz w:val="22"/>
          <w:szCs w:val="22"/>
        </w:rPr>
        <w:t>l</w:t>
      </w:r>
      <w:r w:rsidR="001C3F99" w:rsidRPr="006F6A2A">
        <w:rPr>
          <w:rFonts w:ascii="Arial" w:eastAsia="Arial" w:hAnsi="Arial" w:cs="Arial"/>
          <w:sz w:val="22"/>
          <w:szCs w:val="22"/>
        </w:rPr>
        <w:t>ace</w:t>
      </w:r>
      <w:r w:rsidR="001C3F99" w:rsidRPr="000D3CD6">
        <w:rPr>
          <w:rFonts w:ascii="Arial" w:eastAsia="Arial" w:hAnsi="Arial" w:cs="Arial"/>
          <w:sz w:val="22"/>
          <w:szCs w:val="22"/>
        </w:rPr>
        <w:t xml:space="preserve"> t</w:t>
      </w:r>
      <w:r w:rsidR="001C3F99" w:rsidRPr="006F6A2A">
        <w:rPr>
          <w:rFonts w:ascii="Arial" w:eastAsia="Arial" w:hAnsi="Arial" w:cs="Arial"/>
          <w:sz w:val="22"/>
          <w:szCs w:val="22"/>
        </w:rPr>
        <w:t>he</w:t>
      </w:r>
      <w:r w:rsidR="001C3F99" w:rsidRPr="000D3CD6">
        <w:rPr>
          <w:rFonts w:ascii="Arial" w:eastAsia="Arial" w:hAnsi="Arial" w:cs="Arial"/>
          <w:sz w:val="22"/>
          <w:szCs w:val="22"/>
        </w:rPr>
        <w:t xml:space="preserve"> </w:t>
      </w:r>
      <w:r w:rsidR="001C3F99" w:rsidRPr="006F6A2A">
        <w:rPr>
          <w:rFonts w:ascii="Arial" w:eastAsia="Arial" w:hAnsi="Arial" w:cs="Arial"/>
          <w:sz w:val="22"/>
          <w:szCs w:val="22"/>
        </w:rPr>
        <w:t>supe</w:t>
      </w:r>
      <w:r w:rsidR="001C3F99" w:rsidRPr="000D3CD6">
        <w:rPr>
          <w:rFonts w:ascii="Arial" w:eastAsia="Arial" w:hAnsi="Arial" w:cs="Arial"/>
          <w:sz w:val="22"/>
          <w:szCs w:val="22"/>
        </w:rPr>
        <w:t>r</w:t>
      </w:r>
      <w:r w:rsidR="001C3F99" w:rsidRPr="006F6A2A">
        <w:rPr>
          <w:rFonts w:ascii="Arial" w:eastAsia="Arial" w:hAnsi="Arial" w:cs="Arial"/>
          <w:sz w:val="22"/>
          <w:szCs w:val="22"/>
        </w:rPr>
        <w:t>s</w:t>
      </w:r>
      <w:r w:rsidR="001C3F99" w:rsidRPr="000D3CD6">
        <w:rPr>
          <w:rFonts w:ascii="Arial" w:eastAsia="Arial" w:hAnsi="Arial" w:cs="Arial"/>
          <w:sz w:val="22"/>
          <w:szCs w:val="22"/>
        </w:rPr>
        <w:t>tr</w:t>
      </w:r>
      <w:r w:rsidR="001C3F99" w:rsidRPr="006F6A2A">
        <w:rPr>
          <w:rFonts w:ascii="Arial" w:eastAsia="Arial" w:hAnsi="Arial" w:cs="Arial"/>
          <w:sz w:val="22"/>
          <w:szCs w:val="22"/>
        </w:rPr>
        <w:t>u</w:t>
      </w:r>
      <w:r w:rsidR="001C3F99" w:rsidRPr="000D3CD6">
        <w:rPr>
          <w:rFonts w:ascii="Arial" w:eastAsia="Arial" w:hAnsi="Arial" w:cs="Arial"/>
          <w:sz w:val="22"/>
          <w:szCs w:val="22"/>
        </w:rPr>
        <w:t>ct</w:t>
      </w:r>
      <w:r w:rsidR="001C3F99" w:rsidRPr="006F6A2A">
        <w:rPr>
          <w:rFonts w:ascii="Arial" w:eastAsia="Arial" w:hAnsi="Arial" w:cs="Arial"/>
          <w:sz w:val="22"/>
          <w:szCs w:val="22"/>
        </w:rPr>
        <w:t>u</w:t>
      </w:r>
      <w:r w:rsidR="001C3F99" w:rsidRPr="000D3CD6">
        <w:rPr>
          <w:rFonts w:ascii="Arial" w:eastAsia="Arial" w:hAnsi="Arial" w:cs="Arial"/>
          <w:sz w:val="22"/>
          <w:szCs w:val="22"/>
        </w:rPr>
        <w:t>r</w:t>
      </w:r>
      <w:r w:rsidR="001C3F99" w:rsidRPr="006F6A2A">
        <w:rPr>
          <w:rFonts w:ascii="Arial" w:eastAsia="Arial" w:hAnsi="Arial" w:cs="Arial"/>
          <w:sz w:val="22"/>
          <w:szCs w:val="22"/>
        </w:rPr>
        <w:t>e</w:t>
      </w:r>
      <w:r w:rsidR="001C3F99" w:rsidRPr="000D3CD6">
        <w:rPr>
          <w:rFonts w:ascii="Arial" w:eastAsia="Arial" w:hAnsi="Arial" w:cs="Arial"/>
          <w:sz w:val="22"/>
          <w:szCs w:val="22"/>
        </w:rPr>
        <w:t xml:space="preserve"> i</w:t>
      </w:r>
      <w:r w:rsidR="001C3F99" w:rsidRPr="006F6A2A">
        <w:rPr>
          <w:rFonts w:ascii="Arial" w:eastAsia="Arial" w:hAnsi="Arial" w:cs="Arial"/>
          <w:sz w:val="22"/>
          <w:szCs w:val="22"/>
        </w:rPr>
        <w:t>n</w:t>
      </w:r>
      <w:r w:rsidR="001C3F99" w:rsidRPr="000D3CD6">
        <w:rPr>
          <w:rFonts w:ascii="Arial" w:eastAsia="Arial" w:hAnsi="Arial" w:cs="Arial"/>
          <w:sz w:val="22"/>
          <w:szCs w:val="22"/>
        </w:rPr>
        <w:t xml:space="preserve"> t</w:t>
      </w:r>
      <w:r w:rsidR="001C3F99" w:rsidRPr="006F6A2A">
        <w:rPr>
          <w:rFonts w:ascii="Arial" w:eastAsia="Arial" w:hAnsi="Arial" w:cs="Arial"/>
          <w:sz w:val="22"/>
          <w:szCs w:val="22"/>
        </w:rPr>
        <w:t>he co</w:t>
      </w:r>
      <w:r w:rsidR="001C3F99" w:rsidRPr="000D3CD6">
        <w:rPr>
          <w:rFonts w:ascii="Arial" w:eastAsia="Arial" w:hAnsi="Arial" w:cs="Arial"/>
          <w:sz w:val="22"/>
          <w:szCs w:val="22"/>
        </w:rPr>
        <w:t>rr</w:t>
      </w:r>
      <w:r w:rsidR="001C3F99" w:rsidRPr="006F6A2A">
        <w:rPr>
          <w:rFonts w:ascii="Arial" w:eastAsia="Arial" w:hAnsi="Arial" w:cs="Arial"/>
          <w:sz w:val="22"/>
          <w:szCs w:val="22"/>
        </w:rPr>
        <w:t>e</w:t>
      </w:r>
      <w:r w:rsidR="001C3F99" w:rsidRPr="000D3CD6">
        <w:rPr>
          <w:rFonts w:ascii="Arial" w:eastAsia="Arial" w:hAnsi="Arial" w:cs="Arial"/>
          <w:sz w:val="22"/>
          <w:szCs w:val="22"/>
        </w:rPr>
        <w:t>c</w:t>
      </w:r>
      <w:r w:rsidR="001C3F99" w:rsidRPr="006F6A2A">
        <w:rPr>
          <w:rFonts w:ascii="Arial" w:eastAsia="Arial" w:hAnsi="Arial" w:cs="Arial"/>
          <w:sz w:val="22"/>
          <w:szCs w:val="22"/>
        </w:rPr>
        <w:t>t</w:t>
      </w:r>
      <w:r w:rsidR="001C3F99" w:rsidRPr="000D3CD6">
        <w:rPr>
          <w:rFonts w:ascii="Arial" w:eastAsia="Arial" w:hAnsi="Arial" w:cs="Arial"/>
          <w:sz w:val="22"/>
          <w:szCs w:val="22"/>
        </w:rPr>
        <w:t xml:space="preserve"> </w:t>
      </w:r>
      <w:r w:rsidR="001C3F99" w:rsidRPr="006F6A2A">
        <w:rPr>
          <w:rFonts w:ascii="Arial" w:eastAsia="Arial" w:hAnsi="Arial" w:cs="Arial"/>
          <w:sz w:val="22"/>
          <w:szCs w:val="22"/>
        </w:rPr>
        <w:t>p</w:t>
      </w:r>
      <w:r w:rsidR="001C3F99" w:rsidRPr="000D3CD6">
        <w:rPr>
          <w:rFonts w:ascii="Arial" w:eastAsia="Arial" w:hAnsi="Arial" w:cs="Arial"/>
          <w:sz w:val="22"/>
          <w:szCs w:val="22"/>
        </w:rPr>
        <w:t>o</w:t>
      </w:r>
      <w:r w:rsidR="001C3F99" w:rsidRPr="006F6A2A">
        <w:rPr>
          <w:rFonts w:ascii="Arial" w:eastAsia="Arial" w:hAnsi="Arial" w:cs="Arial"/>
          <w:sz w:val="22"/>
          <w:szCs w:val="22"/>
        </w:rPr>
        <w:t>s</w:t>
      </w:r>
      <w:r w:rsidR="001C3F99" w:rsidRPr="000D3CD6">
        <w:rPr>
          <w:rFonts w:ascii="Arial" w:eastAsia="Arial" w:hAnsi="Arial" w:cs="Arial"/>
          <w:sz w:val="22"/>
          <w:szCs w:val="22"/>
        </w:rPr>
        <w:t>iti</w:t>
      </w:r>
      <w:r w:rsidR="001C3F99" w:rsidRPr="006F6A2A">
        <w:rPr>
          <w:rFonts w:ascii="Arial" w:eastAsia="Arial" w:hAnsi="Arial" w:cs="Arial"/>
          <w:sz w:val="22"/>
          <w:szCs w:val="22"/>
        </w:rPr>
        <w:t>on,</w:t>
      </w:r>
      <w:r w:rsidR="001C3F99" w:rsidRPr="000D3CD6">
        <w:rPr>
          <w:rFonts w:ascii="Arial" w:eastAsia="Arial" w:hAnsi="Arial" w:cs="Arial"/>
          <w:sz w:val="22"/>
          <w:szCs w:val="22"/>
        </w:rPr>
        <w:t xml:space="preserve"> o</w:t>
      </w:r>
      <w:r w:rsidR="001C3F99" w:rsidRPr="006F6A2A">
        <w:rPr>
          <w:rFonts w:ascii="Arial" w:eastAsia="Arial" w:hAnsi="Arial" w:cs="Arial"/>
          <w:sz w:val="22"/>
          <w:szCs w:val="22"/>
        </w:rPr>
        <w:t xml:space="preserve">r </w:t>
      </w:r>
      <w:r w:rsidR="001C3F99" w:rsidRPr="000D3CD6">
        <w:rPr>
          <w:rFonts w:ascii="Arial" w:eastAsia="Arial" w:hAnsi="Arial" w:cs="Arial"/>
          <w:sz w:val="22"/>
          <w:szCs w:val="22"/>
        </w:rPr>
        <w:t>t</w:t>
      </w:r>
      <w:r w:rsidR="001C3F99" w:rsidRPr="006F6A2A">
        <w:rPr>
          <w:rFonts w:ascii="Arial" w:eastAsia="Arial" w:hAnsi="Arial" w:cs="Arial"/>
          <w:sz w:val="22"/>
          <w:szCs w:val="22"/>
        </w:rPr>
        <w:t>o</w:t>
      </w:r>
      <w:r w:rsidR="001C3F99" w:rsidRPr="000D3CD6">
        <w:rPr>
          <w:rFonts w:ascii="Arial" w:eastAsia="Arial" w:hAnsi="Arial" w:cs="Arial"/>
          <w:sz w:val="22"/>
          <w:szCs w:val="22"/>
        </w:rPr>
        <w:t xml:space="preserve"> f</w:t>
      </w:r>
      <w:r w:rsidR="001C3F99" w:rsidRPr="006F6A2A">
        <w:rPr>
          <w:rFonts w:ascii="Arial" w:eastAsia="Arial" w:hAnsi="Arial" w:cs="Arial"/>
          <w:sz w:val="22"/>
          <w:szCs w:val="22"/>
        </w:rPr>
        <w:t>a</w:t>
      </w:r>
      <w:r w:rsidR="001C3F99" w:rsidRPr="000D3CD6">
        <w:rPr>
          <w:rFonts w:ascii="Arial" w:eastAsia="Arial" w:hAnsi="Arial" w:cs="Arial"/>
          <w:sz w:val="22"/>
          <w:szCs w:val="22"/>
        </w:rPr>
        <w:t>cilit</w:t>
      </w:r>
      <w:r w:rsidR="001C3F99" w:rsidRPr="006F6A2A">
        <w:rPr>
          <w:rFonts w:ascii="Arial" w:eastAsia="Arial" w:hAnsi="Arial" w:cs="Arial"/>
          <w:sz w:val="22"/>
          <w:szCs w:val="22"/>
        </w:rPr>
        <w:t>a</w:t>
      </w:r>
      <w:r w:rsidR="001C3F99" w:rsidRPr="000D3CD6">
        <w:rPr>
          <w:rFonts w:ascii="Arial" w:eastAsia="Arial" w:hAnsi="Arial" w:cs="Arial"/>
          <w:sz w:val="22"/>
          <w:szCs w:val="22"/>
        </w:rPr>
        <w:t>t</w:t>
      </w:r>
      <w:r w:rsidR="001C3F99" w:rsidRPr="006F6A2A">
        <w:rPr>
          <w:rFonts w:ascii="Arial" w:eastAsia="Arial" w:hAnsi="Arial" w:cs="Arial"/>
          <w:sz w:val="22"/>
          <w:szCs w:val="22"/>
        </w:rPr>
        <w:t>e</w:t>
      </w:r>
      <w:r w:rsidR="001C3F99" w:rsidRPr="000D3CD6">
        <w:rPr>
          <w:rFonts w:ascii="Arial" w:eastAsia="Arial" w:hAnsi="Arial" w:cs="Arial"/>
          <w:sz w:val="22"/>
          <w:szCs w:val="22"/>
        </w:rPr>
        <w:t xml:space="preserve"> </w:t>
      </w:r>
      <w:r w:rsidR="001C3F99" w:rsidRPr="006F6A2A">
        <w:rPr>
          <w:rFonts w:ascii="Arial" w:eastAsia="Arial" w:hAnsi="Arial" w:cs="Arial"/>
          <w:sz w:val="22"/>
          <w:szCs w:val="22"/>
        </w:rPr>
        <w:t>o</w:t>
      </w:r>
      <w:r w:rsidR="001C3F99" w:rsidRPr="000D3CD6">
        <w:rPr>
          <w:rFonts w:ascii="Arial" w:eastAsia="Arial" w:hAnsi="Arial" w:cs="Arial"/>
          <w:sz w:val="22"/>
          <w:szCs w:val="22"/>
        </w:rPr>
        <w:t>t</w:t>
      </w:r>
      <w:r w:rsidR="001C3F99" w:rsidRPr="006F6A2A">
        <w:rPr>
          <w:rFonts w:ascii="Arial" w:eastAsia="Arial" w:hAnsi="Arial" w:cs="Arial"/>
          <w:sz w:val="22"/>
          <w:szCs w:val="22"/>
        </w:rPr>
        <w:t>h</w:t>
      </w:r>
      <w:r w:rsidR="001C3F99" w:rsidRPr="000D3CD6">
        <w:rPr>
          <w:rFonts w:ascii="Arial" w:eastAsia="Arial" w:hAnsi="Arial" w:cs="Arial"/>
          <w:sz w:val="22"/>
          <w:szCs w:val="22"/>
        </w:rPr>
        <w:t>e</w:t>
      </w:r>
      <w:r w:rsidR="001C3F99" w:rsidRPr="006F6A2A">
        <w:rPr>
          <w:rFonts w:ascii="Arial" w:eastAsia="Arial" w:hAnsi="Arial" w:cs="Arial"/>
          <w:sz w:val="22"/>
          <w:szCs w:val="22"/>
        </w:rPr>
        <w:t>r</w:t>
      </w:r>
      <w:r w:rsidR="001C3F99" w:rsidRPr="000D3CD6">
        <w:rPr>
          <w:rFonts w:ascii="Arial" w:eastAsia="Arial" w:hAnsi="Arial" w:cs="Arial"/>
          <w:sz w:val="22"/>
          <w:szCs w:val="22"/>
        </w:rPr>
        <w:t xml:space="preserve"> w</w:t>
      </w:r>
      <w:r w:rsidR="001C3F99" w:rsidRPr="006F6A2A">
        <w:rPr>
          <w:rFonts w:ascii="Arial" w:eastAsia="Arial" w:hAnsi="Arial" w:cs="Arial"/>
          <w:sz w:val="22"/>
          <w:szCs w:val="22"/>
        </w:rPr>
        <w:t>o</w:t>
      </w:r>
      <w:r w:rsidR="001C3F99" w:rsidRPr="000D3CD6">
        <w:rPr>
          <w:rFonts w:ascii="Arial" w:eastAsia="Arial" w:hAnsi="Arial" w:cs="Arial"/>
          <w:sz w:val="22"/>
          <w:szCs w:val="22"/>
        </w:rPr>
        <w:t>rk</w:t>
      </w:r>
      <w:r w:rsidR="008A3FF6" w:rsidRPr="000D3CD6">
        <w:rPr>
          <w:rFonts w:ascii="Arial" w:eastAsia="Arial" w:hAnsi="Arial" w:cs="Arial"/>
          <w:sz w:val="22"/>
          <w:szCs w:val="22"/>
        </w:rPr>
        <w:t>.</w:t>
      </w:r>
    </w:p>
    <w:sectPr w:rsidR="001A45DD" w:rsidRPr="006F6A2A" w:rsidSect="001D7772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29FE" w14:textId="77777777" w:rsidR="005F6580" w:rsidRDefault="005F6580" w:rsidP="00560E50">
      <w:r>
        <w:separator/>
      </w:r>
    </w:p>
  </w:endnote>
  <w:endnote w:type="continuationSeparator" w:id="0">
    <w:p w14:paraId="3B2086C3" w14:textId="77777777" w:rsidR="005F6580" w:rsidRDefault="005F6580" w:rsidP="0056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8A174" w14:textId="77777777" w:rsidR="005F6580" w:rsidRDefault="005F6580" w:rsidP="00560E50">
      <w:r>
        <w:separator/>
      </w:r>
    </w:p>
  </w:footnote>
  <w:footnote w:type="continuationSeparator" w:id="0">
    <w:p w14:paraId="17243537" w14:textId="77777777" w:rsidR="005F6580" w:rsidRDefault="005F6580" w:rsidP="00560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868D" w14:textId="23A365B1" w:rsidR="00225E31" w:rsidRPr="000D3CD6" w:rsidRDefault="002A3226" w:rsidP="000D3CD6">
    <w:pPr>
      <w:jc w:val="right"/>
      <w:rPr>
        <w:rFonts w:ascii="Arial" w:hAnsi="Arial" w:cs="Arial"/>
      </w:rPr>
    </w:pPr>
    <w:r w:rsidRPr="000D3CD6">
      <w:rPr>
        <w:rFonts w:ascii="Arial" w:hAnsi="Arial" w:cs="Arial"/>
      </w:rPr>
      <w:t>20</w:t>
    </w:r>
    <w:r w:rsidR="00DC1C79" w:rsidRPr="000D3CD6">
      <w:rPr>
        <w:rFonts w:ascii="Arial" w:hAnsi="Arial" w:cs="Arial"/>
      </w:rPr>
      <w:t>BR</w:t>
    </w:r>
    <w:r w:rsidRPr="000D3CD6">
      <w:rPr>
        <w:rFonts w:ascii="Arial" w:hAnsi="Arial" w:cs="Arial"/>
      </w:rPr>
      <w:t>713</w:t>
    </w:r>
    <w:r w:rsidR="00225E31" w:rsidRPr="000D3CD6">
      <w:rPr>
        <w:rFonts w:ascii="Arial" w:hAnsi="Arial" w:cs="Arial"/>
      </w:rPr>
      <w:t>(</w:t>
    </w:r>
    <w:r w:rsidR="000D3CD6">
      <w:rPr>
        <w:rFonts w:ascii="Arial" w:hAnsi="Arial" w:cs="Arial"/>
      </w:rPr>
      <w:t>A935</w:t>
    </w:r>
    <w:r w:rsidR="00225E31" w:rsidRPr="000D3CD6">
      <w:rPr>
        <w:rFonts w:ascii="Arial" w:hAnsi="Arial" w:cs="Arial"/>
      </w:rPr>
      <w:t>)</w:t>
    </w:r>
  </w:p>
  <w:p w14:paraId="5550CBE7" w14:textId="4310C47B" w:rsidR="00225E31" w:rsidRPr="000D3CD6" w:rsidRDefault="00DC1C79" w:rsidP="000D3CD6">
    <w:pPr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 w:rsidRPr="000D3CD6">
      <w:rPr>
        <w:rFonts w:ascii="Arial" w:hAnsi="Arial" w:cs="Arial"/>
      </w:rPr>
      <w:t>BRG</w:t>
    </w:r>
    <w:r w:rsidR="002A3226" w:rsidRPr="000D3CD6">
      <w:rPr>
        <w:rFonts w:ascii="Arial" w:hAnsi="Arial" w:cs="Arial"/>
      </w:rPr>
      <w:t>:</w:t>
    </w:r>
    <w:r w:rsidRPr="000D3CD6">
      <w:rPr>
        <w:rFonts w:ascii="Arial" w:hAnsi="Arial" w:cs="Arial"/>
      </w:rPr>
      <w:t>TNB</w:t>
    </w:r>
    <w:proofErr w:type="gramEnd"/>
    <w:r w:rsidR="00225E31" w:rsidRPr="000D3CD6">
      <w:rPr>
        <w:rFonts w:ascii="Arial" w:hAnsi="Arial" w:cs="Arial"/>
      </w:rPr>
      <w:tab/>
    </w:r>
    <w:r w:rsidR="006F6A2A" w:rsidRPr="000D3CD6">
      <w:rPr>
        <w:rFonts w:ascii="Arial" w:hAnsi="Arial" w:cs="Arial"/>
      </w:rPr>
      <w:fldChar w:fldCharType="begin"/>
    </w:r>
    <w:r w:rsidR="006F6A2A" w:rsidRPr="000D3CD6">
      <w:rPr>
        <w:rFonts w:ascii="Arial" w:hAnsi="Arial" w:cs="Arial"/>
      </w:rPr>
      <w:instrText xml:space="preserve"> PAGE  \* Arabic  \* MERGEFORMAT </w:instrText>
    </w:r>
    <w:r w:rsidR="006F6A2A" w:rsidRPr="000D3CD6">
      <w:rPr>
        <w:rFonts w:ascii="Arial" w:hAnsi="Arial" w:cs="Arial"/>
      </w:rPr>
      <w:fldChar w:fldCharType="separate"/>
    </w:r>
    <w:r w:rsidR="006F6A2A" w:rsidRPr="000D3CD6">
      <w:rPr>
        <w:rFonts w:ascii="Arial" w:hAnsi="Arial" w:cs="Arial"/>
        <w:noProof/>
      </w:rPr>
      <w:t>1</w:t>
    </w:r>
    <w:r w:rsidR="006F6A2A" w:rsidRPr="000D3CD6">
      <w:rPr>
        <w:rFonts w:ascii="Arial" w:hAnsi="Arial" w:cs="Arial"/>
      </w:rPr>
      <w:fldChar w:fldCharType="end"/>
    </w:r>
    <w:r w:rsidR="006F6A2A" w:rsidRPr="006F6A2A">
      <w:rPr>
        <w:rFonts w:ascii="Arial" w:hAnsi="Arial" w:cs="Arial"/>
      </w:rPr>
      <w:t xml:space="preserve"> of </w:t>
    </w:r>
    <w:r w:rsidR="006F6A2A" w:rsidRPr="000D3CD6">
      <w:rPr>
        <w:rFonts w:ascii="Arial" w:hAnsi="Arial" w:cs="Arial"/>
      </w:rPr>
      <w:fldChar w:fldCharType="begin"/>
    </w:r>
    <w:r w:rsidR="006F6A2A" w:rsidRPr="000D3CD6">
      <w:rPr>
        <w:rFonts w:ascii="Arial" w:hAnsi="Arial" w:cs="Arial"/>
      </w:rPr>
      <w:instrText xml:space="preserve"> NUMPAGES  \* Arabic  \* MERGEFORMAT </w:instrText>
    </w:r>
    <w:r w:rsidR="006F6A2A" w:rsidRPr="000D3CD6">
      <w:rPr>
        <w:rFonts w:ascii="Arial" w:hAnsi="Arial" w:cs="Arial"/>
      </w:rPr>
      <w:fldChar w:fldCharType="separate"/>
    </w:r>
    <w:r w:rsidR="006F6A2A" w:rsidRPr="000D3CD6">
      <w:rPr>
        <w:rFonts w:ascii="Arial" w:hAnsi="Arial" w:cs="Arial"/>
        <w:noProof/>
      </w:rPr>
      <w:t>2</w:t>
    </w:r>
    <w:r w:rsidR="006F6A2A" w:rsidRPr="000D3CD6">
      <w:rPr>
        <w:rFonts w:ascii="Arial" w:hAnsi="Arial" w:cs="Arial"/>
      </w:rPr>
      <w:fldChar w:fldCharType="end"/>
    </w:r>
    <w:r w:rsidR="00225E31" w:rsidRPr="000D3CD6">
      <w:rPr>
        <w:rFonts w:ascii="Arial" w:hAnsi="Arial" w:cs="Arial"/>
      </w:rPr>
      <w:tab/>
    </w:r>
    <w:r w:rsidR="00F7408F" w:rsidRPr="000D3CD6">
      <w:rPr>
        <w:rFonts w:ascii="Arial" w:hAnsi="Arial" w:cs="Arial"/>
      </w:rPr>
      <w:t>0</w:t>
    </w:r>
    <w:r w:rsidR="006F6A2A">
      <w:rPr>
        <w:rFonts w:ascii="Arial" w:hAnsi="Arial" w:cs="Arial"/>
      </w:rPr>
      <w:t>7</w:t>
    </w:r>
    <w:r w:rsidR="00F7408F" w:rsidRPr="000D3CD6">
      <w:rPr>
        <w:rFonts w:ascii="Arial" w:hAnsi="Arial" w:cs="Arial"/>
      </w:rPr>
      <w:t>-</w:t>
    </w:r>
    <w:r w:rsidR="006F6A2A">
      <w:rPr>
        <w:rFonts w:ascii="Arial" w:hAnsi="Arial" w:cs="Arial"/>
      </w:rPr>
      <w:t>21</w:t>
    </w:r>
    <w:r w:rsidR="00F7408F" w:rsidRPr="000D3CD6">
      <w:rPr>
        <w:rFonts w:ascii="Arial" w:hAnsi="Arial" w:cs="Arial"/>
      </w:rPr>
      <w:t>-22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7199" w14:textId="555DB0B6" w:rsidR="00225E31" w:rsidRPr="000D3CD6" w:rsidRDefault="00DE2C32" w:rsidP="000D3CD6">
    <w:pPr>
      <w:jc w:val="right"/>
      <w:rPr>
        <w:rFonts w:ascii="Arial" w:hAnsi="Arial" w:cs="Arial"/>
      </w:rPr>
    </w:pPr>
    <w:r w:rsidRPr="000D3CD6">
      <w:rPr>
        <w:rFonts w:ascii="Arial" w:hAnsi="Arial" w:cs="Arial"/>
      </w:rPr>
      <w:t>20</w:t>
    </w:r>
    <w:r w:rsidR="00DC1C79" w:rsidRPr="000D3CD6">
      <w:rPr>
        <w:rFonts w:ascii="Arial" w:hAnsi="Arial" w:cs="Arial"/>
      </w:rPr>
      <w:t>BR</w:t>
    </w:r>
    <w:r w:rsidR="00225E31" w:rsidRPr="000D3CD6">
      <w:rPr>
        <w:rFonts w:ascii="Arial" w:hAnsi="Arial" w:cs="Arial"/>
      </w:rPr>
      <w:t>713(</w:t>
    </w:r>
    <w:r w:rsidR="000D3CD6">
      <w:rPr>
        <w:rFonts w:ascii="Arial" w:hAnsi="Arial" w:cs="Arial"/>
      </w:rPr>
      <w:t>A935</w:t>
    </w:r>
    <w:r w:rsidR="00225E31" w:rsidRPr="000D3CD6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7D18"/>
    <w:multiLevelType w:val="hybridMultilevel"/>
    <w:tmpl w:val="74F09F0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A1670"/>
    <w:multiLevelType w:val="hybridMultilevel"/>
    <w:tmpl w:val="31BC7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E59BF"/>
    <w:multiLevelType w:val="hybridMultilevel"/>
    <w:tmpl w:val="7122B562"/>
    <w:lvl w:ilvl="0" w:tplc="0CD0E4B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" w15:restartNumberingAfterBreak="0">
    <w:nsid w:val="4A4B58D4"/>
    <w:multiLevelType w:val="hybridMultilevel"/>
    <w:tmpl w:val="48F06E42"/>
    <w:lvl w:ilvl="0" w:tplc="6A8E4B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EBB1D24"/>
    <w:multiLevelType w:val="hybridMultilevel"/>
    <w:tmpl w:val="266EA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830769">
    <w:abstractNumId w:val="1"/>
  </w:num>
  <w:num w:numId="2" w16cid:durableId="11030992">
    <w:abstractNumId w:val="4"/>
  </w:num>
  <w:num w:numId="3" w16cid:durableId="555773659">
    <w:abstractNumId w:val="2"/>
  </w:num>
  <w:num w:numId="4" w16cid:durableId="1750688623">
    <w:abstractNumId w:val="0"/>
  </w:num>
  <w:num w:numId="5" w16cid:durableId="518079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34"/>
    <w:rsid w:val="000106CD"/>
    <w:rsid w:val="0001410F"/>
    <w:rsid w:val="0001522F"/>
    <w:rsid w:val="000407CB"/>
    <w:rsid w:val="00041FB5"/>
    <w:rsid w:val="000422B2"/>
    <w:rsid w:val="0004361B"/>
    <w:rsid w:val="00047107"/>
    <w:rsid w:val="00074846"/>
    <w:rsid w:val="00081395"/>
    <w:rsid w:val="00092309"/>
    <w:rsid w:val="000D3CD6"/>
    <w:rsid w:val="000F4882"/>
    <w:rsid w:val="001113E9"/>
    <w:rsid w:val="00121530"/>
    <w:rsid w:val="00122492"/>
    <w:rsid w:val="00136AA4"/>
    <w:rsid w:val="001541B4"/>
    <w:rsid w:val="001602C1"/>
    <w:rsid w:val="00163E58"/>
    <w:rsid w:val="00173C64"/>
    <w:rsid w:val="00182E60"/>
    <w:rsid w:val="00192972"/>
    <w:rsid w:val="0019359F"/>
    <w:rsid w:val="00194D05"/>
    <w:rsid w:val="00196700"/>
    <w:rsid w:val="00196916"/>
    <w:rsid w:val="001A45DD"/>
    <w:rsid w:val="001C3F99"/>
    <w:rsid w:val="001C7E81"/>
    <w:rsid w:val="001D640E"/>
    <w:rsid w:val="001D7772"/>
    <w:rsid w:val="001E146A"/>
    <w:rsid w:val="001F3647"/>
    <w:rsid w:val="00204468"/>
    <w:rsid w:val="00212F25"/>
    <w:rsid w:val="00216632"/>
    <w:rsid w:val="002201A8"/>
    <w:rsid w:val="00224155"/>
    <w:rsid w:val="00225E31"/>
    <w:rsid w:val="00232461"/>
    <w:rsid w:val="002711D9"/>
    <w:rsid w:val="002929A6"/>
    <w:rsid w:val="002A3226"/>
    <w:rsid w:val="002B4710"/>
    <w:rsid w:val="002C1468"/>
    <w:rsid w:val="002C791C"/>
    <w:rsid w:val="002D27D7"/>
    <w:rsid w:val="002E6788"/>
    <w:rsid w:val="002F4AF4"/>
    <w:rsid w:val="00327668"/>
    <w:rsid w:val="00330135"/>
    <w:rsid w:val="00342E6D"/>
    <w:rsid w:val="003449A4"/>
    <w:rsid w:val="00352C77"/>
    <w:rsid w:val="003549A0"/>
    <w:rsid w:val="0037255C"/>
    <w:rsid w:val="00394DD0"/>
    <w:rsid w:val="00396443"/>
    <w:rsid w:val="003B629E"/>
    <w:rsid w:val="003C2B8B"/>
    <w:rsid w:val="003C32EA"/>
    <w:rsid w:val="003D1285"/>
    <w:rsid w:val="003D7F49"/>
    <w:rsid w:val="003E3D0E"/>
    <w:rsid w:val="00406E19"/>
    <w:rsid w:val="00412A81"/>
    <w:rsid w:val="0041307B"/>
    <w:rsid w:val="00433F6E"/>
    <w:rsid w:val="00442CFB"/>
    <w:rsid w:val="00446EA3"/>
    <w:rsid w:val="0045414E"/>
    <w:rsid w:val="00460234"/>
    <w:rsid w:val="00482CCD"/>
    <w:rsid w:val="00485EED"/>
    <w:rsid w:val="004A16AA"/>
    <w:rsid w:val="004C4DCD"/>
    <w:rsid w:val="004D1C39"/>
    <w:rsid w:val="005062BE"/>
    <w:rsid w:val="00515931"/>
    <w:rsid w:val="00541286"/>
    <w:rsid w:val="00560E50"/>
    <w:rsid w:val="005776D0"/>
    <w:rsid w:val="00582A9E"/>
    <w:rsid w:val="005A0F25"/>
    <w:rsid w:val="005A337D"/>
    <w:rsid w:val="005B7AA7"/>
    <w:rsid w:val="005D07BC"/>
    <w:rsid w:val="005F3C1C"/>
    <w:rsid w:val="005F4640"/>
    <w:rsid w:val="005F6580"/>
    <w:rsid w:val="006A1935"/>
    <w:rsid w:val="006B6B3D"/>
    <w:rsid w:val="006D5EE9"/>
    <w:rsid w:val="006D7308"/>
    <w:rsid w:val="006E192B"/>
    <w:rsid w:val="006E6047"/>
    <w:rsid w:val="006F6A2A"/>
    <w:rsid w:val="00715C4F"/>
    <w:rsid w:val="00730738"/>
    <w:rsid w:val="0074581C"/>
    <w:rsid w:val="00764DBE"/>
    <w:rsid w:val="00770455"/>
    <w:rsid w:val="0077313E"/>
    <w:rsid w:val="007872AF"/>
    <w:rsid w:val="0079136D"/>
    <w:rsid w:val="007D4A34"/>
    <w:rsid w:val="007E1E86"/>
    <w:rsid w:val="007E2ED3"/>
    <w:rsid w:val="007E32AD"/>
    <w:rsid w:val="007E532D"/>
    <w:rsid w:val="00851133"/>
    <w:rsid w:val="0085483A"/>
    <w:rsid w:val="00874D45"/>
    <w:rsid w:val="00880601"/>
    <w:rsid w:val="00881E00"/>
    <w:rsid w:val="008A3FF6"/>
    <w:rsid w:val="008B2456"/>
    <w:rsid w:val="008B6556"/>
    <w:rsid w:val="008C35B5"/>
    <w:rsid w:val="008D5776"/>
    <w:rsid w:val="008E5F71"/>
    <w:rsid w:val="009324AD"/>
    <w:rsid w:val="00942E79"/>
    <w:rsid w:val="0094569F"/>
    <w:rsid w:val="00965212"/>
    <w:rsid w:val="00981FC5"/>
    <w:rsid w:val="00994BA7"/>
    <w:rsid w:val="009A710C"/>
    <w:rsid w:val="009F2363"/>
    <w:rsid w:val="00A03BB2"/>
    <w:rsid w:val="00A13264"/>
    <w:rsid w:val="00A81F55"/>
    <w:rsid w:val="00A87867"/>
    <w:rsid w:val="00AA1D7A"/>
    <w:rsid w:val="00AD7164"/>
    <w:rsid w:val="00B24963"/>
    <w:rsid w:val="00B30CFE"/>
    <w:rsid w:val="00B4778D"/>
    <w:rsid w:val="00B57E20"/>
    <w:rsid w:val="00B74062"/>
    <w:rsid w:val="00B80819"/>
    <w:rsid w:val="00B81F35"/>
    <w:rsid w:val="00B86706"/>
    <w:rsid w:val="00B954E4"/>
    <w:rsid w:val="00BA0515"/>
    <w:rsid w:val="00BA321D"/>
    <w:rsid w:val="00BB5596"/>
    <w:rsid w:val="00BC092A"/>
    <w:rsid w:val="00BC232F"/>
    <w:rsid w:val="00BC442D"/>
    <w:rsid w:val="00BD0868"/>
    <w:rsid w:val="00C036F3"/>
    <w:rsid w:val="00C21D9E"/>
    <w:rsid w:val="00C45E87"/>
    <w:rsid w:val="00C50B6E"/>
    <w:rsid w:val="00C60E81"/>
    <w:rsid w:val="00C64C34"/>
    <w:rsid w:val="00C677A0"/>
    <w:rsid w:val="00C775FD"/>
    <w:rsid w:val="00D02390"/>
    <w:rsid w:val="00D12D37"/>
    <w:rsid w:val="00D155E3"/>
    <w:rsid w:val="00D4334A"/>
    <w:rsid w:val="00D52363"/>
    <w:rsid w:val="00D546EE"/>
    <w:rsid w:val="00D5736F"/>
    <w:rsid w:val="00D63580"/>
    <w:rsid w:val="00D71276"/>
    <w:rsid w:val="00D71EED"/>
    <w:rsid w:val="00D907A4"/>
    <w:rsid w:val="00DB00BF"/>
    <w:rsid w:val="00DB3F18"/>
    <w:rsid w:val="00DC1C79"/>
    <w:rsid w:val="00DD795E"/>
    <w:rsid w:val="00DE2C32"/>
    <w:rsid w:val="00DF109E"/>
    <w:rsid w:val="00DF5026"/>
    <w:rsid w:val="00E169F1"/>
    <w:rsid w:val="00E1755E"/>
    <w:rsid w:val="00E2094E"/>
    <w:rsid w:val="00E34E62"/>
    <w:rsid w:val="00E46793"/>
    <w:rsid w:val="00E508C5"/>
    <w:rsid w:val="00E55CC8"/>
    <w:rsid w:val="00E9013B"/>
    <w:rsid w:val="00EA23D5"/>
    <w:rsid w:val="00ED3DED"/>
    <w:rsid w:val="00F17594"/>
    <w:rsid w:val="00F316EA"/>
    <w:rsid w:val="00F35E23"/>
    <w:rsid w:val="00F46A48"/>
    <w:rsid w:val="00F47DFF"/>
    <w:rsid w:val="00F64EA2"/>
    <w:rsid w:val="00F7408F"/>
    <w:rsid w:val="00F9445E"/>
    <w:rsid w:val="00FA10D2"/>
    <w:rsid w:val="00FA35A4"/>
    <w:rsid w:val="00FA3CF4"/>
    <w:rsid w:val="00FF302E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1192B5"/>
  <w15:docId w15:val="{C5E5300A-7C32-4681-A607-B97AE0BF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51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449A4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043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5483A"/>
    <w:rPr>
      <w:rFonts w:cs="Times New Roman"/>
      <w:sz w:val="2"/>
    </w:rPr>
  </w:style>
  <w:style w:type="paragraph" w:styleId="Revision">
    <w:name w:val="Revision"/>
    <w:hidden/>
    <w:uiPriority w:val="99"/>
    <w:semiHidden/>
    <w:rsid w:val="00560E5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0E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0E5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0E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0E50"/>
    <w:rPr>
      <w:sz w:val="24"/>
      <w:szCs w:val="24"/>
    </w:rPr>
  </w:style>
  <w:style w:type="paragraph" w:styleId="NoSpacing">
    <w:name w:val="No Spacing"/>
    <w:uiPriority w:val="1"/>
    <w:qFormat/>
    <w:rsid w:val="00FA3CF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16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66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66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6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16632"/>
    <w:rPr>
      <w:b/>
      <w:bCs/>
    </w:rPr>
  </w:style>
  <w:style w:type="paragraph" w:styleId="ListParagraph">
    <w:name w:val="List Paragraph"/>
    <w:basedOn w:val="Normal"/>
    <w:uiPriority w:val="34"/>
    <w:qFormat/>
    <w:rsid w:val="003B62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E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95C4E-A6DA-4773-A657-CC21BBDC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Department of Transportation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Pawelec, David B. (MDOT)</cp:lastModifiedBy>
  <cp:revision>23</cp:revision>
  <cp:lastPrinted>2015-08-13T19:19:00Z</cp:lastPrinted>
  <dcterms:created xsi:type="dcterms:W3CDTF">2022-05-05T14:42:00Z</dcterms:created>
  <dcterms:modified xsi:type="dcterms:W3CDTF">2022-07-21T12:31:00Z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2022-07-08T12:42:08Z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7d0ff2fa-5893-44d9-8f02-82ec12f8a64c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