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259FD" w14:textId="44ED8B66" w:rsidR="00E016AA" w:rsidRPr="00550E8C" w:rsidRDefault="00E016AA" w:rsidP="00550E8C">
      <w:pPr>
        <w:widowControl w:val="0"/>
        <w:jc w:val="center"/>
        <w:rPr>
          <w:rFonts w:ascii="Arial" w:hAnsi="Arial" w:cs="Arial"/>
          <w:szCs w:val="24"/>
        </w:rPr>
      </w:pPr>
      <w:r w:rsidRPr="00550E8C">
        <w:rPr>
          <w:rFonts w:ascii="Arial" w:hAnsi="Arial" w:cs="Arial"/>
          <w:szCs w:val="24"/>
        </w:rPr>
        <w:fldChar w:fldCharType="begin"/>
      </w:r>
      <w:r w:rsidRPr="00550E8C">
        <w:rPr>
          <w:rFonts w:ascii="Arial" w:hAnsi="Arial" w:cs="Arial"/>
          <w:szCs w:val="24"/>
        </w:rPr>
        <w:instrText xml:space="preserve"> SEQ CHAPTER \h \r 1</w:instrText>
      </w:r>
      <w:r w:rsidRPr="00550E8C">
        <w:rPr>
          <w:rFonts w:ascii="Arial" w:hAnsi="Arial" w:cs="Arial"/>
          <w:szCs w:val="24"/>
        </w:rPr>
        <w:fldChar w:fldCharType="end"/>
      </w:r>
      <w:r w:rsidRPr="00550E8C">
        <w:rPr>
          <w:rFonts w:ascii="Arial" w:hAnsi="Arial" w:cs="Arial"/>
          <w:szCs w:val="24"/>
        </w:rPr>
        <w:t>MICHIGAN</w:t>
      </w:r>
    </w:p>
    <w:p w14:paraId="7A92F7B4" w14:textId="77777777" w:rsidR="00E016AA" w:rsidRPr="00550E8C" w:rsidRDefault="00E016AA" w:rsidP="00550E8C">
      <w:pPr>
        <w:widowControl w:val="0"/>
        <w:jc w:val="center"/>
        <w:rPr>
          <w:rFonts w:ascii="Arial" w:hAnsi="Arial" w:cs="Arial"/>
          <w:szCs w:val="24"/>
        </w:rPr>
      </w:pPr>
      <w:r w:rsidRPr="00550E8C">
        <w:rPr>
          <w:rFonts w:ascii="Arial" w:hAnsi="Arial" w:cs="Arial"/>
          <w:szCs w:val="24"/>
        </w:rPr>
        <w:t>DEPARTMENT OF TRANSPORTATION</w:t>
      </w:r>
    </w:p>
    <w:p w14:paraId="7335A874" w14:textId="77777777" w:rsidR="00E016AA" w:rsidRPr="00550E8C" w:rsidRDefault="00E016AA" w:rsidP="00550E8C">
      <w:pPr>
        <w:widowControl w:val="0"/>
        <w:jc w:val="center"/>
        <w:rPr>
          <w:rFonts w:ascii="Arial" w:hAnsi="Arial" w:cs="Arial"/>
          <w:szCs w:val="24"/>
        </w:rPr>
      </w:pPr>
    </w:p>
    <w:p w14:paraId="6C8C51EA" w14:textId="77777777" w:rsidR="00E016AA" w:rsidRPr="00550E8C" w:rsidRDefault="00E016AA" w:rsidP="00550E8C">
      <w:pPr>
        <w:widowControl w:val="0"/>
        <w:tabs>
          <w:tab w:val="center" w:pos="4680"/>
          <w:tab w:val="left" w:pos="8661"/>
        </w:tabs>
        <w:jc w:val="center"/>
        <w:rPr>
          <w:rFonts w:ascii="Arial" w:hAnsi="Arial" w:cs="Arial"/>
          <w:szCs w:val="24"/>
        </w:rPr>
      </w:pPr>
      <w:r w:rsidRPr="00550E8C">
        <w:rPr>
          <w:rFonts w:ascii="Arial" w:hAnsi="Arial" w:cs="Arial"/>
          <w:szCs w:val="24"/>
        </w:rPr>
        <w:t>SPECIAL PROVISION</w:t>
      </w:r>
    </w:p>
    <w:p w14:paraId="5E2F6DE0" w14:textId="77777777" w:rsidR="00E016AA" w:rsidRPr="00550E8C" w:rsidRDefault="00E016AA" w:rsidP="00550E8C">
      <w:pPr>
        <w:widowControl w:val="0"/>
        <w:jc w:val="center"/>
        <w:rPr>
          <w:rFonts w:ascii="Arial" w:hAnsi="Arial" w:cs="Arial"/>
          <w:szCs w:val="24"/>
        </w:rPr>
      </w:pPr>
      <w:r w:rsidRPr="00550E8C">
        <w:rPr>
          <w:rFonts w:ascii="Arial" w:hAnsi="Arial" w:cs="Arial"/>
          <w:szCs w:val="24"/>
        </w:rPr>
        <w:t>FOR</w:t>
      </w:r>
    </w:p>
    <w:p w14:paraId="5C970B8E" w14:textId="77777777" w:rsidR="00E016AA" w:rsidRPr="00550E8C" w:rsidRDefault="006C54CF" w:rsidP="00550E8C">
      <w:pPr>
        <w:widowControl w:val="0"/>
        <w:jc w:val="center"/>
        <w:rPr>
          <w:rFonts w:ascii="Arial" w:hAnsi="Arial" w:cs="Arial"/>
          <w:szCs w:val="24"/>
        </w:rPr>
      </w:pPr>
      <w:r w:rsidRPr="00550E8C">
        <w:rPr>
          <w:rFonts w:ascii="Arial" w:hAnsi="Arial" w:cs="Arial"/>
          <w:b/>
          <w:szCs w:val="24"/>
        </w:rPr>
        <w:t>ELECTRIC SERVICE FEED</w:t>
      </w:r>
    </w:p>
    <w:p w14:paraId="29A336FB" w14:textId="77777777" w:rsidR="00E016AA" w:rsidRPr="00550E8C" w:rsidRDefault="00E016AA" w:rsidP="00550E8C">
      <w:pPr>
        <w:widowControl w:val="0"/>
        <w:jc w:val="both"/>
        <w:rPr>
          <w:rFonts w:ascii="Arial" w:hAnsi="Arial" w:cs="Arial"/>
          <w:szCs w:val="24"/>
        </w:rPr>
      </w:pPr>
    </w:p>
    <w:p w14:paraId="75810057" w14:textId="41C6DD4A" w:rsidR="00E016AA" w:rsidRPr="00550E8C" w:rsidRDefault="00A2665E" w:rsidP="00550E8C">
      <w:pPr>
        <w:widowControl w:val="0"/>
        <w:tabs>
          <w:tab w:val="center" w:pos="4680"/>
          <w:tab w:val="right" w:pos="9360"/>
        </w:tabs>
        <w:jc w:val="both"/>
        <w:rPr>
          <w:rFonts w:ascii="Arial" w:hAnsi="Arial" w:cs="Arial"/>
          <w:szCs w:val="24"/>
        </w:rPr>
      </w:pPr>
      <w:proofErr w:type="gramStart"/>
      <w:r w:rsidRPr="00550E8C">
        <w:rPr>
          <w:rFonts w:ascii="Arial" w:hAnsi="Arial" w:cs="Arial"/>
          <w:szCs w:val="24"/>
        </w:rPr>
        <w:t>BRG:JST</w:t>
      </w:r>
      <w:proofErr w:type="gramEnd"/>
      <w:r w:rsidR="00E016AA" w:rsidRPr="00550E8C">
        <w:rPr>
          <w:rFonts w:ascii="Arial" w:hAnsi="Arial" w:cs="Arial"/>
          <w:szCs w:val="24"/>
        </w:rPr>
        <w:tab/>
      </w:r>
      <w:r w:rsidR="00550E8C" w:rsidRPr="007F5736">
        <w:rPr>
          <w:rFonts w:ascii="Arial" w:hAnsi="Arial" w:cs="Arial"/>
          <w:szCs w:val="24"/>
        </w:rPr>
        <w:fldChar w:fldCharType="begin"/>
      </w:r>
      <w:r w:rsidR="00550E8C" w:rsidRPr="007F5736">
        <w:rPr>
          <w:rFonts w:ascii="Arial" w:hAnsi="Arial" w:cs="Arial"/>
          <w:szCs w:val="24"/>
        </w:rPr>
        <w:instrText xml:space="preserve"> PAGE  \* Arabic  \* MERGEFORMAT </w:instrText>
      </w:r>
      <w:r w:rsidR="00550E8C" w:rsidRPr="007F5736">
        <w:rPr>
          <w:rFonts w:ascii="Arial" w:hAnsi="Arial" w:cs="Arial"/>
          <w:szCs w:val="24"/>
        </w:rPr>
        <w:fldChar w:fldCharType="separate"/>
      </w:r>
      <w:r w:rsidR="00550E8C" w:rsidRPr="007F5736">
        <w:rPr>
          <w:rFonts w:ascii="Arial" w:hAnsi="Arial" w:cs="Arial"/>
          <w:noProof/>
          <w:szCs w:val="24"/>
        </w:rPr>
        <w:t>1</w:t>
      </w:r>
      <w:r w:rsidR="00550E8C" w:rsidRPr="007F5736">
        <w:rPr>
          <w:rFonts w:ascii="Arial" w:hAnsi="Arial" w:cs="Arial"/>
          <w:szCs w:val="24"/>
        </w:rPr>
        <w:fldChar w:fldCharType="end"/>
      </w:r>
      <w:r w:rsidR="00550E8C" w:rsidRPr="00550E8C">
        <w:rPr>
          <w:rFonts w:ascii="Arial" w:hAnsi="Arial" w:cs="Arial"/>
          <w:szCs w:val="24"/>
        </w:rPr>
        <w:t xml:space="preserve"> of </w:t>
      </w:r>
      <w:r w:rsidR="00550E8C" w:rsidRPr="007F5736">
        <w:rPr>
          <w:rFonts w:ascii="Arial" w:hAnsi="Arial" w:cs="Arial"/>
          <w:szCs w:val="24"/>
        </w:rPr>
        <w:fldChar w:fldCharType="begin"/>
      </w:r>
      <w:r w:rsidR="00550E8C" w:rsidRPr="007F5736">
        <w:rPr>
          <w:rFonts w:ascii="Arial" w:hAnsi="Arial" w:cs="Arial"/>
          <w:szCs w:val="24"/>
        </w:rPr>
        <w:instrText xml:space="preserve"> NUMPAGES  \* Arabic  \* MERGEFORMAT </w:instrText>
      </w:r>
      <w:r w:rsidR="00550E8C" w:rsidRPr="007F5736">
        <w:rPr>
          <w:rFonts w:ascii="Arial" w:hAnsi="Arial" w:cs="Arial"/>
          <w:szCs w:val="24"/>
        </w:rPr>
        <w:fldChar w:fldCharType="separate"/>
      </w:r>
      <w:r w:rsidR="00550E8C" w:rsidRPr="007F5736">
        <w:rPr>
          <w:rFonts w:ascii="Arial" w:hAnsi="Arial" w:cs="Arial"/>
          <w:noProof/>
          <w:szCs w:val="24"/>
        </w:rPr>
        <w:t>6</w:t>
      </w:r>
      <w:r w:rsidR="00550E8C" w:rsidRPr="007F5736">
        <w:rPr>
          <w:rFonts w:ascii="Arial" w:hAnsi="Arial" w:cs="Arial"/>
          <w:szCs w:val="24"/>
        </w:rPr>
        <w:fldChar w:fldCharType="end"/>
      </w:r>
      <w:r w:rsidR="00E016AA" w:rsidRPr="00550E8C">
        <w:rPr>
          <w:rFonts w:ascii="Arial" w:hAnsi="Arial" w:cs="Arial"/>
          <w:szCs w:val="24"/>
        </w:rPr>
        <w:tab/>
      </w:r>
      <w:r w:rsidR="001403BC" w:rsidRPr="00550E8C">
        <w:rPr>
          <w:rFonts w:ascii="Arial" w:hAnsi="Arial" w:cs="Arial"/>
          <w:szCs w:val="24"/>
        </w:rPr>
        <w:t>APPR:</w:t>
      </w:r>
      <w:r w:rsidR="00550E8C" w:rsidRPr="00550E8C">
        <w:rPr>
          <w:rFonts w:ascii="Arial" w:hAnsi="Arial" w:cs="Arial"/>
          <w:szCs w:val="24"/>
        </w:rPr>
        <w:t>ANC</w:t>
      </w:r>
      <w:r w:rsidR="001403BC" w:rsidRPr="00550E8C">
        <w:rPr>
          <w:rFonts w:ascii="Arial" w:hAnsi="Arial" w:cs="Arial"/>
          <w:szCs w:val="24"/>
        </w:rPr>
        <w:t>:</w:t>
      </w:r>
      <w:r w:rsidR="00550E8C" w:rsidRPr="00550E8C">
        <w:rPr>
          <w:rFonts w:ascii="Arial" w:hAnsi="Arial" w:cs="Arial"/>
          <w:szCs w:val="24"/>
        </w:rPr>
        <w:t>EMS</w:t>
      </w:r>
      <w:r w:rsidR="001403BC" w:rsidRPr="00550E8C">
        <w:rPr>
          <w:rFonts w:ascii="Arial" w:hAnsi="Arial" w:cs="Arial"/>
          <w:szCs w:val="24"/>
        </w:rPr>
        <w:t>:</w:t>
      </w:r>
      <w:r w:rsidR="00BD0BB2">
        <w:rPr>
          <w:rFonts w:ascii="Arial" w:hAnsi="Arial" w:cs="Arial"/>
          <w:szCs w:val="24"/>
        </w:rPr>
        <w:t>1</w:t>
      </w:r>
      <w:r w:rsidR="00BD0BB2" w:rsidRPr="00550E8C">
        <w:rPr>
          <w:rFonts w:ascii="Arial" w:hAnsi="Arial" w:cs="Arial"/>
          <w:szCs w:val="24"/>
        </w:rPr>
        <w:t>0</w:t>
      </w:r>
      <w:r w:rsidR="00EB7806" w:rsidRPr="00550E8C">
        <w:rPr>
          <w:rFonts w:ascii="Arial" w:hAnsi="Arial" w:cs="Arial"/>
          <w:szCs w:val="24"/>
        </w:rPr>
        <w:t>-</w:t>
      </w:r>
      <w:r w:rsidR="00BD0BB2">
        <w:rPr>
          <w:rFonts w:ascii="Arial" w:hAnsi="Arial" w:cs="Arial"/>
          <w:szCs w:val="24"/>
        </w:rPr>
        <w:t>18</w:t>
      </w:r>
      <w:r w:rsidR="00EB7806" w:rsidRPr="00550E8C">
        <w:rPr>
          <w:rFonts w:ascii="Arial" w:hAnsi="Arial" w:cs="Arial"/>
          <w:szCs w:val="24"/>
        </w:rPr>
        <w:t>-23</w:t>
      </w:r>
    </w:p>
    <w:p w14:paraId="70F6FC8B" w14:textId="77777777" w:rsidR="008C5A12" w:rsidRPr="00550E8C" w:rsidRDefault="008C5A12" w:rsidP="007F5736">
      <w:pPr>
        <w:widowControl w:val="0"/>
        <w:jc w:val="both"/>
        <w:rPr>
          <w:rFonts w:ascii="Arial" w:hAnsi="Arial" w:cs="Arial"/>
          <w:sz w:val="22"/>
          <w:szCs w:val="22"/>
        </w:rPr>
      </w:pPr>
    </w:p>
    <w:p w14:paraId="4FF5FF24" w14:textId="1F6FEE4D" w:rsidR="00AF368A" w:rsidRPr="007F5736" w:rsidRDefault="00243DF0" w:rsidP="007F5736">
      <w:pPr>
        <w:widowControl w:val="0"/>
        <w:ind w:firstLine="360"/>
        <w:jc w:val="both"/>
        <w:rPr>
          <w:rFonts w:ascii="Arial" w:hAnsi="Arial" w:cs="Arial"/>
          <w:sz w:val="22"/>
          <w:szCs w:val="22"/>
        </w:rPr>
      </w:pPr>
      <w:bookmarkStart w:id="0" w:name="_Toc194914955"/>
      <w:r w:rsidRPr="007F5736">
        <w:rPr>
          <w:rFonts w:ascii="Arial" w:hAnsi="Arial" w:cs="Arial"/>
          <w:b/>
          <w:sz w:val="22"/>
          <w:szCs w:val="22"/>
        </w:rPr>
        <w:t>a.</w:t>
      </w:r>
      <w:r w:rsidRPr="007F5736">
        <w:rPr>
          <w:rFonts w:ascii="Arial" w:hAnsi="Arial" w:cs="Arial"/>
          <w:b/>
          <w:sz w:val="22"/>
          <w:szCs w:val="22"/>
        </w:rPr>
        <w:tab/>
      </w:r>
      <w:r w:rsidR="00534BA1" w:rsidRPr="007F5736">
        <w:rPr>
          <w:rFonts w:ascii="Arial" w:hAnsi="Arial" w:cs="Arial"/>
          <w:b/>
          <w:sz w:val="22"/>
          <w:szCs w:val="22"/>
        </w:rPr>
        <w:t>Description</w:t>
      </w:r>
      <w:bookmarkEnd w:id="0"/>
      <w:r w:rsidR="00534BA1" w:rsidRPr="007F5736">
        <w:rPr>
          <w:rFonts w:ascii="Arial" w:hAnsi="Arial" w:cs="Arial"/>
          <w:b/>
          <w:sz w:val="22"/>
          <w:szCs w:val="22"/>
        </w:rPr>
        <w:t>.</w:t>
      </w:r>
      <w:r w:rsidR="00534BA1" w:rsidRPr="007F5736">
        <w:rPr>
          <w:rFonts w:ascii="Arial" w:hAnsi="Arial" w:cs="Arial"/>
          <w:sz w:val="22"/>
          <w:szCs w:val="22"/>
        </w:rPr>
        <w:t xml:space="preserve">  </w:t>
      </w:r>
      <w:r w:rsidR="00AF368A" w:rsidRPr="007F5736">
        <w:rPr>
          <w:rFonts w:ascii="Arial" w:hAnsi="Arial" w:cs="Arial"/>
          <w:sz w:val="22"/>
          <w:szCs w:val="22"/>
        </w:rPr>
        <w:t>This work consists of coordinating work with the utility companies and arranging for and paying fees for providing the utility services for this project, furnishing all labor and materials required to complete and keep ready for operation the installation of all items of electric service feed work in accordance with this special provision and the accompanying plans.</w:t>
      </w:r>
    </w:p>
    <w:p w14:paraId="1312FBA0" w14:textId="77777777" w:rsidR="00AF368A" w:rsidRPr="007F5736" w:rsidRDefault="00AF368A" w:rsidP="007F5736">
      <w:pPr>
        <w:widowControl w:val="0"/>
        <w:jc w:val="both"/>
        <w:rPr>
          <w:rFonts w:ascii="Arial" w:hAnsi="Arial" w:cs="Arial"/>
          <w:sz w:val="22"/>
          <w:szCs w:val="22"/>
        </w:rPr>
      </w:pPr>
    </w:p>
    <w:p w14:paraId="4E4352E9" w14:textId="25F29A1B" w:rsidR="00534BA1" w:rsidRPr="007F5736" w:rsidRDefault="00550E8C" w:rsidP="007F5736">
      <w:pPr>
        <w:widowControl w:val="0"/>
        <w:ind w:left="360" w:firstLine="360"/>
        <w:jc w:val="both"/>
        <w:rPr>
          <w:rFonts w:ascii="Arial" w:hAnsi="Arial" w:cs="Arial"/>
          <w:sz w:val="22"/>
          <w:szCs w:val="22"/>
        </w:rPr>
      </w:pPr>
      <w:r w:rsidRPr="00550E8C">
        <w:rPr>
          <w:rFonts w:ascii="Arial" w:hAnsi="Arial" w:cs="Arial"/>
          <w:sz w:val="22"/>
          <w:szCs w:val="22"/>
        </w:rPr>
        <w:t>1.</w:t>
      </w:r>
      <w:r w:rsidRPr="00550E8C">
        <w:rPr>
          <w:rFonts w:ascii="Arial" w:hAnsi="Arial" w:cs="Arial"/>
          <w:sz w:val="22"/>
          <w:szCs w:val="22"/>
        </w:rPr>
        <w:tab/>
      </w:r>
      <w:r w:rsidR="00AF368A" w:rsidRPr="007F5736">
        <w:rPr>
          <w:rFonts w:ascii="Arial" w:hAnsi="Arial" w:cs="Arial"/>
          <w:sz w:val="22"/>
          <w:szCs w:val="22"/>
        </w:rPr>
        <w:t xml:space="preserve">Make application and payment to the utility </w:t>
      </w:r>
      <w:r w:rsidRPr="007F5736">
        <w:rPr>
          <w:rFonts w:ascii="Arial" w:hAnsi="Arial" w:cs="Arial"/>
          <w:sz w:val="22"/>
          <w:szCs w:val="22"/>
        </w:rPr>
        <w:t>compan</w:t>
      </w:r>
      <w:r>
        <w:rPr>
          <w:rFonts w:ascii="Arial" w:hAnsi="Arial" w:cs="Arial"/>
          <w:sz w:val="22"/>
          <w:szCs w:val="22"/>
        </w:rPr>
        <w:t>y</w:t>
      </w:r>
      <w:r w:rsidRPr="007F5736">
        <w:rPr>
          <w:rFonts w:ascii="Arial" w:hAnsi="Arial" w:cs="Arial"/>
          <w:sz w:val="22"/>
          <w:szCs w:val="22"/>
        </w:rPr>
        <w:t xml:space="preserve"> </w:t>
      </w:r>
      <w:r w:rsidR="00AF368A" w:rsidRPr="007F5736">
        <w:rPr>
          <w:rFonts w:ascii="Arial" w:hAnsi="Arial" w:cs="Arial"/>
          <w:sz w:val="22"/>
          <w:szCs w:val="22"/>
        </w:rPr>
        <w:t xml:space="preserve">listed below in the name of the MDOT.  The Engineer will sign all application forms and must approve all final details and costs for the utility feeds. </w:t>
      </w:r>
      <w:r>
        <w:rPr>
          <w:rFonts w:ascii="Arial" w:hAnsi="Arial" w:cs="Arial"/>
          <w:sz w:val="22"/>
          <w:szCs w:val="22"/>
        </w:rPr>
        <w:t xml:space="preserve"> </w:t>
      </w:r>
      <w:r w:rsidR="00534BA1" w:rsidRPr="007F5736">
        <w:rPr>
          <w:rFonts w:ascii="Arial" w:hAnsi="Arial" w:cs="Arial"/>
          <w:sz w:val="22"/>
          <w:szCs w:val="22"/>
        </w:rPr>
        <w:t>Items of electric service feed work include</w:t>
      </w:r>
      <w:r w:rsidR="00CE4E53" w:rsidRPr="007F5736">
        <w:rPr>
          <w:rFonts w:ascii="Arial" w:hAnsi="Arial" w:cs="Arial"/>
          <w:sz w:val="22"/>
          <w:szCs w:val="22"/>
        </w:rPr>
        <w:t>,</w:t>
      </w:r>
      <w:r w:rsidR="00534BA1" w:rsidRPr="007F5736">
        <w:rPr>
          <w:rFonts w:ascii="Arial" w:hAnsi="Arial" w:cs="Arial"/>
          <w:sz w:val="22"/>
          <w:szCs w:val="22"/>
        </w:rPr>
        <w:t xml:space="preserve"> but are not limited to</w:t>
      </w:r>
      <w:r w:rsidR="00CE4E53" w:rsidRPr="007F5736">
        <w:rPr>
          <w:rFonts w:ascii="Arial" w:hAnsi="Arial" w:cs="Arial"/>
          <w:sz w:val="22"/>
          <w:szCs w:val="22"/>
        </w:rPr>
        <w:t>,</w:t>
      </w:r>
      <w:r w:rsidR="00534BA1" w:rsidRPr="007F5736">
        <w:rPr>
          <w:rFonts w:ascii="Arial" w:hAnsi="Arial" w:cs="Arial"/>
          <w:sz w:val="22"/>
          <w:szCs w:val="22"/>
        </w:rPr>
        <w:t xml:space="preserve"> the following</w:t>
      </w:r>
      <w:r w:rsidR="00AF368A" w:rsidRPr="007F5736">
        <w:rPr>
          <w:rFonts w:ascii="Arial" w:hAnsi="Arial" w:cs="Arial"/>
          <w:sz w:val="22"/>
          <w:szCs w:val="22"/>
        </w:rPr>
        <w:t>:</w:t>
      </w:r>
    </w:p>
    <w:p w14:paraId="07D09C93" w14:textId="77777777" w:rsidR="00534BA1" w:rsidRPr="00550E8C" w:rsidRDefault="00534BA1" w:rsidP="007F5736">
      <w:pPr>
        <w:widowControl w:val="0"/>
        <w:jc w:val="both"/>
        <w:rPr>
          <w:rFonts w:ascii="Arial" w:hAnsi="Arial" w:cs="Arial"/>
          <w:sz w:val="22"/>
          <w:szCs w:val="22"/>
        </w:rPr>
      </w:pPr>
    </w:p>
    <w:p w14:paraId="69136467" w14:textId="670EC61D" w:rsidR="00534BA1" w:rsidRPr="007F5736" w:rsidRDefault="00550E8C" w:rsidP="007F5736">
      <w:pPr>
        <w:widowControl w:val="0"/>
        <w:ind w:left="720" w:firstLine="360"/>
        <w:jc w:val="both"/>
        <w:rPr>
          <w:rFonts w:ascii="Arial" w:hAnsi="Arial" w:cs="Arial"/>
          <w:sz w:val="22"/>
          <w:szCs w:val="22"/>
        </w:rPr>
      </w:pPr>
      <w:bookmarkStart w:id="1" w:name="_Toc75315316"/>
      <w:r w:rsidRPr="00550E8C">
        <w:rPr>
          <w:rFonts w:ascii="Arial" w:hAnsi="Arial" w:cs="Arial"/>
          <w:sz w:val="22"/>
          <w:szCs w:val="22"/>
        </w:rPr>
        <w:t>A</w:t>
      </w:r>
      <w:r w:rsidR="00243DF0" w:rsidRPr="007F5736">
        <w:rPr>
          <w:rFonts w:ascii="Arial" w:hAnsi="Arial" w:cs="Arial"/>
          <w:sz w:val="22"/>
          <w:szCs w:val="22"/>
        </w:rPr>
        <w:t>.</w:t>
      </w:r>
      <w:r w:rsidR="00243DF0" w:rsidRPr="007F5736">
        <w:rPr>
          <w:rFonts w:ascii="Arial" w:hAnsi="Arial" w:cs="Arial"/>
          <w:sz w:val="22"/>
          <w:szCs w:val="22"/>
        </w:rPr>
        <w:tab/>
      </w:r>
      <w:r w:rsidR="00534BA1" w:rsidRPr="007F5736">
        <w:rPr>
          <w:rFonts w:ascii="Arial" w:hAnsi="Arial" w:cs="Arial"/>
          <w:sz w:val="22"/>
          <w:szCs w:val="22"/>
        </w:rPr>
        <w:t xml:space="preserve">Prepare the detailed electric service feed system </w:t>
      </w:r>
      <w:r w:rsidR="00CE4E53" w:rsidRPr="007F5736">
        <w:rPr>
          <w:rFonts w:ascii="Arial" w:hAnsi="Arial" w:cs="Arial"/>
          <w:sz w:val="22"/>
          <w:szCs w:val="22"/>
        </w:rPr>
        <w:t>design</w:t>
      </w:r>
      <w:r w:rsidR="008548E1" w:rsidRPr="007F5736">
        <w:rPr>
          <w:rFonts w:ascii="Arial" w:hAnsi="Arial" w:cs="Arial"/>
          <w:sz w:val="22"/>
          <w:szCs w:val="22"/>
        </w:rPr>
        <w:t xml:space="preserve"> and</w:t>
      </w:r>
      <w:r w:rsidR="00CE4E53" w:rsidRPr="007F5736">
        <w:rPr>
          <w:rFonts w:ascii="Arial" w:hAnsi="Arial" w:cs="Arial"/>
          <w:sz w:val="22"/>
          <w:szCs w:val="22"/>
        </w:rPr>
        <w:t xml:space="preserve"> drawings (shop drawings</w:t>
      </w:r>
      <w:r w:rsidR="00534BA1" w:rsidRPr="007F5736">
        <w:rPr>
          <w:rFonts w:ascii="Arial" w:hAnsi="Arial" w:cs="Arial"/>
          <w:sz w:val="22"/>
          <w:szCs w:val="22"/>
        </w:rPr>
        <w:t xml:space="preserve"> and the final as-built </w:t>
      </w:r>
      <w:r w:rsidR="00534BA1" w:rsidRPr="00550E8C">
        <w:rPr>
          <w:rFonts w:ascii="Arial" w:hAnsi="Arial" w:cs="Arial"/>
          <w:sz w:val="22"/>
          <w:szCs w:val="22"/>
        </w:rPr>
        <w:t>drawings</w:t>
      </w:r>
      <w:r w:rsidR="00CE4E53" w:rsidRPr="007F5736">
        <w:rPr>
          <w:rFonts w:ascii="Arial" w:hAnsi="Arial" w:cs="Arial"/>
          <w:sz w:val="22"/>
          <w:szCs w:val="22"/>
        </w:rPr>
        <w:t>)</w:t>
      </w:r>
      <w:r w:rsidR="008548E1" w:rsidRPr="007F5736">
        <w:rPr>
          <w:rFonts w:ascii="Arial" w:hAnsi="Arial" w:cs="Arial"/>
          <w:sz w:val="22"/>
          <w:szCs w:val="22"/>
        </w:rPr>
        <w:t>;</w:t>
      </w:r>
      <w:r w:rsidR="00534BA1" w:rsidRPr="007F5736">
        <w:rPr>
          <w:rFonts w:ascii="Arial" w:hAnsi="Arial" w:cs="Arial"/>
          <w:sz w:val="22"/>
          <w:szCs w:val="22"/>
        </w:rPr>
        <w:t xml:space="preserve"> fabricate and furnish the service feed equipment</w:t>
      </w:r>
      <w:r w:rsidR="008548E1" w:rsidRPr="007F5736">
        <w:rPr>
          <w:rFonts w:ascii="Arial" w:hAnsi="Arial" w:cs="Arial"/>
          <w:sz w:val="22"/>
          <w:szCs w:val="22"/>
        </w:rPr>
        <w:t>;</w:t>
      </w:r>
      <w:r w:rsidR="00534BA1" w:rsidRPr="007F5736">
        <w:rPr>
          <w:rFonts w:ascii="Arial" w:hAnsi="Arial" w:cs="Arial"/>
          <w:sz w:val="22"/>
          <w:szCs w:val="22"/>
        </w:rPr>
        <w:t xml:space="preserve"> define the installation and interconnection of the electric service feed equipment</w:t>
      </w:r>
      <w:r w:rsidR="008548E1" w:rsidRPr="007F5736">
        <w:rPr>
          <w:rFonts w:ascii="Arial" w:hAnsi="Arial" w:cs="Arial"/>
          <w:sz w:val="22"/>
          <w:szCs w:val="22"/>
        </w:rPr>
        <w:t>,</w:t>
      </w:r>
      <w:r w:rsidR="00534BA1" w:rsidRPr="007F5736">
        <w:rPr>
          <w:rFonts w:ascii="Arial" w:hAnsi="Arial" w:cs="Arial"/>
          <w:sz w:val="22"/>
          <w:szCs w:val="22"/>
        </w:rPr>
        <w:t xml:space="preserve"> including all required interconnections with equipment furnished under other subsections of this </w:t>
      </w:r>
      <w:r w:rsidR="00E14D8D" w:rsidRPr="007F5736">
        <w:rPr>
          <w:rFonts w:ascii="Arial" w:hAnsi="Arial" w:cs="Arial"/>
          <w:sz w:val="22"/>
          <w:szCs w:val="22"/>
        </w:rPr>
        <w:t>s</w:t>
      </w:r>
      <w:r w:rsidR="00534BA1" w:rsidRPr="007F5736">
        <w:rPr>
          <w:rFonts w:ascii="Arial" w:hAnsi="Arial" w:cs="Arial"/>
          <w:sz w:val="22"/>
          <w:szCs w:val="22"/>
        </w:rPr>
        <w:t xml:space="preserve">pecial </w:t>
      </w:r>
      <w:r w:rsidR="00E14D8D" w:rsidRPr="007F5736">
        <w:rPr>
          <w:rFonts w:ascii="Arial" w:hAnsi="Arial" w:cs="Arial"/>
          <w:sz w:val="22"/>
          <w:szCs w:val="22"/>
        </w:rPr>
        <w:t>p</w:t>
      </w:r>
      <w:r w:rsidR="00534BA1" w:rsidRPr="007F5736">
        <w:rPr>
          <w:rFonts w:ascii="Arial" w:hAnsi="Arial" w:cs="Arial"/>
          <w:sz w:val="22"/>
          <w:szCs w:val="22"/>
        </w:rPr>
        <w:t>rovision</w:t>
      </w:r>
      <w:r w:rsidR="008548E1" w:rsidRPr="007F5736">
        <w:rPr>
          <w:rFonts w:ascii="Arial" w:hAnsi="Arial" w:cs="Arial"/>
          <w:sz w:val="22"/>
          <w:szCs w:val="22"/>
        </w:rPr>
        <w:t>;</w:t>
      </w:r>
      <w:r w:rsidR="00534BA1" w:rsidRPr="007F5736">
        <w:rPr>
          <w:rFonts w:ascii="Arial" w:hAnsi="Arial" w:cs="Arial"/>
          <w:sz w:val="22"/>
          <w:szCs w:val="22"/>
        </w:rPr>
        <w:t xml:space="preserve"> and test and verify that the completed electric service feed system is satisfactory with respect to the requirements of this </w:t>
      </w:r>
      <w:r w:rsidR="00E14D8D" w:rsidRPr="007F5736">
        <w:rPr>
          <w:rFonts w:ascii="Arial" w:hAnsi="Arial" w:cs="Arial"/>
          <w:sz w:val="22"/>
          <w:szCs w:val="22"/>
        </w:rPr>
        <w:t>s</w:t>
      </w:r>
      <w:r w:rsidR="00534BA1" w:rsidRPr="007F5736">
        <w:rPr>
          <w:rFonts w:ascii="Arial" w:hAnsi="Arial" w:cs="Arial"/>
          <w:sz w:val="22"/>
          <w:szCs w:val="22"/>
        </w:rPr>
        <w:t xml:space="preserve">pecial </w:t>
      </w:r>
      <w:r w:rsidR="00E14D8D" w:rsidRPr="007F5736">
        <w:rPr>
          <w:rFonts w:ascii="Arial" w:hAnsi="Arial" w:cs="Arial"/>
          <w:sz w:val="22"/>
          <w:szCs w:val="22"/>
        </w:rPr>
        <w:t>p</w:t>
      </w:r>
      <w:r w:rsidR="00534BA1" w:rsidRPr="007F5736">
        <w:rPr>
          <w:rFonts w:ascii="Arial" w:hAnsi="Arial" w:cs="Arial"/>
          <w:sz w:val="22"/>
          <w:szCs w:val="22"/>
        </w:rPr>
        <w:t>rovision.</w:t>
      </w:r>
      <w:bookmarkEnd w:id="1"/>
    </w:p>
    <w:p w14:paraId="27FFBBAE" w14:textId="77777777" w:rsidR="00534BA1" w:rsidRPr="007F5736" w:rsidRDefault="00534BA1" w:rsidP="007F5736">
      <w:pPr>
        <w:widowControl w:val="0"/>
        <w:jc w:val="both"/>
        <w:rPr>
          <w:rFonts w:ascii="Arial" w:hAnsi="Arial" w:cs="Arial"/>
          <w:sz w:val="22"/>
          <w:szCs w:val="22"/>
        </w:rPr>
      </w:pPr>
    </w:p>
    <w:p w14:paraId="18CFCA25" w14:textId="04F14AE1" w:rsidR="00534BA1" w:rsidRPr="007F5736" w:rsidRDefault="00550E8C" w:rsidP="007F5736">
      <w:pPr>
        <w:widowControl w:val="0"/>
        <w:ind w:left="720" w:firstLine="360"/>
        <w:jc w:val="both"/>
        <w:rPr>
          <w:rFonts w:ascii="Arial" w:hAnsi="Arial" w:cs="Arial"/>
          <w:sz w:val="22"/>
          <w:szCs w:val="22"/>
        </w:rPr>
      </w:pPr>
      <w:bookmarkStart w:id="2" w:name="_Toc75315317"/>
      <w:r w:rsidRPr="00550E8C">
        <w:rPr>
          <w:rFonts w:ascii="Arial" w:hAnsi="Arial" w:cs="Arial"/>
          <w:sz w:val="22"/>
          <w:szCs w:val="22"/>
        </w:rPr>
        <w:t>B</w:t>
      </w:r>
      <w:r w:rsidR="00243DF0" w:rsidRPr="007F5736">
        <w:rPr>
          <w:rFonts w:ascii="Arial" w:hAnsi="Arial" w:cs="Arial"/>
          <w:sz w:val="22"/>
          <w:szCs w:val="22"/>
        </w:rPr>
        <w:t>.</w:t>
      </w:r>
      <w:r w:rsidR="00243DF0" w:rsidRPr="007F5736">
        <w:rPr>
          <w:rFonts w:ascii="Arial" w:hAnsi="Arial" w:cs="Arial"/>
          <w:sz w:val="22"/>
          <w:szCs w:val="22"/>
        </w:rPr>
        <w:tab/>
      </w:r>
      <w:r w:rsidR="00534BA1" w:rsidRPr="007F5736">
        <w:rPr>
          <w:rFonts w:ascii="Arial" w:hAnsi="Arial" w:cs="Arial"/>
          <w:sz w:val="22"/>
          <w:szCs w:val="22"/>
        </w:rPr>
        <w:t xml:space="preserve">Furnish and install all wiring, cables, conduits, wire devices, safety switches, and all other apparatus and accessories indicated, specified, or required for a complete electric service feed system for the bridge as specified in this </w:t>
      </w:r>
      <w:r w:rsidR="00E14D8D" w:rsidRPr="007F5736">
        <w:rPr>
          <w:rFonts w:ascii="Arial" w:hAnsi="Arial" w:cs="Arial"/>
          <w:sz w:val="22"/>
          <w:szCs w:val="22"/>
        </w:rPr>
        <w:t>s</w:t>
      </w:r>
      <w:r w:rsidR="00534BA1" w:rsidRPr="007F5736">
        <w:rPr>
          <w:rFonts w:ascii="Arial" w:hAnsi="Arial" w:cs="Arial"/>
          <w:sz w:val="22"/>
          <w:szCs w:val="22"/>
        </w:rPr>
        <w:t xml:space="preserve">pecial </w:t>
      </w:r>
      <w:r w:rsidR="00E14D8D" w:rsidRPr="007F5736">
        <w:rPr>
          <w:rFonts w:ascii="Arial" w:hAnsi="Arial" w:cs="Arial"/>
          <w:sz w:val="22"/>
          <w:szCs w:val="22"/>
        </w:rPr>
        <w:t>p</w:t>
      </w:r>
      <w:r w:rsidR="00534BA1" w:rsidRPr="007F5736">
        <w:rPr>
          <w:rFonts w:ascii="Arial" w:hAnsi="Arial" w:cs="Arial"/>
          <w:sz w:val="22"/>
          <w:szCs w:val="22"/>
        </w:rPr>
        <w:t xml:space="preserve">rovision and in the </w:t>
      </w:r>
      <w:r w:rsidR="008D1D1E" w:rsidRPr="00550E8C">
        <w:rPr>
          <w:rFonts w:ascii="Arial" w:hAnsi="Arial" w:cs="Arial"/>
          <w:sz w:val="22"/>
          <w:szCs w:val="22"/>
        </w:rPr>
        <w:t>S</w:t>
      </w:r>
      <w:r w:rsidR="00534BA1" w:rsidRPr="00550E8C">
        <w:rPr>
          <w:rFonts w:ascii="Arial" w:hAnsi="Arial" w:cs="Arial"/>
          <w:sz w:val="22"/>
          <w:szCs w:val="22"/>
        </w:rPr>
        <w:t xml:space="preserve">pecial </w:t>
      </w:r>
      <w:r w:rsidR="008D1D1E" w:rsidRPr="00550E8C">
        <w:rPr>
          <w:rFonts w:ascii="Arial" w:hAnsi="Arial" w:cs="Arial"/>
          <w:sz w:val="22"/>
          <w:szCs w:val="22"/>
        </w:rPr>
        <w:t>P</w:t>
      </w:r>
      <w:r w:rsidR="00534BA1" w:rsidRPr="00550E8C">
        <w:rPr>
          <w:rFonts w:ascii="Arial" w:hAnsi="Arial" w:cs="Arial"/>
          <w:sz w:val="22"/>
          <w:szCs w:val="22"/>
        </w:rPr>
        <w:t xml:space="preserve">rovision for </w:t>
      </w:r>
      <w:r w:rsidR="008D671F" w:rsidRPr="00550E8C">
        <w:rPr>
          <w:rFonts w:ascii="Arial" w:hAnsi="Arial" w:cs="Arial"/>
          <w:sz w:val="22"/>
          <w:szCs w:val="22"/>
        </w:rPr>
        <w:t>Bridge Electrical Work</w:t>
      </w:r>
      <w:r w:rsidR="00534BA1" w:rsidRPr="00550E8C">
        <w:rPr>
          <w:rFonts w:ascii="Arial" w:hAnsi="Arial" w:cs="Arial"/>
          <w:sz w:val="22"/>
          <w:szCs w:val="22"/>
        </w:rPr>
        <w:t>.</w:t>
      </w:r>
      <w:bookmarkEnd w:id="2"/>
    </w:p>
    <w:p w14:paraId="768AAF4D" w14:textId="77777777" w:rsidR="00534BA1" w:rsidRPr="007F5736" w:rsidRDefault="00534BA1" w:rsidP="007F5736">
      <w:pPr>
        <w:widowControl w:val="0"/>
        <w:jc w:val="both"/>
        <w:rPr>
          <w:rFonts w:ascii="Arial" w:hAnsi="Arial" w:cs="Arial"/>
          <w:sz w:val="22"/>
          <w:szCs w:val="22"/>
        </w:rPr>
      </w:pPr>
    </w:p>
    <w:p w14:paraId="41741036" w14:textId="06C220DB" w:rsidR="00534BA1" w:rsidRPr="007F5736" w:rsidRDefault="00550E8C" w:rsidP="007F5736">
      <w:pPr>
        <w:widowControl w:val="0"/>
        <w:ind w:left="720" w:firstLine="360"/>
        <w:jc w:val="both"/>
        <w:rPr>
          <w:rFonts w:ascii="Arial" w:hAnsi="Arial" w:cs="Arial"/>
          <w:sz w:val="22"/>
          <w:szCs w:val="22"/>
        </w:rPr>
      </w:pPr>
      <w:r w:rsidRPr="00550E8C">
        <w:rPr>
          <w:rFonts w:ascii="Arial" w:hAnsi="Arial" w:cs="Arial"/>
          <w:sz w:val="22"/>
          <w:szCs w:val="22"/>
        </w:rPr>
        <w:t>C</w:t>
      </w:r>
      <w:r w:rsidR="00243DF0" w:rsidRPr="007F5736">
        <w:rPr>
          <w:rFonts w:ascii="Arial" w:hAnsi="Arial" w:cs="Arial"/>
          <w:sz w:val="22"/>
          <w:szCs w:val="22"/>
        </w:rPr>
        <w:t>.</w:t>
      </w:r>
      <w:r w:rsidR="00243DF0" w:rsidRPr="007F5736">
        <w:rPr>
          <w:rFonts w:ascii="Arial" w:hAnsi="Arial" w:cs="Arial"/>
          <w:sz w:val="22"/>
          <w:szCs w:val="22"/>
        </w:rPr>
        <w:tab/>
      </w:r>
      <w:r w:rsidR="00534BA1" w:rsidRPr="007F5736">
        <w:rPr>
          <w:rFonts w:ascii="Arial" w:hAnsi="Arial" w:cs="Arial"/>
          <w:sz w:val="22"/>
          <w:szCs w:val="22"/>
        </w:rPr>
        <w:t xml:space="preserve">Finish, test, and make ready for operation all work specified in this </w:t>
      </w:r>
      <w:r w:rsidR="00E14D8D" w:rsidRPr="007F5736">
        <w:rPr>
          <w:rFonts w:ascii="Arial" w:hAnsi="Arial" w:cs="Arial"/>
          <w:sz w:val="22"/>
          <w:szCs w:val="22"/>
        </w:rPr>
        <w:t>s</w:t>
      </w:r>
      <w:r w:rsidR="00534BA1" w:rsidRPr="007F5736">
        <w:rPr>
          <w:rFonts w:ascii="Arial" w:hAnsi="Arial" w:cs="Arial"/>
          <w:sz w:val="22"/>
          <w:szCs w:val="22"/>
        </w:rPr>
        <w:t xml:space="preserve">pecial </w:t>
      </w:r>
      <w:r w:rsidR="00E14D8D" w:rsidRPr="007F5736">
        <w:rPr>
          <w:rFonts w:ascii="Arial" w:hAnsi="Arial" w:cs="Arial"/>
          <w:sz w:val="22"/>
          <w:szCs w:val="22"/>
        </w:rPr>
        <w:t>p</w:t>
      </w:r>
      <w:r w:rsidR="00534BA1" w:rsidRPr="007F5736">
        <w:rPr>
          <w:rFonts w:ascii="Arial" w:hAnsi="Arial" w:cs="Arial"/>
          <w:sz w:val="22"/>
          <w:szCs w:val="22"/>
        </w:rPr>
        <w:t xml:space="preserve">rovision and shown on the plans.  Furnish, deliver, and install any apparatus, appliance, materials, or work not shown on the plans but described or mentioned in the </w:t>
      </w:r>
      <w:r w:rsidR="008548E1" w:rsidRPr="007F5736">
        <w:rPr>
          <w:rFonts w:ascii="Arial" w:hAnsi="Arial" w:cs="Arial"/>
          <w:sz w:val="22"/>
          <w:szCs w:val="22"/>
        </w:rPr>
        <w:t>s</w:t>
      </w:r>
      <w:r w:rsidR="00534BA1" w:rsidRPr="007F5736">
        <w:rPr>
          <w:rFonts w:ascii="Arial" w:hAnsi="Arial" w:cs="Arial"/>
          <w:sz w:val="22"/>
          <w:szCs w:val="22"/>
        </w:rPr>
        <w:t xml:space="preserve">pecial </w:t>
      </w:r>
      <w:r w:rsidR="008548E1" w:rsidRPr="007F5736">
        <w:rPr>
          <w:rFonts w:ascii="Arial" w:hAnsi="Arial" w:cs="Arial"/>
          <w:sz w:val="22"/>
          <w:szCs w:val="22"/>
        </w:rPr>
        <w:t>p</w:t>
      </w:r>
      <w:r w:rsidR="00534BA1" w:rsidRPr="007F5736">
        <w:rPr>
          <w:rFonts w:ascii="Arial" w:hAnsi="Arial" w:cs="Arial"/>
          <w:sz w:val="22"/>
          <w:szCs w:val="22"/>
        </w:rPr>
        <w:t xml:space="preserve">rovision or vice versa, or any incidental accessories necessary to make the work complete in all respects and ready for operation, without additional expense to the </w:t>
      </w:r>
      <w:r>
        <w:rPr>
          <w:rFonts w:ascii="Arial" w:hAnsi="Arial" w:cs="Arial"/>
          <w:sz w:val="22"/>
          <w:szCs w:val="22"/>
        </w:rPr>
        <w:t>contract</w:t>
      </w:r>
      <w:r w:rsidR="00534BA1" w:rsidRPr="007F5736">
        <w:rPr>
          <w:rFonts w:ascii="Arial" w:hAnsi="Arial" w:cs="Arial"/>
          <w:sz w:val="22"/>
          <w:szCs w:val="22"/>
        </w:rPr>
        <w:t>.</w:t>
      </w:r>
    </w:p>
    <w:p w14:paraId="1C9ECF8C" w14:textId="77777777" w:rsidR="00534BA1" w:rsidRPr="007F5736" w:rsidRDefault="00534BA1" w:rsidP="007F5736">
      <w:pPr>
        <w:widowControl w:val="0"/>
        <w:jc w:val="both"/>
        <w:rPr>
          <w:rFonts w:ascii="Arial" w:hAnsi="Arial" w:cs="Arial"/>
          <w:sz w:val="22"/>
          <w:szCs w:val="22"/>
        </w:rPr>
      </w:pPr>
    </w:p>
    <w:p w14:paraId="138CDEDE" w14:textId="60733764" w:rsidR="00534BA1" w:rsidRPr="007F5736" w:rsidRDefault="00550E8C" w:rsidP="007F5736">
      <w:pPr>
        <w:widowControl w:val="0"/>
        <w:ind w:left="720" w:firstLine="360"/>
        <w:jc w:val="both"/>
        <w:rPr>
          <w:rFonts w:ascii="Arial" w:hAnsi="Arial" w:cs="Arial"/>
          <w:sz w:val="22"/>
          <w:szCs w:val="22"/>
        </w:rPr>
      </w:pPr>
      <w:r w:rsidRPr="00550E8C">
        <w:rPr>
          <w:rFonts w:ascii="Arial" w:hAnsi="Arial" w:cs="Arial"/>
          <w:sz w:val="22"/>
          <w:szCs w:val="22"/>
        </w:rPr>
        <w:t>D</w:t>
      </w:r>
      <w:r w:rsidR="00243DF0" w:rsidRPr="007F5736">
        <w:rPr>
          <w:rFonts w:ascii="Arial" w:hAnsi="Arial" w:cs="Arial"/>
          <w:sz w:val="22"/>
          <w:szCs w:val="22"/>
        </w:rPr>
        <w:t>.</w:t>
      </w:r>
      <w:r w:rsidR="00243DF0" w:rsidRPr="007F5736">
        <w:rPr>
          <w:rFonts w:ascii="Arial" w:hAnsi="Arial" w:cs="Arial"/>
          <w:sz w:val="22"/>
          <w:szCs w:val="22"/>
        </w:rPr>
        <w:tab/>
      </w:r>
      <w:r w:rsidR="00534BA1" w:rsidRPr="007F5736">
        <w:rPr>
          <w:rFonts w:ascii="Arial" w:hAnsi="Arial" w:cs="Arial"/>
          <w:sz w:val="22"/>
          <w:szCs w:val="22"/>
        </w:rPr>
        <w:t>Wiring and conduit work includes runs to service disconnects, automatic transfer switch, system grounding scheme, and any other component necessary for a complete service feed system.</w:t>
      </w:r>
    </w:p>
    <w:p w14:paraId="1E4E962F" w14:textId="77777777" w:rsidR="00534BA1" w:rsidRPr="007F5736" w:rsidRDefault="00534BA1" w:rsidP="007F5736">
      <w:pPr>
        <w:widowControl w:val="0"/>
        <w:jc w:val="both"/>
        <w:rPr>
          <w:rFonts w:ascii="Arial" w:hAnsi="Arial" w:cs="Arial"/>
          <w:sz w:val="22"/>
          <w:szCs w:val="22"/>
        </w:rPr>
      </w:pPr>
      <w:bookmarkStart w:id="3" w:name="_Toc482168752"/>
      <w:bookmarkStart w:id="4" w:name="_Toc501944629"/>
    </w:p>
    <w:p w14:paraId="47E45101" w14:textId="6AAE9D27" w:rsidR="00E14D8D" w:rsidRPr="007F5736" w:rsidRDefault="00E14D8D" w:rsidP="007F5736">
      <w:pPr>
        <w:widowControl w:val="0"/>
        <w:ind w:left="360"/>
        <w:jc w:val="both"/>
        <w:rPr>
          <w:rFonts w:ascii="Arial" w:hAnsi="Arial" w:cs="Arial"/>
          <w:sz w:val="22"/>
          <w:szCs w:val="22"/>
        </w:rPr>
      </w:pPr>
      <w:r w:rsidRPr="007F5736">
        <w:rPr>
          <w:rFonts w:ascii="Arial" w:hAnsi="Arial" w:cs="Arial"/>
          <w:sz w:val="22"/>
          <w:szCs w:val="22"/>
        </w:rPr>
        <w:t xml:space="preserve">Coordinate the work with </w:t>
      </w:r>
      <w:r w:rsidR="00BB7B76" w:rsidRPr="007F5736">
        <w:rPr>
          <w:rFonts w:ascii="Arial" w:hAnsi="Arial" w:cs="Arial"/>
          <w:sz w:val="22"/>
          <w:szCs w:val="22"/>
        </w:rPr>
        <w:t>Bay City Electric Light and Power (BCELP)</w:t>
      </w:r>
      <w:r w:rsidRPr="007F5736">
        <w:rPr>
          <w:rFonts w:ascii="Arial" w:hAnsi="Arial" w:cs="Arial"/>
          <w:sz w:val="22"/>
          <w:szCs w:val="22"/>
        </w:rPr>
        <w:t>.</w:t>
      </w:r>
    </w:p>
    <w:p w14:paraId="1D047B97" w14:textId="77777777" w:rsidR="00E14D8D" w:rsidRPr="007F5736" w:rsidRDefault="00E14D8D" w:rsidP="007F5736">
      <w:pPr>
        <w:widowControl w:val="0"/>
        <w:jc w:val="both"/>
        <w:rPr>
          <w:rFonts w:ascii="Arial" w:hAnsi="Arial" w:cs="Arial"/>
          <w:sz w:val="22"/>
          <w:szCs w:val="22"/>
        </w:rPr>
      </w:pPr>
    </w:p>
    <w:p w14:paraId="50061CBB" w14:textId="47CFBE74" w:rsidR="00886F8E" w:rsidRPr="007F5736" w:rsidRDefault="00886F8E" w:rsidP="007F5736">
      <w:pPr>
        <w:widowControl w:val="0"/>
        <w:tabs>
          <w:tab w:val="left" w:pos="2160"/>
        </w:tabs>
        <w:ind w:left="1170"/>
        <w:jc w:val="both"/>
        <w:rPr>
          <w:rFonts w:ascii="Arial" w:hAnsi="Arial" w:cs="Arial"/>
          <w:sz w:val="22"/>
          <w:szCs w:val="22"/>
        </w:rPr>
      </w:pPr>
      <w:r w:rsidRPr="007F5736">
        <w:rPr>
          <w:rFonts w:ascii="Arial" w:hAnsi="Arial" w:cs="Arial"/>
          <w:sz w:val="22"/>
          <w:szCs w:val="22"/>
        </w:rPr>
        <w:t>Contact:</w:t>
      </w:r>
      <w:r w:rsidRPr="007F5736">
        <w:rPr>
          <w:rFonts w:ascii="Arial" w:hAnsi="Arial" w:cs="Arial"/>
          <w:sz w:val="22"/>
          <w:szCs w:val="22"/>
        </w:rPr>
        <w:tab/>
      </w:r>
      <w:r w:rsidR="002A797E" w:rsidRPr="007F5736">
        <w:rPr>
          <w:rFonts w:ascii="Arial" w:hAnsi="Arial" w:cs="Arial"/>
          <w:sz w:val="22"/>
          <w:szCs w:val="22"/>
        </w:rPr>
        <w:t>William Doran</w:t>
      </w:r>
    </w:p>
    <w:p w14:paraId="158919B6" w14:textId="62436B3B" w:rsidR="00886F8E" w:rsidRPr="007F5736" w:rsidRDefault="00886F8E" w:rsidP="007F5736">
      <w:pPr>
        <w:widowControl w:val="0"/>
        <w:tabs>
          <w:tab w:val="left" w:pos="2160"/>
        </w:tabs>
        <w:ind w:left="1170"/>
        <w:jc w:val="both"/>
        <w:rPr>
          <w:rFonts w:ascii="Arial" w:hAnsi="Arial" w:cs="Arial"/>
          <w:sz w:val="22"/>
          <w:szCs w:val="22"/>
        </w:rPr>
      </w:pPr>
      <w:r w:rsidRPr="007F5736">
        <w:rPr>
          <w:rFonts w:ascii="Arial" w:hAnsi="Arial" w:cs="Arial"/>
          <w:sz w:val="22"/>
          <w:szCs w:val="22"/>
        </w:rPr>
        <w:t>Phone:</w:t>
      </w:r>
      <w:r w:rsidRPr="007F5736">
        <w:rPr>
          <w:rFonts w:ascii="Arial" w:hAnsi="Arial" w:cs="Arial"/>
          <w:sz w:val="22"/>
          <w:szCs w:val="22"/>
        </w:rPr>
        <w:tab/>
      </w:r>
      <w:r w:rsidR="002A797E" w:rsidRPr="007F5736">
        <w:rPr>
          <w:rFonts w:ascii="Arial" w:hAnsi="Arial" w:cs="Arial"/>
          <w:sz w:val="22"/>
          <w:szCs w:val="22"/>
        </w:rPr>
        <w:t>(989) 894-8350</w:t>
      </w:r>
    </w:p>
    <w:p w14:paraId="47AC248C" w14:textId="77777777" w:rsidR="00886F8E" w:rsidRPr="007F5736" w:rsidRDefault="00886F8E" w:rsidP="007F5736">
      <w:pPr>
        <w:widowControl w:val="0"/>
        <w:tabs>
          <w:tab w:val="left" w:pos="2160"/>
        </w:tabs>
        <w:ind w:left="1170"/>
        <w:jc w:val="both"/>
        <w:rPr>
          <w:rFonts w:ascii="Arial" w:hAnsi="Arial" w:cs="Arial"/>
          <w:sz w:val="22"/>
          <w:szCs w:val="22"/>
        </w:rPr>
      </w:pPr>
      <w:r w:rsidRPr="007F5736">
        <w:rPr>
          <w:rFonts w:ascii="Arial" w:hAnsi="Arial" w:cs="Arial"/>
          <w:sz w:val="22"/>
          <w:szCs w:val="22"/>
        </w:rPr>
        <w:t>Cell:</w:t>
      </w:r>
      <w:r w:rsidRPr="007F5736">
        <w:rPr>
          <w:rFonts w:ascii="Arial" w:hAnsi="Arial" w:cs="Arial"/>
          <w:sz w:val="22"/>
          <w:szCs w:val="22"/>
        </w:rPr>
        <w:tab/>
        <w:t>(989) 482-3115</w:t>
      </w:r>
      <w:r w:rsidRPr="007F5736" w:rsidDel="00C078BB">
        <w:rPr>
          <w:rFonts w:ascii="Arial" w:hAnsi="Arial" w:cs="Arial"/>
          <w:sz w:val="22"/>
          <w:szCs w:val="22"/>
        </w:rPr>
        <w:t xml:space="preserve"> </w:t>
      </w:r>
    </w:p>
    <w:p w14:paraId="3202E900" w14:textId="07CA4774" w:rsidR="00886F8E" w:rsidRPr="007F5736" w:rsidRDefault="00886F8E" w:rsidP="007F5736">
      <w:pPr>
        <w:widowControl w:val="0"/>
        <w:tabs>
          <w:tab w:val="left" w:pos="2160"/>
        </w:tabs>
        <w:ind w:left="1170"/>
        <w:jc w:val="both"/>
        <w:rPr>
          <w:rFonts w:ascii="Arial" w:hAnsi="Arial" w:cs="Arial"/>
          <w:sz w:val="22"/>
          <w:szCs w:val="22"/>
        </w:rPr>
      </w:pPr>
      <w:r w:rsidRPr="007F5736">
        <w:rPr>
          <w:rFonts w:ascii="Arial" w:hAnsi="Arial" w:cs="Arial"/>
          <w:sz w:val="22"/>
          <w:szCs w:val="22"/>
        </w:rPr>
        <w:t>Email:</w:t>
      </w:r>
      <w:r w:rsidRPr="007F5736">
        <w:rPr>
          <w:rFonts w:ascii="Arial" w:hAnsi="Arial" w:cs="Arial"/>
          <w:sz w:val="22"/>
          <w:szCs w:val="22"/>
        </w:rPr>
        <w:tab/>
      </w:r>
      <w:r w:rsidR="002A797E" w:rsidRPr="007F5736">
        <w:rPr>
          <w:rFonts w:ascii="Arial" w:hAnsi="Arial" w:cs="Arial"/>
          <w:sz w:val="22"/>
          <w:szCs w:val="22"/>
        </w:rPr>
        <w:t>wdoran</w:t>
      </w:r>
      <w:r w:rsidRPr="007F5736">
        <w:rPr>
          <w:rFonts w:ascii="Arial" w:hAnsi="Arial" w:cs="Arial"/>
          <w:sz w:val="22"/>
          <w:szCs w:val="22"/>
        </w:rPr>
        <w:t>@baycitymi.org</w:t>
      </w:r>
    </w:p>
    <w:p w14:paraId="34B16C2F" w14:textId="77777777" w:rsidR="00E14D8D" w:rsidRPr="007F5736" w:rsidRDefault="00E14D8D" w:rsidP="007F5736">
      <w:pPr>
        <w:widowControl w:val="0"/>
        <w:jc w:val="both"/>
        <w:rPr>
          <w:rFonts w:ascii="Arial" w:hAnsi="Arial" w:cs="Arial"/>
          <w:sz w:val="22"/>
          <w:szCs w:val="22"/>
        </w:rPr>
      </w:pPr>
    </w:p>
    <w:p w14:paraId="15900FFB" w14:textId="7623E269" w:rsidR="00534BA1" w:rsidRPr="00550E8C" w:rsidRDefault="00550E8C" w:rsidP="007F5736">
      <w:pPr>
        <w:widowControl w:val="0"/>
        <w:ind w:left="360" w:firstLine="360"/>
        <w:jc w:val="both"/>
        <w:rPr>
          <w:rFonts w:ascii="Arial" w:hAnsi="Arial" w:cs="Arial"/>
          <w:sz w:val="22"/>
          <w:szCs w:val="22"/>
        </w:rPr>
      </w:pPr>
      <w:bookmarkStart w:id="5" w:name="_Toc75315318"/>
      <w:r w:rsidRPr="00550E8C">
        <w:rPr>
          <w:rFonts w:ascii="Arial" w:hAnsi="Arial" w:cs="Arial"/>
          <w:sz w:val="22"/>
          <w:szCs w:val="22"/>
        </w:rPr>
        <w:t>2</w:t>
      </w:r>
      <w:r w:rsidR="00243DF0" w:rsidRPr="00550E8C">
        <w:rPr>
          <w:rFonts w:ascii="Arial" w:hAnsi="Arial" w:cs="Arial"/>
          <w:sz w:val="22"/>
          <w:szCs w:val="22"/>
        </w:rPr>
        <w:t>.</w:t>
      </w:r>
      <w:r w:rsidR="00243DF0" w:rsidRPr="00550E8C">
        <w:rPr>
          <w:rFonts w:ascii="Arial" w:hAnsi="Arial" w:cs="Arial"/>
          <w:sz w:val="22"/>
          <w:szCs w:val="22"/>
        </w:rPr>
        <w:tab/>
      </w:r>
      <w:r w:rsidR="00534BA1" w:rsidRPr="00550E8C">
        <w:rPr>
          <w:rFonts w:ascii="Arial" w:hAnsi="Arial" w:cs="Arial"/>
          <w:bCs/>
          <w:sz w:val="22"/>
          <w:szCs w:val="22"/>
        </w:rPr>
        <w:t>Basic</w:t>
      </w:r>
      <w:r w:rsidR="00534BA1" w:rsidRPr="00550E8C">
        <w:rPr>
          <w:rFonts w:ascii="Arial" w:hAnsi="Arial" w:cs="Arial"/>
          <w:sz w:val="22"/>
          <w:szCs w:val="22"/>
        </w:rPr>
        <w:t xml:space="preserve"> Electrical </w:t>
      </w:r>
      <w:r w:rsidR="00534BA1" w:rsidRPr="007F5736">
        <w:rPr>
          <w:rFonts w:ascii="Arial" w:hAnsi="Arial" w:cs="Arial"/>
          <w:sz w:val="22"/>
          <w:szCs w:val="22"/>
        </w:rPr>
        <w:t>Requirements</w:t>
      </w:r>
      <w:bookmarkEnd w:id="3"/>
      <w:bookmarkEnd w:id="4"/>
      <w:bookmarkEnd w:id="5"/>
      <w:r w:rsidR="00534BA1" w:rsidRPr="00550E8C">
        <w:rPr>
          <w:rFonts w:ascii="Arial" w:hAnsi="Arial" w:cs="Arial"/>
          <w:sz w:val="22"/>
          <w:szCs w:val="22"/>
        </w:rPr>
        <w:t xml:space="preserve">.  See </w:t>
      </w:r>
      <w:r w:rsidR="00451E28" w:rsidRPr="00550E8C">
        <w:rPr>
          <w:rFonts w:ascii="Arial" w:hAnsi="Arial" w:cs="Arial"/>
          <w:sz w:val="22"/>
          <w:szCs w:val="22"/>
        </w:rPr>
        <w:t>S</w:t>
      </w:r>
      <w:r w:rsidR="00534BA1" w:rsidRPr="00550E8C">
        <w:rPr>
          <w:rFonts w:ascii="Arial" w:hAnsi="Arial" w:cs="Arial"/>
          <w:sz w:val="22"/>
          <w:szCs w:val="22"/>
        </w:rPr>
        <w:t xml:space="preserve">pecial </w:t>
      </w:r>
      <w:r w:rsidR="00451E28" w:rsidRPr="00550E8C">
        <w:rPr>
          <w:rFonts w:ascii="Arial" w:hAnsi="Arial" w:cs="Arial"/>
          <w:sz w:val="22"/>
          <w:szCs w:val="22"/>
        </w:rPr>
        <w:t>P</w:t>
      </w:r>
      <w:r w:rsidR="00534BA1" w:rsidRPr="00550E8C">
        <w:rPr>
          <w:rFonts w:ascii="Arial" w:hAnsi="Arial" w:cs="Arial"/>
          <w:sz w:val="22"/>
          <w:szCs w:val="22"/>
        </w:rPr>
        <w:t xml:space="preserve">rovision for </w:t>
      </w:r>
      <w:r w:rsidR="008D671F" w:rsidRPr="00550E8C">
        <w:rPr>
          <w:rFonts w:ascii="Arial" w:hAnsi="Arial" w:cs="Arial"/>
          <w:sz w:val="22"/>
          <w:szCs w:val="22"/>
        </w:rPr>
        <w:t>Bridge Electrical Work</w:t>
      </w:r>
      <w:r w:rsidR="00534BA1" w:rsidRPr="00550E8C">
        <w:rPr>
          <w:rFonts w:ascii="Arial" w:hAnsi="Arial" w:cs="Arial"/>
          <w:sz w:val="22"/>
          <w:szCs w:val="22"/>
        </w:rPr>
        <w:t>.</w:t>
      </w:r>
    </w:p>
    <w:p w14:paraId="52C1DFE8" w14:textId="77777777" w:rsidR="00534BA1" w:rsidRPr="00550E8C" w:rsidRDefault="00534BA1" w:rsidP="007F5736">
      <w:pPr>
        <w:widowControl w:val="0"/>
        <w:jc w:val="both"/>
        <w:rPr>
          <w:rFonts w:ascii="Arial" w:hAnsi="Arial" w:cs="Arial"/>
          <w:sz w:val="22"/>
          <w:szCs w:val="22"/>
        </w:rPr>
      </w:pPr>
    </w:p>
    <w:p w14:paraId="72B7AB4F" w14:textId="315F4654" w:rsidR="00534BA1" w:rsidRPr="007F5736" w:rsidRDefault="00550E8C" w:rsidP="007F5736">
      <w:pPr>
        <w:widowControl w:val="0"/>
        <w:ind w:left="720" w:firstLine="360"/>
        <w:jc w:val="both"/>
        <w:rPr>
          <w:rFonts w:ascii="Arial" w:hAnsi="Arial" w:cs="Arial"/>
          <w:sz w:val="22"/>
          <w:szCs w:val="22"/>
        </w:rPr>
      </w:pPr>
      <w:bookmarkStart w:id="6" w:name="_Toc482168754"/>
      <w:bookmarkStart w:id="7" w:name="_Toc501944631"/>
      <w:bookmarkStart w:id="8" w:name="_Toc75315320"/>
      <w:bookmarkStart w:id="9" w:name="_Toc75318828"/>
      <w:bookmarkStart w:id="10" w:name="_Toc194914957"/>
      <w:r w:rsidRPr="00550E8C">
        <w:rPr>
          <w:rFonts w:ascii="Arial" w:hAnsi="Arial" w:cs="Arial"/>
          <w:sz w:val="22"/>
          <w:szCs w:val="22"/>
        </w:rPr>
        <w:t>A</w:t>
      </w:r>
      <w:r w:rsidR="00243DF0" w:rsidRPr="007F5736">
        <w:rPr>
          <w:rFonts w:ascii="Arial" w:hAnsi="Arial" w:cs="Arial"/>
          <w:sz w:val="22"/>
          <w:szCs w:val="22"/>
        </w:rPr>
        <w:t>.</w:t>
      </w:r>
      <w:r w:rsidR="00243DF0" w:rsidRPr="007F5736">
        <w:rPr>
          <w:rFonts w:ascii="Arial" w:hAnsi="Arial" w:cs="Arial"/>
          <w:sz w:val="22"/>
          <w:szCs w:val="22"/>
        </w:rPr>
        <w:tab/>
      </w:r>
      <w:r w:rsidR="00534BA1" w:rsidRPr="007F5736">
        <w:rPr>
          <w:rFonts w:ascii="Arial" w:hAnsi="Arial" w:cs="Arial"/>
          <w:sz w:val="22"/>
          <w:szCs w:val="22"/>
        </w:rPr>
        <w:t>References</w:t>
      </w:r>
      <w:bookmarkEnd w:id="6"/>
      <w:bookmarkEnd w:id="7"/>
      <w:bookmarkEnd w:id="8"/>
      <w:bookmarkEnd w:id="9"/>
      <w:bookmarkEnd w:id="10"/>
      <w:r w:rsidR="00534BA1" w:rsidRPr="007F5736">
        <w:rPr>
          <w:rFonts w:ascii="Arial" w:hAnsi="Arial" w:cs="Arial"/>
          <w:sz w:val="22"/>
          <w:szCs w:val="22"/>
        </w:rPr>
        <w:t xml:space="preserve">.  See </w:t>
      </w:r>
      <w:r w:rsidR="00451E28" w:rsidRPr="007F5736">
        <w:rPr>
          <w:rFonts w:ascii="Arial" w:hAnsi="Arial" w:cs="Arial"/>
          <w:sz w:val="22"/>
          <w:szCs w:val="22"/>
        </w:rPr>
        <w:t>S</w:t>
      </w:r>
      <w:r w:rsidR="00534BA1" w:rsidRPr="007F5736">
        <w:rPr>
          <w:rFonts w:ascii="Arial" w:hAnsi="Arial" w:cs="Arial"/>
          <w:sz w:val="22"/>
          <w:szCs w:val="22"/>
        </w:rPr>
        <w:t xml:space="preserve">pecial </w:t>
      </w:r>
      <w:r w:rsidR="00451E28" w:rsidRPr="007F5736">
        <w:rPr>
          <w:rFonts w:ascii="Arial" w:hAnsi="Arial" w:cs="Arial"/>
          <w:sz w:val="22"/>
          <w:szCs w:val="22"/>
        </w:rPr>
        <w:t>P</w:t>
      </w:r>
      <w:r w:rsidR="00534BA1" w:rsidRPr="007F5736">
        <w:rPr>
          <w:rFonts w:ascii="Arial" w:hAnsi="Arial" w:cs="Arial"/>
          <w:sz w:val="22"/>
          <w:szCs w:val="22"/>
        </w:rPr>
        <w:t xml:space="preserve">rovision for </w:t>
      </w:r>
      <w:r w:rsidR="008D671F" w:rsidRPr="007F5736">
        <w:rPr>
          <w:rFonts w:ascii="Arial" w:hAnsi="Arial" w:cs="Arial"/>
          <w:sz w:val="22"/>
          <w:szCs w:val="22"/>
        </w:rPr>
        <w:t>Bridge Electrical Work</w:t>
      </w:r>
      <w:r w:rsidR="00534BA1" w:rsidRPr="007F5736">
        <w:rPr>
          <w:rFonts w:ascii="Arial" w:hAnsi="Arial" w:cs="Arial"/>
          <w:sz w:val="22"/>
          <w:szCs w:val="22"/>
        </w:rPr>
        <w:t>.</w:t>
      </w:r>
    </w:p>
    <w:p w14:paraId="0B33E259" w14:textId="77777777" w:rsidR="00534BA1" w:rsidRPr="007F5736" w:rsidRDefault="00534BA1" w:rsidP="007F5736">
      <w:pPr>
        <w:widowControl w:val="0"/>
        <w:jc w:val="both"/>
        <w:rPr>
          <w:rFonts w:ascii="Arial" w:hAnsi="Arial" w:cs="Arial"/>
          <w:sz w:val="22"/>
          <w:szCs w:val="22"/>
        </w:rPr>
      </w:pPr>
    </w:p>
    <w:p w14:paraId="607F327E" w14:textId="77ED633F" w:rsidR="00534BA1" w:rsidRPr="007F5736" w:rsidRDefault="00550E8C" w:rsidP="007F5736">
      <w:pPr>
        <w:widowControl w:val="0"/>
        <w:ind w:left="720" w:firstLine="360"/>
        <w:jc w:val="both"/>
        <w:rPr>
          <w:rFonts w:ascii="Arial" w:hAnsi="Arial" w:cs="Arial"/>
          <w:sz w:val="22"/>
          <w:szCs w:val="22"/>
        </w:rPr>
      </w:pPr>
      <w:bookmarkStart w:id="11" w:name="_Toc482168759"/>
      <w:bookmarkStart w:id="12" w:name="_Toc501944636"/>
      <w:bookmarkStart w:id="13" w:name="_Toc75315324"/>
      <w:bookmarkStart w:id="14" w:name="_Toc75318832"/>
      <w:bookmarkStart w:id="15" w:name="_Toc194914961"/>
      <w:r w:rsidRPr="00550E8C">
        <w:rPr>
          <w:rFonts w:ascii="Arial" w:hAnsi="Arial" w:cs="Arial"/>
          <w:sz w:val="22"/>
          <w:szCs w:val="22"/>
        </w:rPr>
        <w:t>B</w:t>
      </w:r>
      <w:r w:rsidR="00243DF0" w:rsidRPr="007F5736">
        <w:rPr>
          <w:rFonts w:ascii="Arial" w:hAnsi="Arial" w:cs="Arial"/>
          <w:sz w:val="22"/>
          <w:szCs w:val="22"/>
        </w:rPr>
        <w:t>.</w:t>
      </w:r>
      <w:r w:rsidR="00243DF0" w:rsidRPr="007F5736">
        <w:rPr>
          <w:rFonts w:ascii="Arial" w:hAnsi="Arial" w:cs="Arial"/>
          <w:sz w:val="22"/>
          <w:szCs w:val="22"/>
        </w:rPr>
        <w:tab/>
      </w:r>
      <w:r w:rsidR="00534BA1" w:rsidRPr="007F5736">
        <w:rPr>
          <w:rFonts w:ascii="Arial" w:hAnsi="Arial" w:cs="Arial"/>
          <w:sz w:val="22"/>
          <w:szCs w:val="22"/>
        </w:rPr>
        <w:t>Coordination of Electric Service Feed Work</w:t>
      </w:r>
      <w:bookmarkEnd w:id="11"/>
      <w:bookmarkEnd w:id="12"/>
      <w:bookmarkEnd w:id="13"/>
      <w:bookmarkEnd w:id="14"/>
      <w:bookmarkEnd w:id="15"/>
      <w:r w:rsidR="00534BA1" w:rsidRPr="007F5736">
        <w:rPr>
          <w:rFonts w:ascii="Arial" w:hAnsi="Arial" w:cs="Arial"/>
          <w:sz w:val="22"/>
          <w:szCs w:val="22"/>
        </w:rPr>
        <w:t xml:space="preserve"> with other work.  See </w:t>
      </w:r>
      <w:r w:rsidR="00451E28" w:rsidRPr="007F5736">
        <w:rPr>
          <w:rFonts w:ascii="Arial" w:hAnsi="Arial" w:cs="Arial"/>
          <w:sz w:val="22"/>
          <w:szCs w:val="22"/>
        </w:rPr>
        <w:t>S</w:t>
      </w:r>
      <w:r w:rsidR="00534BA1" w:rsidRPr="007F5736">
        <w:rPr>
          <w:rFonts w:ascii="Arial" w:hAnsi="Arial" w:cs="Arial"/>
          <w:sz w:val="22"/>
          <w:szCs w:val="22"/>
        </w:rPr>
        <w:t xml:space="preserve">pecial </w:t>
      </w:r>
      <w:r w:rsidR="00451E28" w:rsidRPr="007F5736">
        <w:rPr>
          <w:rFonts w:ascii="Arial" w:hAnsi="Arial" w:cs="Arial"/>
          <w:sz w:val="22"/>
          <w:szCs w:val="22"/>
        </w:rPr>
        <w:t>P</w:t>
      </w:r>
      <w:r w:rsidR="00534BA1" w:rsidRPr="007F5736">
        <w:rPr>
          <w:rFonts w:ascii="Arial" w:hAnsi="Arial" w:cs="Arial"/>
          <w:sz w:val="22"/>
          <w:szCs w:val="22"/>
        </w:rPr>
        <w:t xml:space="preserve">rovision for </w:t>
      </w:r>
      <w:r w:rsidR="008D671F" w:rsidRPr="007F5736">
        <w:rPr>
          <w:rFonts w:ascii="Arial" w:hAnsi="Arial" w:cs="Arial"/>
          <w:sz w:val="22"/>
          <w:szCs w:val="22"/>
        </w:rPr>
        <w:t>Bridge Electrical Work</w:t>
      </w:r>
      <w:r w:rsidR="00534BA1" w:rsidRPr="007F5736">
        <w:rPr>
          <w:rFonts w:ascii="Arial" w:hAnsi="Arial" w:cs="Arial"/>
          <w:sz w:val="22"/>
          <w:szCs w:val="22"/>
        </w:rPr>
        <w:t>.</w:t>
      </w:r>
    </w:p>
    <w:p w14:paraId="0AC0F487" w14:textId="77777777" w:rsidR="00534BA1" w:rsidRPr="007F5736" w:rsidRDefault="00534BA1" w:rsidP="007F5736">
      <w:pPr>
        <w:widowControl w:val="0"/>
        <w:jc w:val="both"/>
        <w:rPr>
          <w:rFonts w:ascii="Arial" w:hAnsi="Arial" w:cs="Arial"/>
          <w:sz w:val="22"/>
          <w:szCs w:val="22"/>
        </w:rPr>
      </w:pPr>
    </w:p>
    <w:p w14:paraId="27718FF9" w14:textId="0EE41E06" w:rsidR="00534BA1" w:rsidRPr="007F5736" w:rsidRDefault="00550E8C" w:rsidP="007F5736">
      <w:pPr>
        <w:widowControl w:val="0"/>
        <w:ind w:left="720" w:firstLine="360"/>
        <w:jc w:val="both"/>
        <w:rPr>
          <w:rFonts w:ascii="Arial" w:hAnsi="Arial" w:cs="Arial"/>
          <w:sz w:val="22"/>
          <w:szCs w:val="22"/>
        </w:rPr>
      </w:pPr>
      <w:bookmarkStart w:id="16" w:name="_Toc482168762"/>
      <w:bookmarkStart w:id="17" w:name="_Toc501944639"/>
      <w:bookmarkStart w:id="18" w:name="_Toc75315327"/>
      <w:bookmarkStart w:id="19" w:name="_Toc75318835"/>
      <w:bookmarkStart w:id="20" w:name="_Toc194914963"/>
      <w:r w:rsidRPr="00550E8C">
        <w:rPr>
          <w:rFonts w:ascii="Arial" w:hAnsi="Arial" w:cs="Arial"/>
          <w:sz w:val="22"/>
          <w:szCs w:val="22"/>
        </w:rPr>
        <w:t>C</w:t>
      </w:r>
      <w:r w:rsidR="00243DF0" w:rsidRPr="007F5736">
        <w:rPr>
          <w:rFonts w:ascii="Arial" w:hAnsi="Arial" w:cs="Arial"/>
          <w:sz w:val="22"/>
          <w:szCs w:val="22"/>
        </w:rPr>
        <w:t>.</w:t>
      </w:r>
      <w:r w:rsidR="00243DF0" w:rsidRPr="007F5736">
        <w:rPr>
          <w:rFonts w:ascii="Arial" w:hAnsi="Arial" w:cs="Arial"/>
          <w:sz w:val="22"/>
          <w:szCs w:val="22"/>
        </w:rPr>
        <w:tab/>
      </w:r>
      <w:r w:rsidR="00534BA1" w:rsidRPr="007F5736">
        <w:rPr>
          <w:rFonts w:ascii="Arial" w:hAnsi="Arial" w:cs="Arial"/>
          <w:sz w:val="22"/>
          <w:szCs w:val="22"/>
        </w:rPr>
        <w:t>Existing Structure Information</w:t>
      </w:r>
      <w:bookmarkEnd w:id="16"/>
      <w:bookmarkEnd w:id="17"/>
      <w:bookmarkEnd w:id="18"/>
      <w:bookmarkEnd w:id="19"/>
      <w:bookmarkEnd w:id="20"/>
      <w:r w:rsidR="00534BA1" w:rsidRPr="007F5736">
        <w:rPr>
          <w:rFonts w:ascii="Arial" w:hAnsi="Arial" w:cs="Arial"/>
          <w:sz w:val="22"/>
          <w:szCs w:val="22"/>
        </w:rPr>
        <w:t xml:space="preserve">.  See </w:t>
      </w:r>
      <w:r w:rsidR="00451E28" w:rsidRPr="007F5736">
        <w:rPr>
          <w:rFonts w:ascii="Arial" w:hAnsi="Arial" w:cs="Arial"/>
          <w:sz w:val="22"/>
          <w:szCs w:val="22"/>
        </w:rPr>
        <w:t>S</w:t>
      </w:r>
      <w:r w:rsidR="00534BA1" w:rsidRPr="007F5736">
        <w:rPr>
          <w:rFonts w:ascii="Arial" w:hAnsi="Arial" w:cs="Arial"/>
          <w:sz w:val="22"/>
          <w:szCs w:val="22"/>
        </w:rPr>
        <w:t xml:space="preserve">pecial </w:t>
      </w:r>
      <w:r w:rsidR="00451E28" w:rsidRPr="007F5736">
        <w:rPr>
          <w:rFonts w:ascii="Arial" w:hAnsi="Arial" w:cs="Arial"/>
          <w:sz w:val="22"/>
          <w:szCs w:val="22"/>
        </w:rPr>
        <w:t>P</w:t>
      </w:r>
      <w:r w:rsidR="00534BA1" w:rsidRPr="007F5736">
        <w:rPr>
          <w:rFonts w:ascii="Arial" w:hAnsi="Arial" w:cs="Arial"/>
          <w:sz w:val="22"/>
          <w:szCs w:val="22"/>
        </w:rPr>
        <w:t xml:space="preserve">rovision for </w:t>
      </w:r>
      <w:r w:rsidR="008D671F" w:rsidRPr="007F5736">
        <w:rPr>
          <w:rFonts w:ascii="Arial" w:hAnsi="Arial" w:cs="Arial"/>
          <w:sz w:val="22"/>
          <w:szCs w:val="22"/>
        </w:rPr>
        <w:t>Bridge Electrical Work</w:t>
      </w:r>
      <w:r w:rsidR="00534BA1" w:rsidRPr="007F5736">
        <w:rPr>
          <w:rFonts w:ascii="Arial" w:hAnsi="Arial" w:cs="Arial"/>
          <w:sz w:val="22"/>
          <w:szCs w:val="22"/>
        </w:rPr>
        <w:t>.</w:t>
      </w:r>
    </w:p>
    <w:p w14:paraId="4AAD0E63" w14:textId="77777777" w:rsidR="00534BA1" w:rsidRPr="007F5736" w:rsidRDefault="00534BA1" w:rsidP="007F5736">
      <w:pPr>
        <w:widowControl w:val="0"/>
        <w:jc w:val="both"/>
        <w:rPr>
          <w:rFonts w:ascii="Arial" w:hAnsi="Arial" w:cs="Arial"/>
          <w:sz w:val="22"/>
          <w:szCs w:val="22"/>
        </w:rPr>
      </w:pPr>
    </w:p>
    <w:p w14:paraId="6C0DB804" w14:textId="4E1A7AE6" w:rsidR="00534BA1" w:rsidRPr="007F5736" w:rsidRDefault="00550E8C" w:rsidP="007F5736">
      <w:pPr>
        <w:widowControl w:val="0"/>
        <w:ind w:left="720" w:firstLine="360"/>
        <w:jc w:val="both"/>
        <w:rPr>
          <w:rFonts w:ascii="Arial" w:hAnsi="Arial" w:cs="Arial"/>
          <w:sz w:val="22"/>
          <w:szCs w:val="22"/>
        </w:rPr>
      </w:pPr>
      <w:bookmarkStart w:id="21" w:name="_Toc482168764"/>
      <w:bookmarkStart w:id="22" w:name="_Toc501944641"/>
      <w:bookmarkStart w:id="23" w:name="_Toc194914964"/>
      <w:bookmarkStart w:id="24" w:name="_Toc75315328"/>
      <w:bookmarkStart w:id="25" w:name="_Toc75318836"/>
      <w:r w:rsidRPr="00550E8C">
        <w:rPr>
          <w:rFonts w:ascii="Arial" w:hAnsi="Arial" w:cs="Arial"/>
          <w:sz w:val="22"/>
          <w:szCs w:val="22"/>
        </w:rPr>
        <w:t>D</w:t>
      </w:r>
      <w:r w:rsidR="00243DF0" w:rsidRPr="007F5736">
        <w:rPr>
          <w:rFonts w:ascii="Arial" w:hAnsi="Arial" w:cs="Arial"/>
          <w:sz w:val="22"/>
          <w:szCs w:val="22"/>
        </w:rPr>
        <w:t>.</w:t>
      </w:r>
      <w:r w:rsidR="00243DF0" w:rsidRPr="007F5736">
        <w:rPr>
          <w:rFonts w:ascii="Arial" w:hAnsi="Arial" w:cs="Arial"/>
          <w:sz w:val="22"/>
          <w:szCs w:val="22"/>
        </w:rPr>
        <w:tab/>
      </w:r>
      <w:r w:rsidR="00534BA1" w:rsidRPr="007F5736">
        <w:rPr>
          <w:rFonts w:ascii="Arial" w:hAnsi="Arial" w:cs="Arial"/>
          <w:sz w:val="22"/>
          <w:szCs w:val="22"/>
        </w:rPr>
        <w:t>Tools and Procedures</w:t>
      </w:r>
      <w:bookmarkEnd w:id="21"/>
      <w:bookmarkEnd w:id="22"/>
      <w:bookmarkEnd w:id="23"/>
      <w:r w:rsidR="00534BA1" w:rsidRPr="007F5736">
        <w:rPr>
          <w:rFonts w:ascii="Arial" w:hAnsi="Arial" w:cs="Arial"/>
          <w:sz w:val="22"/>
          <w:szCs w:val="22"/>
        </w:rPr>
        <w:t>.</w:t>
      </w:r>
      <w:bookmarkEnd w:id="24"/>
      <w:bookmarkEnd w:id="25"/>
      <w:r w:rsidR="00534BA1" w:rsidRPr="007F5736">
        <w:rPr>
          <w:rFonts w:ascii="Arial" w:hAnsi="Arial" w:cs="Arial"/>
          <w:sz w:val="22"/>
          <w:szCs w:val="22"/>
        </w:rPr>
        <w:t xml:space="preserve">  See </w:t>
      </w:r>
      <w:r w:rsidR="00451E28" w:rsidRPr="007F5736">
        <w:rPr>
          <w:rFonts w:ascii="Arial" w:hAnsi="Arial" w:cs="Arial"/>
          <w:sz w:val="22"/>
          <w:szCs w:val="22"/>
        </w:rPr>
        <w:t>S</w:t>
      </w:r>
      <w:r w:rsidR="00534BA1" w:rsidRPr="007F5736">
        <w:rPr>
          <w:rFonts w:ascii="Arial" w:hAnsi="Arial" w:cs="Arial"/>
          <w:sz w:val="22"/>
          <w:szCs w:val="22"/>
        </w:rPr>
        <w:t xml:space="preserve">pecial </w:t>
      </w:r>
      <w:r w:rsidR="00451E28" w:rsidRPr="007F5736">
        <w:rPr>
          <w:rFonts w:ascii="Arial" w:hAnsi="Arial" w:cs="Arial"/>
          <w:sz w:val="22"/>
          <w:szCs w:val="22"/>
        </w:rPr>
        <w:t>P</w:t>
      </w:r>
      <w:r w:rsidR="00534BA1" w:rsidRPr="007F5736">
        <w:rPr>
          <w:rFonts w:ascii="Arial" w:hAnsi="Arial" w:cs="Arial"/>
          <w:sz w:val="22"/>
          <w:szCs w:val="22"/>
        </w:rPr>
        <w:t xml:space="preserve">rovision for </w:t>
      </w:r>
      <w:r w:rsidR="008D671F" w:rsidRPr="007F5736">
        <w:rPr>
          <w:rFonts w:ascii="Arial" w:hAnsi="Arial" w:cs="Arial"/>
          <w:sz w:val="22"/>
          <w:szCs w:val="22"/>
        </w:rPr>
        <w:t>Bridge Electrical Work</w:t>
      </w:r>
      <w:r w:rsidR="00534BA1" w:rsidRPr="007F5736">
        <w:rPr>
          <w:rFonts w:ascii="Arial" w:hAnsi="Arial" w:cs="Arial"/>
          <w:sz w:val="22"/>
          <w:szCs w:val="22"/>
        </w:rPr>
        <w:t>.</w:t>
      </w:r>
    </w:p>
    <w:p w14:paraId="6559594D" w14:textId="77777777" w:rsidR="00534BA1" w:rsidRPr="007F5736" w:rsidRDefault="00534BA1" w:rsidP="007F5736">
      <w:pPr>
        <w:widowControl w:val="0"/>
        <w:jc w:val="both"/>
        <w:rPr>
          <w:rFonts w:ascii="Arial" w:hAnsi="Arial" w:cs="Arial"/>
          <w:sz w:val="22"/>
          <w:szCs w:val="22"/>
        </w:rPr>
      </w:pPr>
    </w:p>
    <w:p w14:paraId="2FC3D5E3" w14:textId="7C42F764" w:rsidR="00534BA1" w:rsidRPr="007F5736" w:rsidRDefault="00550E8C" w:rsidP="007F5736">
      <w:pPr>
        <w:widowControl w:val="0"/>
        <w:ind w:left="720" w:firstLine="360"/>
        <w:jc w:val="both"/>
        <w:rPr>
          <w:rFonts w:ascii="Arial" w:hAnsi="Arial" w:cs="Arial"/>
          <w:sz w:val="22"/>
          <w:szCs w:val="22"/>
        </w:rPr>
      </w:pPr>
      <w:bookmarkStart w:id="26" w:name="_Toc482168768"/>
      <w:bookmarkStart w:id="27" w:name="_Toc501944645"/>
      <w:bookmarkStart w:id="28" w:name="_Toc75315329"/>
      <w:bookmarkStart w:id="29" w:name="_Toc75318837"/>
      <w:bookmarkStart w:id="30" w:name="_Toc194914965"/>
      <w:r w:rsidRPr="00550E8C">
        <w:rPr>
          <w:rFonts w:ascii="Arial" w:hAnsi="Arial" w:cs="Arial"/>
          <w:sz w:val="22"/>
          <w:szCs w:val="22"/>
        </w:rPr>
        <w:t>E</w:t>
      </w:r>
      <w:r w:rsidR="00243DF0" w:rsidRPr="007F5736">
        <w:rPr>
          <w:rFonts w:ascii="Arial" w:hAnsi="Arial" w:cs="Arial"/>
          <w:sz w:val="22"/>
          <w:szCs w:val="22"/>
        </w:rPr>
        <w:t>.</w:t>
      </w:r>
      <w:r w:rsidR="00243DF0" w:rsidRPr="007F5736">
        <w:rPr>
          <w:rFonts w:ascii="Arial" w:hAnsi="Arial" w:cs="Arial"/>
          <w:sz w:val="22"/>
          <w:szCs w:val="22"/>
        </w:rPr>
        <w:tab/>
      </w:r>
      <w:proofErr w:type="gramStart"/>
      <w:r w:rsidR="00534BA1" w:rsidRPr="007F5736">
        <w:rPr>
          <w:rFonts w:ascii="Arial" w:hAnsi="Arial" w:cs="Arial"/>
          <w:sz w:val="22"/>
          <w:szCs w:val="22"/>
        </w:rPr>
        <w:t>Job-Site</w:t>
      </w:r>
      <w:proofErr w:type="gramEnd"/>
      <w:r w:rsidR="00534BA1" w:rsidRPr="007F5736">
        <w:rPr>
          <w:rFonts w:ascii="Arial" w:hAnsi="Arial" w:cs="Arial"/>
          <w:sz w:val="22"/>
          <w:szCs w:val="22"/>
        </w:rPr>
        <w:t xml:space="preserve"> Working Drawings</w:t>
      </w:r>
      <w:bookmarkEnd w:id="26"/>
      <w:bookmarkEnd w:id="27"/>
      <w:bookmarkEnd w:id="28"/>
      <w:bookmarkEnd w:id="29"/>
      <w:bookmarkEnd w:id="30"/>
      <w:r w:rsidR="00534BA1" w:rsidRPr="007F5736">
        <w:rPr>
          <w:rFonts w:ascii="Arial" w:hAnsi="Arial" w:cs="Arial"/>
          <w:sz w:val="22"/>
          <w:szCs w:val="22"/>
        </w:rPr>
        <w:t xml:space="preserve">.  See </w:t>
      </w:r>
      <w:r w:rsidR="008C5C71" w:rsidRPr="007F5736">
        <w:rPr>
          <w:rFonts w:ascii="Arial" w:hAnsi="Arial" w:cs="Arial"/>
          <w:sz w:val="22"/>
          <w:szCs w:val="22"/>
        </w:rPr>
        <w:t>S</w:t>
      </w:r>
      <w:r w:rsidR="00534BA1" w:rsidRPr="007F5736">
        <w:rPr>
          <w:rFonts w:ascii="Arial" w:hAnsi="Arial" w:cs="Arial"/>
          <w:sz w:val="22"/>
          <w:szCs w:val="22"/>
        </w:rPr>
        <w:t xml:space="preserve">pecial </w:t>
      </w:r>
      <w:r w:rsidR="002A64FF" w:rsidRPr="007F5736">
        <w:rPr>
          <w:rFonts w:ascii="Arial" w:hAnsi="Arial" w:cs="Arial"/>
          <w:sz w:val="22"/>
          <w:szCs w:val="22"/>
        </w:rPr>
        <w:t>P</w:t>
      </w:r>
      <w:r w:rsidR="00534BA1" w:rsidRPr="007F5736">
        <w:rPr>
          <w:rFonts w:ascii="Arial" w:hAnsi="Arial" w:cs="Arial"/>
          <w:sz w:val="22"/>
          <w:szCs w:val="22"/>
        </w:rPr>
        <w:t xml:space="preserve">rovision for </w:t>
      </w:r>
      <w:r w:rsidR="008D671F" w:rsidRPr="007F5736">
        <w:rPr>
          <w:rFonts w:ascii="Arial" w:hAnsi="Arial" w:cs="Arial"/>
          <w:sz w:val="22"/>
          <w:szCs w:val="22"/>
        </w:rPr>
        <w:t>Bridge Electrical Work</w:t>
      </w:r>
      <w:r w:rsidR="00534BA1" w:rsidRPr="007F5736">
        <w:rPr>
          <w:rFonts w:ascii="Arial" w:hAnsi="Arial" w:cs="Arial"/>
          <w:sz w:val="22"/>
          <w:szCs w:val="22"/>
        </w:rPr>
        <w:t>.</w:t>
      </w:r>
    </w:p>
    <w:p w14:paraId="06F1230F" w14:textId="77777777" w:rsidR="00534BA1" w:rsidRPr="007F5736" w:rsidRDefault="00534BA1" w:rsidP="007F5736">
      <w:pPr>
        <w:widowControl w:val="0"/>
        <w:jc w:val="both"/>
        <w:rPr>
          <w:rFonts w:ascii="Arial" w:hAnsi="Arial" w:cs="Arial"/>
          <w:sz w:val="22"/>
          <w:szCs w:val="22"/>
        </w:rPr>
      </w:pPr>
    </w:p>
    <w:p w14:paraId="6BDAB5C3" w14:textId="3B98AB79" w:rsidR="00534BA1" w:rsidRPr="007F5736" w:rsidRDefault="00550E8C" w:rsidP="007F5736">
      <w:pPr>
        <w:widowControl w:val="0"/>
        <w:ind w:left="720" w:firstLine="360"/>
        <w:jc w:val="both"/>
        <w:rPr>
          <w:rFonts w:ascii="Arial" w:hAnsi="Arial" w:cs="Arial"/>
          <w:sz w:val="22"/>
          <w:szCs w:val="22"/>
        </w:rPr>
      </w:pPr>
      <w:bookmarkStart w:id="31" w:name="_Toc482168769"/>
      <w:bookmarkStart w:id="32" w:name="_Toc501944646"/>
      <w:bookmarkStart w:id="33" w:name="_Toc75315330"/>
      <w:bookmarkStart w:id="34" w:name="_Toc75318838"/>
      <w:bookmarkStart w:id="35" w:name="_Toc194914966"/>
      <w:r w:rsidRPr="00550E8C">
        <w:rPr>
          <w:rFonts w:ascii="Arial" w:hAnsi="Arial" w:cs="Arial"/>
          <w:sz w:val="22"/>
          <w:szCs w:val="22"/>
        </w:rPr>
        <w:t>F</w:t>
      </w:r>
      <w:r w:rsidR="00243DF0" w:rsidRPr="007F5736">
        <w:rPr>
          <w:rFonts w:ascii="Arial" w:hAnsi="Arial" w:cs="Arial"/>
          <w:sz w:val="22"/>
          <w:szCs w:val="22"/>
        </w:rPr>
        <w:t>.</w:t>
      </w:r>
      <w:r w:rsidR="00243DF0" w:rsidRPr="007F5736">
        <w:rPr>
          <w:rFonts w:ascii="Arial" w:hAnsi="Arial" w:cs="Arial"/>
          <w:sz w:val="22"/>
          <w:szCs w:val="22"/>
        </w:rPr>
        <w:tab/>
      </w:r>
      <w:r w:rsidR="00534BA1" w:rsidRPr="007F5736">
        <w:rPr>
          <w:rFonts w:ascii="Arial" w:hAnsi="Arial" w:cs="Arial"/>
          <w:sz w:val="22"/>
          <w:szCs w:val="22"/>
        </w:rPr>
        <w:t>Verification Testing</w:t>
      </w:r>
      <w:bookmarkEnd w:id="31"/>
      <w:bookmarkEnd w:id="32"/>
      <w:bookmarkEnd w:id="33"/>
      <w:bookmarkEnd w:id="34"/>
      <w:bookmarkEnd w:id="35"/>
      <w:r w:rsidR="00534BA1" w:rsidRPr="007F5736">
        <w:rPr>
          <w:rFonts w:ascii="Arial" w:hAnsi="Arial" w:cs="Arial"/>
          <w:sz w:val="22"/>
          <w:szCs w:val="22"/>
        </w:rPr>
        <w:t xml:space="preserve">.  See </w:t>
      </w:r>
      <w:r w:rsidR="00E95E1C" w:rsidRPr="007F5736">
        <w:rPr>
          <w:rFonts w:ascii="Arial" w:hAnsi="Arial" w:cs="Arial"/>
          <w:sz w:val="22"/>
          <w:szCs w:val="22"/>
        </w:rPr>
        <w:t>S</w:t>
      </w:r>
      <w:r w:rsidR="00534BA1" w:rsidRPr="007F5736">
        <w:rPr>
          <w:rFonts w:ascii="Arial" w:hAnsi="Arial" w:cs="Arial"/>
          <w:sz w:val="22"/>
          <w:szCs w:val="22"/>
        </w:rPr>
        <w:t xml:space="preserve">pecial </w:t>
      </w:r>
      <w:r w:rsidR="00E95E1C" w:rsidRPr="007F5736">
        <w:rPr>
          <w:rFonts w:ascii="Arial" w:hAnsi="Arial" w:cs="Arial"/>
          <w:sz w:val="22"/>
          <w:szCs w:val="22"/>
        </w:rPr>
        <w:t>P</w:t>
      </w:r>
      <w:r w:rsidR="00534BA1" w:rsidRPr="007F5736">
        <w:rPr>
          <w:rFonts w:ascii="Arial" w:hAnsi="Arial" w:cs="Arial"/>
          <w:sz w:val="22"/>
          <w:szCs w:val="22"/>
        </w:rPr>
        <w:t xml:space="preserve">rovision for </w:t>
      </w:r>
      <w:r w:rsidR="008D671F" w:rsidRPr="007F5736">
        <w:rPr>
          <w:rFonts w:ascii="Arial" w:hAnsi="Arial" w:cs="Arial"/>
          <w:sz w:val="22"/>
          <w:szCs w:val="22"/>
        </w:rPr>
        <w:t>Bridge Electrical Work</w:t>
      </w:r>
      <w:r w:rsidR="00534BA1" w:rsidRPr="007F5736">
        <w:rPr>
          <w:rFonts w:ascii="Arial" w:hAnsi="Arial" w:cs="Arial"/>
          <w:sz w:val="22"/>
          <w:szCs w:val="22"/>
        </w:rPr>
        <w:t>.</w:t>
      </w:r>
    </w:p>
    <w:p w14:paraId="407BE656" w14:textId="77777777" w:rsidR="00534BA1" w:rsidRPr="007F5736" w:rsidRDefault="00534BA1" w:rsidP="007F5736">
      <w:pPr>
        <w:widowControl w:val="0"/>
        <w:jc w:val="both"/>
        <w:rPr>
          <w:rFonts w:ascii="Arial" w:hAnsi="Arial" w:cs="Arial"/>
          <w:sz w:val="22"/>
          <w:szCs w:val="22"/>
        </w:rPr>
      </w:pPr>
    </w:p>
    <w:p w14:paraId="6C404BAE" w14:textId="224E1A82" w:rsidR="00534BA1" w:rsidRPr="007F5736" w:rsidRDefault="00550E8C" w:rsidP="007F5736">
      <w:pPr>
        <w:widowControl w:val="0"/>
        <w:ind w:left="720" w:firstLine="360"/>
        <w:jc w:val="both"/>
        <w:rPr>
          <w:rFonts w:ascii="Arial" w:hAnsi="Arial" w:cs="Arial"/>
          <w:sz w:val="22"/>
          <w:szCs w:val="22"/>
        </w:rPr>
      </w:pPr>
      <w:bookmarkStart w:id="36" w:name="_Toc482168775"/>
      <w:bookmarkStart w:id="37" w:name="_Toc501944652"/>
      <w:bookmarkStart w:id="38" w:name="_Toc75315332"/>
      <w:bookmarkStart w:id="39" w:name="_Toc75318840"/>
      <w:bookmarkStart w:id="40" w:name="_Toc194914967"/>
      <w:r w:rsidRPr="00550E8C">
        <w:rPr>
          <w:rFonts w:ascii="Arial" w:hAnsi="Arial" w:cs="Arial"/>
          <w:sz w:val="22"/>
          <w:szCs w:val="22"/>
        </w:rPr>
        <w:t>G</w:t>
      </w:r>
      <w:r w:rsidR="00243DF0" w:rsidRPr="007F5736">
        <w:rPr>
          <w:rFonts w:ascii="Arial" w:hAnsi="Arial" w:cs="Arial"/>
          <w:sz w:val="22"/>
          <w:szCs w:val="22"/>
        </w:rPr>
        <w:t>.</w:t>
      </w:r>
      <w:r w:rsidR="00243DF0" w:rsidRPr="007F5736">
        <w:rPr>
          <w:rFonts w:ascii="Arial" w:hAnsi="Arial" w:cs="Arial"/>
          <w:sz w:val="22"/>
          <w:szCs w:val="22"/>
        </w:rPr>
        <w:tab/>
      </w:r>
      <w:r w:rsidR="00534BA1" w:rsidRPr="007F5736">
        <w:rPr>
          <w:rFonts w:ascii="Arial" w:hAnsi="Arial" w:cs="Arial"/>
          <w:sz w:val="22"/>
          <w:szCs w:val="22"/>
        </w:rPr>
        <w:t>Warranty</w:t>
      </w:r>
      <w:bookmarkEnd w:id="36"/>
      <w:bookmarkEnd w:id="37"/>
      <w:bookmarkEnd w:id="38"/>
      <w:bookmarkEnd w:id="39"/>
      <w:bookmarkEnd w:id="40"/>
      <w:r w:rsidR="00534BA1" w:rsidRPr="007F5736">
        <w:rPr>
          <w:rFonts w:ascii="Arial" w:hAnsi="Arial" w:cs="Arial"/>
          <w:sz w:val="22"/>
          <w:szCs w:val="22"/>
        </w:rPr>
        <w:t xml:space="preserve">.  See </w:t>
      </w:r>
      <w:r w:rsidR="00E95E1C" w:rsidRPr="007F5736">
        <w:rPr>
          <w:rFonts w:ascii="Arial" w:hAnsi="Arial" w:cs="Arial"/>
          <w:sz w:val="22"/>
          <w:szCs w:val="22"/>
        </w:rPr>
        <w:t>S</w:t>
      </w:r>
      <w:r w:rsidR="00534BA1" w:rsidRPr="007F5736">
        <w:rPr>
          <w:rFonts w:ascii="Arial" w:hAnsi="Arial" w:cs="Arial"/>
          <w:sz w:val="22"/>
          <w:szCs w:val="22"/>
        </w:rPr>
        <w:t xml:space="preserve">pecial </w:t>
      </w:r>
      <w:r w:rsidR="00E95E1C" w:rsidRPr="007F5736">
        <w:rPr>
          <w:rFonts w:ascii="Arial" w:hAnsi="Arial" w:cs="Arial"/>
          <w:sz w:val="22"/>
          <w:szCs w:val="22"/>
        </w:rPr>
        <w:t>P</w:t>
      </w:r>
      <w:r w:rsidR="00534BA1" w:rsidRPr="007F5736">
        <w:rPr>
          <w:rFonts w:ascii="Arial" w:hAnsi="Arial" w:cs="Arial"/>
          <w:sz w:val="22"/>
          <w:szCs w:val="22"/>
        </w:rPr>
        <w:t xml:space="preserve">rovision for </w:t>
      </w:r>
      <w:r w:rsidR="008D671F" w:rsidRPr="007F5736">
        <w:rPr>
          <w:rFonts w:ascii="Arial" w:hAnsi="Arial" w:cs="Arial"/>
          <w:sz w:val="22"/>
          <w:szCs w:val="22"/>
        </w:rPr>
        <w:t>Bridge Electrical Work</w:t>
      </w:r>
      <w:r w:rsidR="00534BA1" w:rsidRPr="007F5736">
        <w:rPr>
          <w:rFonts w:ascii="Arial" w:hAnsi="Arial" w:cs="Arial"/>
          <w:sz w:val="22"/>
          <w:szCs w:val="22"/>
        </w:rPr>
        <w:t>.</w:t>
      </w:r>
    </w:p>
    <w:p w14:paraId="79A43543" w14:textId="77777777" w:rsidR="00534BA1" w:rsidRPr="007F5736" w:rsidRDefault="00534BA1" w:rsidP="007F5736">
      <w:pPr>
        <w:widowControl w:val="0"/>
        <w:jc w:val="both"/>
        <w:rPr>
          <w:rFonts w:ascii="Arial" w:hAnsi="Arial" w:cs="Arial"/>
          <w:sz w:val="22"/>
          <w:szCs w:val="22"/>
        </w:rPr>
      </w:pPr>
    </w:p>
    <w:p w14:paraId="2B9C50A4" w14:textId="4CE1294A" w:rsidR="00534BA1" w:rsidRPr="007F5736" w:rsidRDefault="00550E8C" w:rsidP="007F5736">
      <w:pPr>
        <w:widowControl w:val="0"/>
        <w:ind w:left="720" w:firstLine="360"/>
        <w:jc w:val="both"/>
        <w:rPr>
          <w:rFonts w:ascii="Arial" w:hAnsi="Arial" w:cs="Arial"/>
          <w:sz w:val="22"/>
          <w:szCs w:val="22"/>
        </w:rPr>
      </w:pPr>
      <w:r w:rsidRPr="00550E8C">
        <w:rPr>
          <w:rFonts w:ascii="Arial" w:hAnsi="Arial" w:cs="Arial"/>
          <w:sz w:val="22"/>
          <w:szCs w:val="22"/>
        </w:rPr>
        <w:t>H</w:t>
      </w:r>
      <w:r w:rsidR="00243DF0" w:rsidRPr="007F5736">
        <w:rPr>
          <w:rFonts w:ascii="Arial" w:hAnsi="Arial" w:cs="Arial"/>
          <w:sz w:val="22"/>
          <w:szCs w:val="22"/>
        </w:rPr>
        <w:t>.</w:t>
      </w:r>
      <w:r w:rsidR="00243DF0" w:rsidRPr="007F5736">
        <w:rPr>
          <w:rFonts w:ascii="Arial" w:hAnsi="Arial" w:cs="Arial"/>
          <w:sz w:val="22"/>
          <w:szCs w:val="22"/>
        </w:rPr>
        <w:tab/>
      </w:r>
      <w:r w:rsidR="00534BA1" w:rsidRPr="007F5736">
        <w:rPr>
          <w:rFonts w:ascii="Arial" w:hAnsi="Arial" w:cs="Arial"/>
          <w:sz w:val="22"/>
          <w:szCs w:val="22"/>
        </w:rPr>
        <w:t>Product Delivery</w:t>
      </w:r>
      <w:r w:rsidR="008548E1" w:rsidRPr="007F5736">
        <w:rPr>
          <w:rFonts w:ascii="Arial" w:hAnsi="Arial" w:cs="Arial"/>
          <w:sz w:val="22"/>
          <w:szCs w:val="22"/>
        </w:rPr>
        <w:t xml:space="preserve">. </w:t>
      </w:r>
      <w:r w:rsidR="00534BA1" w:rsidRPr="007F5736">
        <w:rPr>
          <w:rFonts w:ascii="Arial" w:hAnsi="Arial" w:cs="Arial"/>
          <w:sz w:val="22"/>
          <w:szCs w:val="22"/>
        </w:rPr>
        <w:t xml:space="preserve"> </w:t>
      </w:r>
      <w:bookmarkStart w:id="41" w:name="_Toc501944653"/>
      <w:bookmarkStart w:id="42" w:name="_Toc75315333"/>
      <w:bookmarkStart w:id="43" w:name="_Toc75318841"/>
      <w:bookmarkStart w:id="44" w:name="_Toc194914968"/>
      <w:r w:rsidR="00534BA1" w:rsidRPr="007F5736">
        <w:rPr>
          <w:rFonts w:ascii="Arial" w:hAnsi="Arial" w:cs="Arial"/>
          <w:sz w:val="22"/>
          <w:szCs w:val="22"/>
        </w:rPr>
        <w:t xml:space="preserve">See </w:t>
      </w:r>
      <w:r w:rsidR="00E95E1C" w:rsidRPr="007F5736">
        <w:rPr>
          <w:rFonts w:ascii="Arial" w:hAnsi="Arial" w:cs="Arial"/>
          <w:sz w:val="22"/>
          <w:szCs w:val="22"/>
        </w:rPr>
        <w:t>S</w:t>
      </w:r>
      <w:r w:rsidR="00534BA1" w:rsidRPr="007F5736">
        <w:rPr>
          <w:rFonts w:ascii="Arial" w:hAnsi="Arial" w:cs="Arial"/>
          <w:sz w:val="22"/>
          <w:szCs w:val="22"/>
        </w:rPr>
        <w:t xml:space="preserve">pecial </w:t>
      </w:r>
      <w:r w:rsidR="00E95E1C" w:rsidRPr="007F5736">
        <w:rPr>
          <w:rFonts w:ascii="Arial" w:hAnsi="Arial" w:cs="Arial"/>
          <w:sz w:val="22"/>
          <w:szCs w:val="22"/>
        </w:rPr>
        <w:t>P</w:t>
      </w:r>
      <w:r w:rsidR="00534BA1" w:rsidRPr="007F5736">
        <w:rPr>
          <w:rFonts w:ascii="Arial" w:hAnsi="Arial" w:cs="Arial"/>
          <w:sz w:val="22"/>
          <w:szCs w:val="22"/>
        </w:rPr>
        <w:t xml:space="preserve">rovision for </w:t>
      </w:r>
      <w:r w:rsidR="008D671F" w:rsidRPr="007F5736">
        <w:rPr>
          <w:rFonts w:ascii="Arial" w:hAnsi="Arial" w:cs="Arial"/>
          <w:sz w:val="22"/>
          <w:szCs w:val="22"/>
        </w:rPr>
        <w:t>Bridge Electrical Work</w:t>
      </w:r>
      <w:r w:rsidR="00534BA1" w:rsidRPr="007F5736">
        <w:rPr>
          <w:rFonts w:ascii="Arial" w:hAnsi="Arial" w:cs="Arial"/>
          <w:sz w:val="22"/>
          <w:szCs w:val="22"/>
        </w:rPr>
        <w:t>.</w:t>
      </w:r>
    </w:p>
    <w:p w14:paraId="26CE5C73" w14:textId="77777777" w:rsidR="00534BA1" w:rsidRPr="007F5736" w:rsidRDefault="00534BA1" w:rsidP="007F5736">
      <w:pPr>
        <w:widowControl w:val="0"/>
        <w:jc w:val="both"/>
        <w:rPr>
          <w:rFonts w:ascii="Arial" w:hAnsi="Arial" w:cs="Arial"/>
          <w:sz w:val="22"/>
          <w:szCs w:val="22"/>
        </w:rPr>
      </w:pPr>
    </w:p>
    <w:p w14:paraId="55BD7C72" w14:textId="3A236627" w:rsidR="00534BA1" w:rsidRPr="007F5736" w:rsidRDefault="00550E8C" w:rsidP="007F5736">
      <w:pPr>
        <w:widowControl w:val="0"/>
        <w:ind w:left="720" w:firstLine="360"/>
        <w:jc w:val="both"/>
        <w:rPr>
          <w:rFonts w:ascii="Arial" w:hAnsi="Arial" w:cs="Arial"/>
          <w:sz w:val="22"/>
          <w:szCs w:val="22"/>
        </w:rPr>
      </w:pPr>
      <w:bookmarkStart w:id="45" w:name="_Toc501944654"/>
      <w:bookmarkStart w:id="46" w:name="_Toc194914969"/>
      <w:bookmarkStart w:id="47" w:name="_Toc75315334"/>
      <w:bookmarkStart w:id="48" w:name="_Toc75318842"/>
      <w:bookmarkEnd w:id="41"/>
      <w:bookmarkEnd w:id="42"/>
      <w:bookmarkEnd w:id="43"/>
      <w:bookmarkEnd w:id="44"/>
      <w:r w:rsidRPr="00550E8C">
        <w:rPr>
          <w:rFonts w:ascii="Arial" w:hAnsi="Arial" w:cs="Arial"/>
          <w:sz w:val="22"/>
          <w:szCs w:val="22"/>
        </w:rPr>
        <w:t>I</w:t>
      </w:r>
      <w:r w:rsidR="00243DF0" w:rsidRPr="007F5736">
        <w:rPr>
          <w:rFonts w:ascii="Arial" w:hAnsi="Arial" w:cs="Arial"/>
          <w:sz w:val="22"/>
          <w:szCs w:val="22"/>
        </w:rPr>
        <w:t>.</w:t>
      </w:r>
      <w:r w:rsidR="00243DF0" w:rsidRPr="007F5736">
        <w:rPr>
          <w:rFonts w:ascii="Arial" w:hAnsi="Arial" w:cs="Arial"/>
          <w:sz w:val="22"/>
          <w:szCs w:val="22"/>
        </w:rPr>
        <w:tab/>
      </w:r>
      <w:r w:rsidR="00534BA1" w:rsidRPr="007F5736">
        <w:rPr>
          <w:rFonts w:ascii="Arial" w:hAnsi="Arial" w:cs="Arial"/>
          <w:sz w:val="22"/>
          <w:szCs w:val="22"/>
        </w:rPr>
        <w:t>Working Drawings and Shop Drawings</w:t>
      </w:r>
      <w:bookmarkEnd w:id="45"/>
      <w:bookmarkEnd w:id="46"/>
      <w:r w:rsidR="00534BA1" w:rsidRPr="007F5736">
        <w:rPr>
          <w:rFonts w:ascii="Arial" w:hAnsi="Arial" w:cs="Arial"/>
          <w:sz w:val="22"/>
          <w:szCs w:val="22"/>
        </w:rPr>
        <w:t>.</w:t>
      </w:r>
      <w:bookmarkEnd w:id="47"/>
      <w:bookmarkEnd w:id="48"/>
      <w:r w:rsidR="00534BA1" w:rsidRPr="007F5736">
        <w:rPr>
          <w:rFonts w:ascii="Arial" w:hAnsi="Arial" w:cs="Arial"/>
          <w:sz w:val="22"/>
          <w:szCs w:val="22"/>
        </w:rPr>
        <w:t xml:space="preserve">  See </w:t>
      </w:r>
      <w:r w:rsidR="00E95E1C" w:rsidRPr="007F5736">
        <w:rPr>
          <w:rFonts w:ascii="Arial" w:hAnsi="Arial" w:cs="Arial"/>
          <w:sz w:val="22"/>
          <w:szCs w:val="22"/>
        </w:rPr>
        <w:t>S</w:t>
      </w:r>
      <w:r w:rsidR="00534BA1" w:rsidRPr="007F5736">
        <w:rPr>
          <w:rFonts w:ascii="Arial" w:hAnsi="Arial" w:cs="Arial"/>
          <w:sz w:val="22"/>
          <w:szCs w:val="22"/>
        </w:rPr>
        <w:t xml:space="preserve">pecial </w:t>
      </w:r>
      <w:r w:rsidR="00E95E1C" w:rsidRPr="007F5736">
        <w:rPr>
          <w:rFonts w:ascii="Arial" w:hAnsi="Arial" w:cs="Arial"/>
          <w:sz w:val="22"/>
          <w:szCs w:val="22"/>
        </w:rPr>
        <w:t>P</w:t>
      </w:r>
      <w:r w:rsidR="00534BA1" w:rsidRPr="007F5736">
        <w:rPr>
          <w:rFonts w:ascii="Arial" w:hAnsi="Arial" w:cs="Arial"/>
          <w:sz w:val="22"/>
          <w:szCs w:val="22"/>
        </w:rPr>
        <w:t xml:space="preserve">rovision for </w:t>
      </w:r>
      <w:r w:rsidR="008D671F" w:rsidRPr="007F5736">
        <w:rPr>
          <w:rFonts w:ascii="Arial" w:hAnsi="Arial" w:cs="Arial"/>
          <w:sz w:val="22"/>
          <w:szCs w:val="22"/>
        </w:rPr>
        <w:t>Bridge Electrical Work</w:t>
      </w:r>
      <w:r w:rsidR="00534BA1" w:rsidRPr="007F5736">
        <w:rPr>
          <w:rFonts w:ascii="Arial" w:hAnsi="Arial" w:cs="Arial"/>
          <w:sz w:val="22"/>
          <w:szCs w:val="22"/>
        </w:rPr>
        <w:t>.</w:t>
      </w:r>
    </w:p>
    <w:p w14:paraId="615C04FE" w14:textId="77777777" w:rsidR="00534BA1" w:rsidRPr="00550E8C" w:rsidRDefault="00534BA1" w:rsidP="007F5736">
      <w:pPr>
        <w:widowControl w:val="0"/>
        <w:jc w:val="both"/>
        <w:rPr>
          <w:rFonts w:ascii="Arial" w:hAnsi="Arial" w:cs="Arial"/>
          <w:sz w:val="22"/>
          <w:szCs w:val="22"/>
        </w:rPr>
      </w:pPr>
    </w:p>
    <w:p w14:paraId="22386D7A" w14:textId="1F1FCB16" w:rsidR="00534BA1" w:rsidRPr="007F5736" w:rsidRDefault="00243DF0" w:rsidP="007F5736">
      <w:pPr>
        <w:widowControl w:val="0"/>
        <w:ind w:firstLine="360"/>
        <w:jc w:val="both"/>
        <w:rPr>
          <w:rFonts w:ascii="Arial" w:hAnsi="Arial" w:cs="Arial"/>
          <w:bCs/>
          <w:sz w:val="22"/>
          <w:szCs w:val="22"/>
        </w:rPr>
      </w:pPr>
      <w:bookmarkStart w:id="49" w:name="_Toc501944657"/>
      <w:bookmarkStart w:id="50" w:name="_Toc482168776"/>
      <w:bookmarkStart w:id="51" w:name="_Toc194914971"/>
      <w:r w:rsidRPr="007F5736">
        <w:rPr>
          <w:rFonts w:ascii="Arial" w:hAnsi="Arial" w:cs="Arial"/>
          <w:b/>
          <w:sz w:val="22"/>
          <w:szCs w:val="22"/>
        </w:rPr>
        <w:t>b.</w:t>
      </w:r>
      <w:r w:rsidRPr="007F5736">
        <w:rPr>
          <w:rFonts w:ascii="Arial" w:hAnsi="Arial" w:cs="Arial"/>
          <w:b/>
          <w:sz w:val="22"/>
          <w:szCs w:val="22"/>
        </w:rPr>
        <w:tab/>
      </w:r>
      <w:r w:rsidR="00534BA1" w:rsidRPr="007F5736">
        <w:rPr>
          <w:rFonts w:ascii="Arial" w:hAnsi="Arial" w:cs="Arial"/>
          <w:b/>
          <w:sz w:val="22"/>
          <w:szCs w:val="22"/>
        </w:rPr>
        <w:t>Materials and Equipment</w:t>
      </w:r>
      <w:bookmarkStart w:id="52" w:name="_Toc482168777"/>
      <w:bookmarkEnd w:id="49"/>
      <w:bookmarkEnd w:id="50"/>
      <w:bookmarkEnd w:id="51"/>
      <w:r w:rsidR="00534BA1" w:rsidRPr="007F5736">
        <w:rPr>
          <w:rFonts w:ascii="Arial" w:hAnsi="Arial" w:cs="Arial"/>
          <w:b/>
          <w:sz w:val="22"/>
          <w:szCs w:val="22"/>
        </w:rPr>
        <w:t>.</w:t>
      </w:r>
    </w:p>
    <w:p w14:paraId="69CC95B1" w14:textId="77777777" w:rsidR="00534BA1" w:rsidRPr="00BD0BB2" w:rsidRDefault="00534BA1" w:rsidP="007F5736">
      <w:pPr>
        <w:widowControl w:val="0"/>
        <w:jc w:val="both"/>
        <w:rPr>
          <w:rFonts w:cs="Arial"/>
        </w:rPr>
      </w:pPr>
    </w:p>
    <w:p w14:paraId="6897A63A" w14:textId="7A581729" w:rsidR="00534BA1" w:rsidRPr="007F5736" w:rsidRDefault="00243DF0" w:rsidP="007F5736">
      <w:pPr>
        <w:widowControl w:val="0"/>
        <w:ind w:left="360" w:firstLine="360"/>
        <w:jc w:val="both"/>
        <w:rPr>
          <w:rFonts w:ascii="Arial" w:hAnsi="Arial" w:cs="Arial"/>
          <w:sz w:val="22"/>
          <w:szCs w:val="22"/>
        </w:rPr>
      </w:pPr>
      <w:bookmarkStart w:id="53" w:name="_Toc501944658"/>
      <w:bookmarkStart w:id="54" w:name="_Toc194914972"/>
      <w:r w:rsidRPr="007F5736">
        <w:rPr>
          <w:rFonts w:ascii="Arial" w:hAnsi="Arial" w:cs="Arial"/>
          <w:sz w:val="22"/>
          <w:szCs w:val="22"/>
        </w:rPr>
        <w:t>1.</w:t>
      </w:r>
      <w:r w:rsidRPr="007F5736">
        <w:rPr>
          <w:rFonts w:ascii="Arial" w:hAnsi="Arial" w:cs="Arial"/>
          <w:sz w:val="22"/>
          <w:szCs w:val="22"/>
        </w:rPr>
        <w:tab/>
      </w:r>
      <w:r w:rsidR="00534BA1" w:rsidRPr="007F5736">
        <w:rPr>
          <w:rFonts w:ascii="Arial" w:hAnsi="Arial" w:cs="Arial"/>
          <w:sz w:val="22"/>
          <w:szCs w:val="22"/>
        </w:rPr>
        <w:t>General Requirements</w:t>
      </w:r>
      <w:bookmarkEnd w:id="52"/>
      <w:bookmarkEnd w:id="53"/>
      <w:bookmarkEnd w:id="54"/>
      <w:r w:rsidR="00534BA1" w:rsidRPr="007F5736">
        <w:rPr>
          <w:rFonts w:ascii="Arial" w:hAnsi="Arial" w:cs="Arial"/>
          <w:sz w:val="22"/>
          <w:szCs w:val="22"/>
        </w:rPr>
        <w:t xml:space="preserve">.  Use only new materials that conform to the standards of the </w:t>
      </w:r>
      <w:r w:rsidR="00743BAE" w:rsidRPr="007F5736">
        <w:rPr>
          <w:rFonts w:ascii="Arial" w:hAnsi="Arial" w:cs="Arial"/>
          <w:i/>
          <w:iCs/>
          <w:sz w:val="22"/>
          <w:szCs w:val="22"/>
        </w:rPr>
        <w:t>UL</w:t>
      </w:r>
      <w:r w:rsidR="00534BA1" w:rsidRPr="007F5736">
        <w:rPr>
          <w:rFonts w:ascii="Arial" w:hAnsi="Arial" w:cs="Arial"/>
          <w:sz w:val="22"/>
          <w:szCs w:val="22"/>
        </w:rPr>
        <w:t xml:space="preserve">, in every case where such a standard has been established for the </w:t>
      </w:r>
      <w:r w:rsidR="00743BAE" w:rsidRPr="00743BAE">
        <w:rPr>
          <w:rFonts w:ascii="Arial" w:hAnsi="Arial" w:cs="Arial"/>
          <w:sz w:val="22"/>
          <w:szCs w:val="22"/>
        </w:rPr>
        <w:t>materials</w:t>
      </w:r>
      <w:r w:rsidR="00534BA1" w:rsidRPr="007F5736">
        <w:rPr>
          <w:rFonts w:ascii="Arial" w:hAnsi="Arial" w:cs="Arial"/>
          <w:sz w:val="22"/>
          <w:szCs w:val="22"/>
        </w:rPr>
        <w:t xml:space="preserve"> in question.</w:t>
      </w:r>
    </w:p>
    <w:p w14:paraId="1CD0F3BC" w14:textId="77777777" w:rsidR="00534BA1" w:rsidRPr="007F5736" w:rsidRDefault="00534BA1" w:rsidP="007F5736">
      <w:pPr>
        <w:widowControl w:val="0"/>
        <w:jc w:val="both"/>
        <w:rPr>
          <w:rFonts w:ascii="Arial" w:hAnsi="Arial" w:cs="Arial"/>
          <w:sz w:val="22"/>
          <w:szCs w:val="22"/>
        </w:rPr>
      </w:pPr>
    </w:p>
    <w:p w14:paraId="17234605" w14:textId="77777777" w:rsidR="00534BA1" w:rsidRPr="007F5736" w:rsidRDefault="00534BA1" w:rsidP="007F5736">
      <w:pPr>
        <w:widowControl w:val="0"/>
        <w:ind w:left="360"/>
        <w:jc w:val="both"/>
        <w:rPr>
          <w:rFonts w:ascii="Arial" w:hAnsi="Arial" w:cs="Arial"/>
          <w:sz w:val="22"/>
          <w:szCs w:val="22"/>
        </w:rPr>
      </w:pPr>
      <w:r w:rsidRPr="007F5736">
        <w:rPr>
          <w:rFonts w:ascii="Arial" w:hAnsi="Arial" w:cs="Arial"/>
          <w:sz w:val="22"/>
          <w:szCs w:val="22"/>
        </w:rPr>
        <w:t xml:space="preserve">Submit, prior to purchase of any materials or equipment required to be furnished and installed under this </w:t>
      </w:r>
      <w:r w:rsidR="00C34106" w:rsidRPr="007F5736">
        <w:rPr>
          <w:rFonts w:ascii="Arial" w:hAnsi="Arial" w:cs="Arial"/>
          <w:sz w:val="22"/>
          <w:szCs w:val="22"/>
        </w:rPr>
        <w:t>s</w:t>
      </w:r>
      <w:r w:rsidRPr="007F5736">
        <w:rPr>
          <w:rFonts w:ascii="Arial" w:hAnsi="Arial" w:cs="Arial"/>
          <w:sz w:val="22"/>
          <w:szCs w:val="22"/>
        </w:rPr>
        <w:t xml:space="preserve">pecial </w:t>
      </w:r>
      <w:r w:rsidR="00C34106" w:rsidRPr="007F5736">
        <w:rPr>
          <w:rFonts w:ascii="Arial" w:hAnsi="Arial" w:cs="Arial"/>
          <w:sz w:val="22"/>
          <w:szCs w:val="22"/>
        </w:rPr>
        <w:t>p</w:t>
      </w:r>
      <w:r w:rsidRPr="007F5736">
        <w:rPr>
          <w:rFonts w:ascii="Arial" w:hAnsi="Arial" w:cs="Arial"/>
          <w:sz w:val="22"/>
          <w:szCs w:val="22"/>
        </w:rPr>
        <w:t>rovision, a complete list of all materials and equipment</w:t>
      </w:r>
      <w:r w:rsidR="008548E1" w:rsidRPr="007F5736">
        <w:rPr>
          <w:rFonts w:ascii="Arial" w:hAnsi="Arial" w:cs="Arial"/>
          <w:sz w:val="22"/>
          <w:szCs w:val="22"/>
        </w:rPr>
        <w:t>,</w:t>
      </w:r>
      <w:r w:rsidRPr="007F5736">
        <w:rPr>
          <w:rFonts w:ascii="Arial" w:hAnsi="Arial" w:cs="Arial"/>
          <w:sz w:val="22"/>
          <w:szCs w:val="22"/>
        </w:rPr>
        <w:t xml:space="preserve"> including manufacturer's catalog numbers, catalog data sheets, illustrations, and shop drawings, to the Engineer for approval.</w:t>
      </w:r>
    </w:p>
    <w:p w14:paraId="3F41F5AC" w14:textId="77777777" w:rsidR="00534BA1" w:rsidRPr="007F5736" w:rsidRDefault="00534BA1" w:rsidP="007F5736">
      <w:pPr>
        <w:widowControl w:val="0"/>
        <w:jc w:val="both"/>
        <w:rPr>
          <w:rFonts w:ascii="Arial" w:hAnsi="Arial" w:cs="Arial"/>
          <w:sz w:val="22"/>
          <w:szCs w:val="22"/>
        </w:rPr>
      </w:pPr>
    </w:p>
    <w:p w14:paraId="607AA8BD" w14:textId="62A4585F" w:rsidR="00534BA1" w:rsidRPr="007F5736" w:rsidRDefault="00534BA1" w:rsidP="007F5736">
      <w:pPr>
        <w:widowControl w:val="0"/>
        <w:ind w:left="360"/>
        <w:jc w:val="both"/>
        <w:rPr>
          <w:rFonts w:ascii="Arial" w:hAnsi="Arial" w:cs="Arial"/>
          <w:sz w:val="22"/>
          <w:szCs w:val="22"/>
        </w:rPr>
      </w:pPr>
      <w:r w:rsidRPr="007F5736">
        <w:rPr>
          <w:rFonts w:ascii="Arial" w:hAnsi="Arial" w:cs="Arial"/>
          <w:sz w:val="22"/>
          <w:szCs w:val="22"/>
        </w:rPr>
        <w:t xml:space="preserve">Furnish and install all new conduit, wiring, wiring devices, electrical identification, and supporting devices for a complete </w:t>
      </w:r>
      <w:bookmarkStart w:id="55" w:name="_Toc482168778"/>
      <w:r w:rsidRPr="007F5736">
        <w:rPr>
          <w:rFonts w:ascii="Arial" w:hAnsi="Arial" w:cs="Arial"/>
          <w:sz w:val="22"/>
          <w:szCs w:val="22"/>
        </w:rPr>
        <w:t xml:space="preserve">service feed installation for the bridge under </w:t>
      </w:r>
      <w:r w:rsidR="00E95E1C" w:rsidRPr="007F5736">
        <w:rPr>
          <w:rFonts w:ascii="Arial" w:hAnsi="Arial" w:cs="Arial"/>
          <w:sz w:val="22"/>
          <w:szCs w:val="22"/>
        </w:rPr>
        <w:t>S</w:t>
      </w:r>
      <w:r w:rsidRPr="007F5736">
        <w:rPr>
          <w:rFonts w:ascii="Arial" w:hAnsi="Arial" w:cs="Arial"/>
          <w:sz w:val="22"/>
          <w:szCs w:val="22"/>
        </w:rPr>
        <w:t xml:space="preserve">pecial </w:t>
      </w:r>
      <w:r w:rsidR="00E95E1C" w:rsidRPr="007F5736">
        <w:rPr>
          <w:rFonts w:ascii="Arial" w:hAnsi="Arial" w:cs="Arial"/>
          <w:sz w:val="22"/>
          <w:szCs w:val="22"/>
        </w:rPr>
        <w:t>P</w:t>
      </w:r>
      <w:r w:rsidRPr="007F5736">
        <w:rPr>
          <w:rFonts w:ascii="Arial" w:hAnsi="Arial" w:cs="Arial"/>
          <w:sz w:val="22"/>
          <w:szCs w:val="22"/>
        </w:rPr>
        <w:t xml:space="preserve">rovision for </w:t>
      </w:r>
      <w:r w:rsidR="008D671F" w:rsidRPr="007F5736">
        <w:rPr>
          <w:rFonts w:ascii="Arial" w:hAnsi="Arial" w:cs="Arial"/>
          <w:sz w:val="22"/>
          <w:szCs w:val="22"/>
        </w:rPr>
        <w:t>Bridge Electrical Work</w:t>
      </w:r>
      <w:r w:rsidRPr="007F5736">
        <w:rPr>
          <w:rFonts w:ascii="Arial" w:hAnsi="Arial" w:cs="Arial"/>
          <w:sz w:val="22"/>
          <w:szCs w:val="22"/>
        </w:rPr>
        <w:t>.</w:t>
      </w:r>
    </w:p>
    <w:p w14:paraId="5CA85205" w14:textId="77777777" w:rsidR="00534BA1" w:rsidRPr="007F5736" w:rsidRDefault="00534BA1" w:rsidP="007F5736">
      <w:pPr>
        <w:widowControl w:val="0"/>
        <w:jc w:val="both"/>
        <w:rPr>
          <w:rFonts w:ascii="Arial" w:hAnsi="Arial" w:cs="Arial"/>
          <w:sz w:val="22"/>
          <w:szCs w:val="22"/>
        </w:rPr>
      </w:pPr>
    </w:p>
    <w:p w14:paraId="405F7138" w14:textId="0F52FCAD" w:rsidR="00534BA1" w:rsidRPr="00550E8C" w:rsidRDefault="00243DF0" w:rsidP="007F5736">
      <w:pPr>
        <w:widowControl w:val="0"/>
        <w:ind w:left="360" w:firstLine="360"/>
        <w:jc w:val="both"/>
        <w:rPr>
          <w:rFonts w:ascii="Arial" w:hAnsi="Arial" w:cs="Arial"/>
          <w:sz w:val="22"/>
          <w:szCs w:val="22"/>
        </w:rPr>
      </w:pPr>
      <w:bookmarkStart w:id="56" w:name="_Toc194914981"/>
      <w:bookmarkEnd w:id="55"/>
      <w:r w:rsidRPr="00550E8C">
        <w:rPr>
          <w:rFonts w:ascii="Arial" w:hAnsi="Arial" w:cs="Arial"/>
          <w:sz w:val="22"/>
          <w:szCs w:val="22"/>
        </w:rPr>
        <w:t>2.</w:t>
      </w:r>
      <w:r w:rsidRPr="00550E8C">
        <w:rPr>
          <w:rFonts w:ascii="Arial" w:hAnsi="Arial" w:cs="Arial"/>
          <w:sz w:val="22"/>
          <w:szCs w:val="22"/>
        </w:rPr>
        <w:tab/>
      </w:r>
      <w:r w:rsidR="00534BA1" w:rsidRPr="007F5736">
        <w:rPr>
          <w:rFonts w:ascii="Arial" w:hAnsi="Arial" w:cs="Arial"/>
          <w:sz w:val="22"/>
          <w:szCs w:val="22"/>
        </w:rPr>
        <w:t>Incoming</w:t>
      </w:r>
      <w:r w:rsidR="00534BA1" w:rsidRPr="00550E8C">
        <w:rPr>
          <w:rFonts w:ascii="Arial" w:hAnsi="Arial" w:cs="Arial"/>
          <w:sz w:val="22"/>
          <w:szCs w:val="22"/>
        </w:rPr>
        <w:t xml:space="preserve"> Service</w:t>
      </w:r>
      <w:bookmarkEnd w:id="56"/>
      <w:r w:rsidR="00534BA1" w:rsidRPr="00550E8C">
        <w:rPr>
          <w:rFonts w:ascii="Arial" w:hAnsi="Arial" w:cs="Arial"/>
          <w:sz w:val="22"/>
          <w:szCs w:val="22"/>
        </w:rPr>
        <w:t>.</w:t>
      </w:r>
    </w:p>
    <w:p w14:paraId="28873E4C" w14:textId="77777777" w:rsidR="00534BA1" w:rsidRPr="00550E8C" w:rsidRDefault="00534BA1" w:rsidP="007F5736">
      <w:pPr>
        <w:widowControl w:val="0"/>
        <w:jc w:val="both"/>
        <w:rPr>
          <w:rFonts w:ascii="Arial" w:hAnsi="Arial" w:cs="Arial"/>
          <w:sz w:val="22"/>
          <w:szCs w:val="22"/>
        </w:rPr>
      </w:pPr>
    </w:p>
    <w:p w14:paraId="676DB1FD" w14:textId="6DF9F370" w:rsidR="00534BA1" w:rsidRPr="00550E8C" w:rsidRDefault="00243DF0" w:rsidP="007F5736">
      <w:pPr>
        <w:widowControl w:val="0"/>
        <w:ind w:left="720" w:firstLine="360"/>
        <w:jc w:val="both"/>
        <w:rPr>
          <w:rFonts w:ascii="Arial" w:hAnsi="Arial" w:cs="Arial"/>
          <w:sz w:val="22"/>
          <w:szCs w:val="22"/>
        </w:rPr>
      </w:pPr>
      <w:bookmarkStart w:id="57" w:name="_Toc482168811"/>
      <w:bookmarkStart w:id="58" w:name="_Toc30989699"/>
      <w:bookmarkStart w:id="59" w:name="_Toc34028852"/>
      <w:bookmarkStart w:id="60" w:name="_Toc482168815"/>
      <w:bookmarkStart w:id="61" w:name="_Toc501944685"/>
      <w:r w:rsidRPr="00550E8C">
        <w:rPr>
          <w:rFonts w:ascii="Arial" w:hAnsi="Arial" w:cs="Arial"/>
          <w:sz w:val="22"/>
          <w:szCs w:val="22"/>
        </w:rPr>
        <w:t>A.</w:t>
      </w:r>
      <w:r w:rsidRPr="00550E8C">
        <w:rPr>
          <w:rFonts w:ascii="Arial" w:hAnsi="Arial" w:cs="Arial"/>
          <w:sz w:val="22"/>
          <w:szCs w:val="22"/>
        </w:rPr>
        <w:tab/>
      </w:r>
      <w:r w:rsidR="00534BA1" w:rsidRPr="00550E8C">
        <w:rPr>
          <w:rFonts w:ascii="Arial" w:hAnsi="Arial" w:cs="Arial"/>
          <w:sz w:val="22"/>
          <w:szCs w:val="22"/>
        </w:rPr>
        <w:t xml:space="preserve">General Requirements.  </w:t>
      </w:r>
      <w:bookmarkEnd w:id="57"/>
      <w:bookmarkEnd w:id="58"/>
      <w:bookmarkEnd w:id="59"/>
      <w:r w:rsidR="00534BA1" w:rsidRPr="00550E8C">
        <w:rPr>
          <w:rFonts w:ascii="Arial" w:hAnsi="Arial" w:cs="Arial"/>
          <w:sz w:val="22"/>
          <w:szCs w:val="22"/>
        </w:rPr>
        <w:t xml:space="preserve">Arrange with </w:t>
      </w:r>
      <w:r w:rsidR="00583527" w:rsidRPr="0042296B">
        <w:rPr>
          <w:rFonts w:ascii="Arial" w:hAnsi="Arial" w:cs="Arial"/>
          <w:sz w:val="22"/>
          <w:szCs w:val="22"/>
        </w:rPr>
        <w:t>BCELP</w:t>
      </w:r>
      <w:r w:rsidR="00583527" w:rsidRPr="00550E8C" w:rsidDel="00583527">
        <w:rPr>
          <w:rFonts w:ascii="Arial" w:hAnsi="Arial" w:cs="Arial"/>
          <w:sz w:val="22"/>
          <w:szCs w:val="22"/>
        </w:rPr>
        <w:t xml:space="preserve"> </w:t>
      </w:r>
      <w:r w:rsidR="00534BA1" w:rsidRPr="00550E8C">
        <w:rPr>
          <w:rFonts w:ascii="Arial" w:hAnsi="Arial" w:cs="Arial"/>
          <w:sz w:val="22"/>
          <w:szCs w:val="22"/>
        </w:rPr>
        <w:t xml:space="preserve">for permanent electric service, including payment of </w:t>
      </w:r>
      <w:r w:rsidR="00583527" w:rsidRPr="0042296B">
        <w:rPr>
          <w:rFonts w:ascii="Arial" w:hAnsi="Arial" w:cs="Arial"/>
          <w:sz w:val="22"/>
          <w:szCs w:val="22"/>
        </w:rPr>
        <w:t>BCELP</w:t>
      </w:r>
      <w:r w:rsidR="00583527" w:rsidRPr="00550E8C" w:rsidDel="00583527">
        <w:rPr>
          <w:rFonts w:ascii="Arial" w:hAnsi="Arial" w:cs="Arial"/>
          <w:sz w:val="22"/>
          <w:szCs w:val="22"/>
        </w:rPr>
        <w:t xml:space="preserve"> </w:t>
      </w:r>
      <w:r w:rsidR="00534BA1" w:rsidRPr="00550E8C">
        <w:rPr>
          <w:rFonts w:ascii="Arial" w:hAnsi="Arial" w:cs="Arial"/>
          <w:sz w:val="22"/>
          <w:szCs w:val="22"/>
        </w:rPr>
        <w:t>charges for service.  This includes any additional or related metering equipment that may be required.</w:t>
      </w:r>
    </w:p>
    <w:p w14:paraId="76522294" w14:textId="77777777" w:rsidR="00534BA1" w:rsidRPr="00743BAE" w:rsidRDefault="00534BA1" w:rsidP="007F5736">
      <w:pPr>
        <w:widowControl w:val="0"/>
        <w:jc w:val="both"/>
      </w:pPr>
      <w:bookmarkStart w:id="62" w:name="_Toc482168812"/>
      <w:bookmarkStart w:id="63" w:name="_Toc30989700"/>
      <w:bookmarkStart w:id="64" w:name="_Toc34028853"/>
    </w:p>
    <w:p w14:paraId="480588A4" w14:textId="28FD1117" w:rsidR="00534BA1" w:rsidRPr="00550E8C" w:rsidRDefault="00243DF0" w:rsidP="007F5736">
      <w:pPr>
        <w:widowControl w:val="0"/>
        <w:ind w:left="720" w:firstLine="360"/>
        <w:jc w:val="both"/>
        <w:rPr>
          <w:rFonts w:ascii="Arial" w:hAnsi="Arial" w:cs="Arial"/>
          <w:sz w:val="22"/>
          <w:szCs w:val="22"/>
        </w:rPr>
      </w:pPr>
      <w:r w:rsidRPr="00550E8C">
        <w:rPr>
          <w:rFonts w:ascii="Arial" w:hAnsi="Arial" w:cs="Arial"/>
          <w:sz w:val="22"/>
          <w:szCs w:val="22"/>
        </w:rPr>
        <w:t>B.</w:t>
      </w:r>
      <w:r w:rsidRPr="00550E8C">
        <w:rPr>
          <w:rFonts w:ascii="Arial" w:hAnsi="Arial" w:cs="Arial"/>
          <w:sz w:val="22"/>
          <w:szCs w:val="22"/>
        </w:rPr>
        <w:tab/>
      </w:r>
      <w:r w:rsidR="00534BA1" w:rsidRPr="00550E8C">
        <w:rPr>
          <w:rFonts w:ascii="Arial" w:hAnsi="Arial" w:cs="Arial"/>
          <w:sz w:val="22"/>
          <w:szCs w:val="22"/>
        </w:rPr>
        <w:t>System Description</w:t>
      </w:r>
      <w:bookmarkEnd w:id="62"/>
      <w:bookmarkEnd w:id="63"/>
      <w:bookmarkEnd w:id="64"/>
      <w:r w:rsidR="00583527">
        <w:rPr>
          <w:rFonts w:ascii="Arial" w:hAnsi="Arial" w:cs="Arial"/>
          <w:sz w:val="22"/>
          <w:szCs w:val="22"/>
        </w:rPr>
        <w:t>.</w:t>
      </w:r>
    </w:p>
    <w:p w14:paraId="1757E59B" w14:textId="77777777" w:rsidR="00534BA1" w:rsidRPr="00743BAE" w:rsidRDefault="00534BA1" w:rsidP="007F5736">
      <w:pPr>
        <w:widowControl w:val="0"/>
        <w:jc w:val="both"/>
      </w:pPr>
    </w:p>
    <w:p w14:paraId="22101F9C" w14:textId="6AA2AB67" w:rsidR="00534BA1" w:rsidRPr="007F5736" w:rsidRDefault="00243DF0" w:rsidP="007F5736">
      <w:pPr>
        <w:widowControl w:val="0"/>
        <w:ind w:left="1080" w:firstLine="360"/>
        <w:jc w:val="both"/>
        <w:rPr>
          <w:rFonts w:ascii="Arial" w:hAnsi="Arial" w:cs="Arial"/>
          <w:sz w:val="22"/>
          <w:szCs w:val="22"/>
        </w:rPr>
      </w:pPr>
      <w:r w:rsidRPr="007F5736">
        <w:rPr>
          <w:rFonts w:ascii="Arial" w:hAnsi="Arial" w:cs="Arial"/>
          <w:sz w:val="22"/>
          <w:szCs w:val="22"/>
        </w:rPr>
        <w:t>(1)</w:t>
      </w:r>
      <w:r w:rsidRPr="007F5736">
        <w:rPr>
          <w:rFonts w:ascii="Arial" w:hAnsi="Arial" w:cs="Arial"/>
          <w:sz w:val="22"/>
          <w:szCs w:val="22"/>
        </w:rPr>
        <w:tab/>
      </w:r>
      <w:r w:rsidR="00534BA1" w:rsidRPr="007F5736">
        <w:rPr>
          <w:rFonts w:ascii="Arial" w:hAnsi="Arial" w:cs="Arial"/>
          <w:sz w:val="22"/>
          <w:szCs w:val="22"/>
        </w:rPr>
        <w:t xml:space="preserve">Primary service:  As shown on </w:t>
      </w:r>
      <w:r w:rsidR="008548E1" w:rsidRPr="007F5736">
        <w:rPr>
          <w:rFonts w:ascii="Arial" w:hAnsi="Arial" w:cs="Arial"/>
          <w:sz w:val="22"/>
          <w:szCs w:val="22"/>
        </w:rPr>
        <w:t>plans</w:t>
      </w:r>
      <w:r w:rsidR="00534BA1" w:rsidRPr="007F5736">
        <w:rPr>
          <w:rFonts w:ascii="Arial" w:hAnsi="Arial" w:cs="Arial"/>
          <w:sz w:val="22"/>
          <w:szCs w:val="22"/>
        </w:rPr>
        <w:t>.</w:t>
      </w:r>
    </w:p>
    <w:p w14:paraId="087D4FC3" w14:textId="77777777" w:rsidR="00AB046B" w:rsidRPr="007F5736" w:rsidRDefault="00AB046B" w:rsidP="007F5736">
      <w:pPr>
        <w:widowControl w:val="0"/>
        <w:jc w:val="both"/>
        <w:rPr>
          <w:rFonts w:ascii="Arial" w:hAnsi="Arial" w:cs="Arial"/>
          <w:sz w:val="22"/>
          <w:szCs w:val="22"/>
        </w:rPr>
      </w:pPr>
    </w:p>
    <w:p w14:paraId="0CBA9B94" w14:textId="654C20F4" w:rsidR="00534BA1" w:rsidRPr="007F5736" w:rsidRDefault="00243DF0" w:rsidP="007F5736">
      <w:pPr>
        <w:widowControl w:val="0"/>
        <w:ind w:left="1080" w:firstLine="360"/>
        <w:jc w:val="both"/>
        <w:rPr>
          <w:rFonts w:ascii="Arial" w:hAnsi="Arial" w:cs="Arial"/>
          <w:sz w:val="22"/>
          <w:szCs w:val="22"/>
        </w:rPr>
      </w:pPr>
      <w:r w:rsidRPr="007F5736">
        <w:rPr>
          <w:rFonts w:ascii="Arial" w:hAnsi="Arial" w:cs="Arial"/>
          <w:sz w:val="22"/>
          <w:szCs w:val="22"/>
        </w:rPr>
        <w:t>(</w:t>
      </w:r>
      <w:r w:rsidR="00583527">
        <w:rPr>
          <w:rFonts w:ascii="Arial" w:hAnsi="Arial" w:cs="Arial"/>
          <w:sz w:val="22"/>
          <w:szCs w:val="22"/>
        </w:rPr>
        <w:t>2</w:t>
      </w:r>
      <w:r w:rsidRPr="007F5736">
        <w:rPr>
          <w:rFonts w:ascii="Arial" w:hAnsi="Arial" w:cs="Arial"/>
          <w:sz w:val="22"/>
          <w:szCs w:val="22"/>
        </w:rPr>
        <w:t>)</w:t>
      </w:r>
      <w:r w:rsidRPr="007F5736">
        <w:rPr>
          <w:rFonts w:ascii="Arial" w:hAnsi="Arial" w:cs="Arial"/>
          <w:sz w:val="22"/>
          <w:szCs w:val="22"/>
        </w:rPr>
        <w:tab/>
      </w:r>
      <w:r w:rsidR="00534BA1" w:rsidRPr="007F5736">
        <w:rPr>
          <w:rFonts w:ascii="Arial" w:hAnsi="Arial" w:cs="Arial"/>
          <w:sz w:val="22"/>
          <w:szCs w:val="22"/>
        </w:rPr>
        <w:t>System Characteristics:  480 Delta/277 Wye (480/277Y) volts, 3 phase, four-wire, 60 Hertz.</w:t>
      </w:r>
    </w:p>
    <w:p w14:paraId="6DEF290C" w14:textId="77777777" w:rsidR="00AB046B" w:rsidRPr="00583527" w:rsidRDefault="00AB046B" w:rsidP="007F5736">
      <w:pPr>
        <w:widowControl w:val="0"/>
        <w:jc w:val="both"/>
      </w:pPr>
    </w:p>
    <w:p w14:paraId="0B06989D" w14:textId="34991AE4" w:rsidR="00534BA1" w:rsidRPr="007F5736" w:rsidRDefault="00243DF0" w:rsidP="007F5736">
      <w:pPr>
        <w:widowControl w:val="0"/>
        <w:ind w:left="1080" w:firstLine="360"/>
        <w:jc w:val="both"/>
        <w:rPr>
          <w:rFonts w:ascii="Arial" w:hAnsi="Arial" w:cs="Arial"/>
          <w:sz w:val="22"/>
          <w:szCs w:val="22"/>
        </w:rPr>
      </w:pPr>
      <w:bookmarkStart w:id="65" w:name="_Toc482168813"/>
      <w:bookmarkStart w:id="66" w:name="_Toc30989701"/>
      <w:bookmarkStart w:id="67" w:name="_Toc34028854"/>
      <w:r w:rsidRPr="007F5736">
        <w:rPr>
          <w:rFonts w:ascii="Arial" w:hAnsi="Arial" w:cs="Arial"/>
          <w:sz w:val="22"/>
          <w:szCs w:val="22"/>
        </w:rPr>
        <w:t>(</w:t>
      </w:r>
      <w:r w:rsidR="00583527">
        <w:rPr>
          <w:rFonts w:ascii="Arial" w:hAnsi="Arial" w:cs="Arial"/>
          <w:sz w:val="22"/>
          <w:szCs w:val="22"/>
        </w:rPr>
        <w:t>3</w:t>
      </w:r>
      <w:r w:rsidRPr="007F5736">
        <w:rPr>
          <w:rFonts w:ascii="Arial" w:hAnsi="Arial" w:cs="Arial"/>
          <w:sz w:val="22"/>
          <w:szCs w:val="22"/>
        </w:rPr>
        <w:t>)</w:t>
      </w:r>
      <w:r w:rsidRPr="007F5736">
        <w:rPr>
          <w:rFonts w:ascii="Arial" w:hAnsi="Arial" w:cs="Arial"/>
          <w:sz w:val="22"/>
          <w:szCs w:val="22"/>
        </w:rPr>
        <w:tab/>
      </w:r>
      <w:r w:rsidR="00534BA1" w:rsidRPr="007F5736">
        <w:rPr>
          <w:rFonts w:ascii="Arial" w:hAnsi="Arial" w:cs="Arial"/>
          <w:sz w:val="22"/>
          <w:szCs w:val="22"/>
        </w:rPr>
        <w:t>Regulatory Requirements</w:t>
      </w:r>
      <w:bookmarkEnd w:id="65"/>
      <w:bookmarkEnd w:id="66"/>
      <w:bookmarkEnd w:id="67"/>
      <w:r w:rsidR="00534BA1" w:rsidRPr="007F5736">
        <w:rPr>
          <w:rFonts w:ascii="Arial" w:hAnsi="Arial" w:cs="Arial"/>
          <w:sz w:val="22"/>
          <w:szCs w:val="22"/>
        </w:rPr>
        <w:t xml:space="preserve">:  Conform to requirements of </w:t>
      </w:r>
      <w:r w:rsidR="00534BA1" w:rsidRPr="007F5736">
        <w:rPr>
          <w:rFonts w:ascii="Arial" w:hAnsi="Arial" w:cs="Arial"/>
          <w:i/>
          <w:iCs/>
          <w:sz w:val="22"/>
          <w:szCs w:val="22"/>
        </w:rPr>
        <w:t>ANSI/NFPA 70</w:t>
      </w:r>
      <w:r w:rsidR="00534BA1" w:rsidRPr="007F5736">
        <w:rPr>
          <w:rFonts w:ascii="Arial" w:hAnsi="Arial" w:cs="Arial"/>
          <w:sz w:val="22"/>
          <w:szCs w:val="22"/>
        </w:rPr>
        <w:t>.</w:t>
      </w:r>
    </w:p>
    <w:p w14:paraId="17197E34" w14:textId="77777777" w:rsidR="00AB046B" w:rsidRPr="00583527" w:rsidRDefault="00AB046B" w:rsidP="007F5736">
      <w:pPr>
        <w:widowControl w:val="0"/>
        <w:jc w:val="both"/>
      </w:pPr>
    </w:p>
    <w:p w14:paraId="480B4916" w14:textId="27042469" w:rsidR="00534BA1" w:rsidRPr="007F5736" w:rsidRDefault="00243DF0" w:rsidP="007F5736">
      <w:pPr>
        <w:widowControl w:val="0"/>
        <w:ind w:left="1080" w:firstLine="360"/>
        <w:jc w:val="both"/>
        <w:rPr>
          <w:rFonts w:ascii="Arial" w:hAnsi="Arial" w:cs="Arial"/>
          <w:sz w:val="22"/>
          <w:szCs w:val="22"/>
        </w:rPr>
      </w:pPr>
      <w:r w:rsidRPr="007F5736">
        <w:rPr>
          <w:rFonts w:ascii="Arial" w:hAnsi="Arial" w:cs="Arial"/>
          <w:sz w:val="22"/>
          <w:szCs w:val="22"/>
        </w:rPr>
        <w:lastRenderedPageBreak/>
        <w:t>(</w:t>
      </w:r>
      <w:r w:rsidR="00583527">
        <w:rPr>
          <w:rFonts w:ascii="Arial" w:hAnsi="Arial" w:cs="Arial"/>
          <w:sz w:val="22"/>
          <w:szCs w:val="22"/>
        </w:rPr>
        <w:t>4</w:t>
      </w:r>
      <w:r w:rsidRPr="007F5736">
        <w:rPr>
          <w:rFonts w:ascii="Arial" w:hAnsi="Arial" w:cs="Arial"/>
          <w:sz w:val="22"/>
          <w:szCs w:val="22"/>
        </w:rPr>
        <w:t>)</w:t>
      </w:r>
      <w:r w:rsidRPr="007F5736">
        <w:rPr>
          <w:rFonts w:ascii="Arial" w:hAnsi="Arial" w:cs="Arial"/>
          <w:sz w:val="22"/>
          <w:szCs w:val="22"/>
        </w:rPr>
        <w:tab/>
      </w:r>
      <w:r w:rsidR="00534BA1" w:rsidRPr="007F5736">
        <w:rPr>
          <w:rFonts w:ascii="Arial" w:hAnsi="Arial" w:cs="Arial"/>
          <w:sz w:val="22"/>
          <w:szCs w:val="22"/>
        </w:rPr>
        <w:t>Furnish products listed and classified by UL as suitable for purpose specified and shown.</w:t>
      </w:r>
    </w:p>
    <w:p w14:paraId="73FFB3AB" w14:textId="77777777" w:rsidR="00534BA1" w:rsidRPr="00583527" w:rsidRDefault="00534BA1" w:rsidP="007F5736">
      <w:pPr>
        <w:widowControl w:val="0"/>
        <w:jc w:val="both"/>
      </w:pPr>
    </w:p>
    <w:p w14:paraId="3EA32D07" w14:textId="1AA266DA" w:rsidR="005C3E10" w:rsidRPr="00550E8C" w:rsidRDefault="00243DF0" w:rsidP="007F5736">
      <w:pPr>
        <w:widowControl w:val="0"/>
        <w:ind w:left="720" w:firstLine="360"/>
        <w:jc w:val="both"/>
        <w:rPr>
          <w:rFonts w:ascii="Arial" w:hAnsi="Arial" w:cs="Arial"/>
          <w:sz w:val="22"/>
          <w:szCs w:val="22"/>
        </w:rPr>
      </w:pPr>
      <w:bookmarkStart w:id="68" w:name="_Toc482168814"/>
      <w:bookmarkStart w:id="69" w:name="_Toc30989702"/>
      <w:bookmarkStart w:id="70" w:name="_Toc34028855"/>
      <w:r w:rsidRPr="00550E8C">
        <w:rPr>
          <w:rFonts w:ascii="Arial" w:hAnsi="Arial" w:cs="Arial"/>
          <w:sz w:val="22"/>
          <w:szCs w:val="22"/>
        </w:rPr>
        <w:t>C.</w:t>
      </w:r>
      <w:r w:rsidRPr="00550E8C">
        <w:rPr>
          <w:rFonts w:ascii="Arial" w:hAnsi="Arial" w:cs="Arial"/>
          <w:sz w:val="22"/>
          <w:szCs w:val="22"/>
        </w:rPr>
        <w:tab/>
      </w:r>
      <w:r w:rsidR="00534BA1" w:rsidRPr="00550E8C">
        <w:rPr>
          <w:rFonts w:ascii="Arial" w:hAnsi="Arial" w:cs="Arial"/>
          <w:sz w:val="22"/>
          <w:szCs w:val="22"/>
        </w:rPr>
        <w:t>Material Requirements</w:t>
      </w:r>
      <w:bookmarkEnd w:id="68"/>
      <w:bookmarkEnd w:id="69"/>
      <w:bookmarkEnd w:id="70"/>
      <w:r w:rsidR="00534BA1" w:rsidRPr="00550E8C">
        <w:rPr>
          <w:rFonts w:ascii="Arial" w:hAnsi="Arial" w:cs="Arial"/>
          <w:sz w:val="22"/>
          <w:szCs w:val="22"/>
        </w:rPr>
        <w:t xml:space="preserve">.  </w:t>
      </w:r>
      <w:r w:rsidR="00583527">
        <w:rPr>
          <w:rFonts w:ascii="Arial" w:hAnsi="Arial" w:cs="Arial"/>
          <w:sz w:val="22"/>
          <w:szCs w:val="22"/>
        </w:rPr>
        <w:t>Furnish</w:t>
      </w:r>
      <w:r w:rsidR="00583527" w:rsidRPr="00550E8C">
        <w:rPr>
          <w:rFonts w:ascii="Arial" w:hAnsi="Arial" w:cs="Arial"/>
          <w:sz w:val="22"/>
          <w:szCs w:val="22"/>
        </w:rPr>
        <w:t xml:space="preserve"> </w:t>
      </w:r>
      <w:r w:rsidR="00782D42" w:rsidRPr="00550E8C">
        <w:rPr>
          <w:rFonts w:ascii="Arial" w:hAnsi="Arial" w:cs="Arial"/>
          <w:sz w:val="22"/>
          <w:szCs w:val="22"/>
        </w:rPr>
        <w:t xml:space="preserve">all materials that meet the requirements of the </w:t>
      </w:r>
      <w:r w:rsidR="00583527" w:rsidRPr="0042296B">
        <w:rPr>
          <w:rFonts w:ascii="Arial" w:hAnsi="Arial" w:cs="Arial"/>
          <w:sz w:val="22"/>
          <w:szCs w:val="22"/>
        </w:rPr>
        <w:t>BCELP</w:t>
      </w:r>
      <w:r w:rsidR="00583527" w:rsidRPr="00550E8C" w:rsidDel="00583527">
        <w:rPr>
          <w:rFonts w:ascii="Arial" w:hAnsi="Arial" w:cs="Arial"/>
          <w:sz w:val="22"/>
          <w:szCs w:val="22"/>
        </w:rPr>
        <w:t xml:space="preserve"> </w:t>
      </w:r>
      <w:r w:rsidR="00782D42" w:rsidRPr="00550E8C">
        <w:rPr>
          <w:rFonts w:ascii="Arial" w:hAnsi="Arial" w:cs="Arial"/>
          <w:sz w:val="22"/>
          <w:szCs w:val="22"/>
        </w:rPr>
        <w:t xml:space="preserve">and </w:t>
      </w:r>
      <w:r w:rsidR="00C34106" w:rsidRPr="00550E8C">
        <w:rPr>
          <w:rFonts w:ascii="Arial" w:hAnsi="Arial" w:cs="Arial"/>
          <w:sz w:val="22"/>
          <w:szCs w:val="22"/>
        </w:rPr>
        <w:t>this s</w:t>
      </w:r>
      <w:r w:rsidR="00782D42" w:rsidRPr="00550E8C">
        <w:rPr>
          <w:rFonts w:ascii="Arial" w:hAnsi="Arial" w:cs="Arial"/>
          <w:sz w:val="22"/>
          <w:szCs w:val="22"/>
        </w:rPr>
        <w:t xml:space="preserve">pecial </w:t>
      </w:r>
      <w:r w:rsidR="00C34106" w:rsidRPr="00550E8C">
        <w:rPr>
          <w:rFonts w:ascii="Arial" w:hAnsi="Arial" w:cs="Arial"/>
          <w:sz w:val="22"/>
          <w:szCs w:val="22"/>
        </w:rPr>
        <w:t>p</w:t>
      </w:r>
      <w:r w:rsidR="00782D42" w:rsidRPr="00550E8C">
        <w:rPr>
          <w:rFonts w:ascii="Arial" w:hAnsi="Arial" w:cs="Arial"/>
          <w:sz w:val="22"/>
          <w:szCs w:val="22"/>
        </w:rPr>
        <w:t>rovision.</w:t>
      </w:r>
    </w:p>
    <w:p w14:paraId="4787736D" w14:textId="77777777" w:rsidR="005C3E10" w:rsidRPr="007F5736" w:rsidRDefault="005C3E10" w:rsidP="007F5736">
      <w:pPr>
        <w:widowControl w:val="0"/>
        <w:jc w:val="both"/>
        <w:rPr>
          <w:rFonts w:ascii="Arial" w:hAnsi="Arial" w:cs="Arial"/>
          <w:sz w:val="22"/>
          <w:szCs w:val="22"/>
        </w:rPr>
      </w:pPr>
    </w:p>
    <w:p w14:paraId="339CAFCB" w14:textId="271D0C23" w:rsidR="00534BA1" w:rsidRPr="00550E8C" w:rsidRDefault="00243DF0" w:rsidP="007F5736">
      <w:pPr>
        <w:widowControl w:val="0"/>
        <w:ind w:left="1080" w:firstLine="360"/>
        <w:jc w:val="both"/>
        <w:rPr>
          <w:rFonts w:ascii="Arial" w:hAnsi="Arial" w:cs="Arial"/>
          <w:sz w:val="22"/>
          <w:szCs w:val="22"/>
        </w:rPr>
      </w:pPr>
      <w:r w:rsidRPr="00550E8C">
        <w:rPr>
          <w:rFonts w:ascii="Arial" w:hAnsi="Arial" w:cs="Arial"/>
          <w:sz w:val="22"/>
          <w:szCs w:val="22"/>
        </w:rPr>
        <w:t>(1)</w:t>
      </w:r>
      <w:r w:rsidRPr="00550E8C">
        <w:rPr>
          <w:rFonts w:ascii="Arial" w:hAnsi="Arial" w:cs="Arial"/>
          <w:sz w:val="22"/>
          <w:szCs w:val="22"/>
        </w:rPr>
        <w:tab/>
      </w:r>
      <w:r w:rsidR="00583527" w:rsidRPr="0042296B">
        <w:rPr>
          <w:rFonts w:ascii="Arial" w:hAnsi="Arial" w:cs="Arial"/>
          <w:sz w:val="22"/>
          <w:szCs w:val="22"/>
        </w:rPr>
        <w:t>BCELP</w:t>
      </w:r>
      <w:r w:rsidR="00583527" w:rsidRPr="00550E8C" w:rsidDel="00583527">
        <w:rPr>
          <w:rFonts w:ascii="Arial" w:hAnsi="Arial" w:cs="Arial"/>
          <w:sz w:val="22"/>
          <w:szCs w:val="22"/>
        </w:rPr>
        <w:t xml:space="preserve"> </w:t>
      </w:r>
      <w:r w:rsidR="007554E5" w:rsidRPr="00550E8C">
        <w:rPr>
          <w:rFonts w:ascii="Arial" w:hAnsi="Arial" w:cs="Arial"/>
          <w:sz w:val="22"/>
          <w:szCs w:val="22"/>
        </w:rPr>
        <w:t xml:space="preserve">must </w:t>
      </w:r>
      <w:r w:rsidR="00534BA1" w:rsidRPr="00550E8C">
        <w:rPr>
          <w:rFonts w:ascii="Arial" w:hAnsi="Arial" w:cs="Arial"/>
          <w:sz w:val="22"/>
          <w:szCs w:val="22"/>
        </w:rPr>
        <w:t xml:space="preserve">supply 4160/480 step-down transformers on each side of the channel.  </w:t>
      </w:r>
      <w:r w:rsidR="00583527">
        <w:rPr>
          <w:rFonts w:ascii="Arial" w:hAnsi="Arial" w:cs="Arial"/>
          <w:sz w:val="22"/>
          <w:szCs w:val="22"/>
        </w:rPr>
        <w:t>Furnish</w:t>
      </w:r>
      <w:r w:rsidR="00583527" w:rsidRPr="00550E8C">
        <w:rPr>
          <w:rFonts w:ascii="Arial" w:hAnsi="Arial" w:cs="Arial"/>
          <w:sz w:val="22"/>
          <w:szCs w:val="22"/>
        </w:rPr>
        <w:t xml:space="preserve"> </w:t>
      </w:r>
      <w:r w:rsidR="00E14D8D" w:rsidRPr="00550E8C">
        <w:rPr>
          <w:rFonts w:ascii="Arial" w:hAnsi="Arial" w:cs="Arial"/>
          <w:sz w:val="22"/>
          <w:szCs w:val="22"/>
        </w:rPr>
        <w:t xml:space="preserve">concrete mounting pads for the transformers.  Mounting </w:t>
      </w:r>
      <w:r w:rsidR="00583527">
        <w:rPr>
          <w:rFonts w:ascii="Arial" w:hAnsi="Arial" w:cs="Arial"/>
          <w:sz w:val="22"/>
          <w:szCs w:val="22"/>
        </w:rPr>
        <w:t>p</w:t>
      </w:r>
      <w:r w:rsidR="00583527" w:rsidRPr="00550E8C">
        <w:rPr>
          <w:rFonts w:ascii="Arial" w:hAnsi="Arial" w:cs="Arial"/>
          <w:sz w:val="22"/>
          <w:szCs w:val="22"/>
        </w:rPr>
        <w:t xml:space="preserve">ads </w:t>
      </w:r>
      <w:r w:rsidR="00C34106" w:rsidRPr="00550E8C">
        <w:rPr>
          <w:rFonts w:ascii="Arial" w:hAnsi="Arial" w:cs="Arial"/>
          <w:sz w:val="22"/>
          <w:szCs w:val="22"/>
        </w:rPr>
        <w:t>must</w:t>
      </w:r>
      <w:r w:rsidR="00E14D8D" w:rsidRPr="00550E8C">
        <w:rPr>
          <w:rFonts w:ascii="Arial" w:hAnsi="Arial" w:cs="Arial"/>
          <w:sz w:val="22"/>
          <w:szCs w:val="22"/>
        </w:rPr>
        <w:t xml:space="preserve"> be in full conformance with</w:t>
      </w:r>
      <w:r w:rsidR="00C34106" w:rsidRPr="00550E8C">
        <w:rPr>
          <w:rFonts w:ascii="Arial" w:hAnsi="Arial" w:cs="Arial"/>
          <w:sz w:val="22"/>
          <w:szCs w:val="22"/>
        </w:rPr>
        <w:t xml:space="preserve"> </w:t>
      </w:r>
      <w:r w:rsidR="00583527" w:rsidRPr="0042296B">
        <w:rPr>
          <w:rFonts w:ascii="Arial" w:hAnsi="Arial" w:cs="Arial"/>
          <w:sz w:val="22"/>
          <w:szCs w:val="22"/>
        </w:rPr>
        <w:t>BCELP</w:t>
      </w:r>
      <w:r w:rsidR="00583527" w:rsidRPr="00550E8C" w:rsidDel="00583527">
        <w:rPr>
          <w:rFonts w:ascii="Arial" w:hAnsi="Arial" w:cs="Arial"/>
          <w:sz w:val="22"/>
          <w:szCs w:val="22"/>
        </w:rPr>
        <w:t xml:space="preserve"> </w:t>
      </w:r>
      <w:r w:rsidR="00583527" w:rsidRPr="00550E8C">
        <w:rPr>
          <w:rFonts w:ascii="Arial" w:hAnsi="Arial" w:cs="Arial"/>
          <w:sz w:val="22"/>
          <w:szCs w:val="22"/>
        </w:rPr>
        <w:t xml:space="preserve">standard drawing </w:t>
      </w:r>
      <w:r w:rsidR="00583527">
        <w:rPr>
          <w:rFonts w:ascii="Arial" w:hAnsi="Arial" w:cs="Arial"/>
          <w:sz w:val="22"/>
          <w:szCs w:val="22"/>
        </w:rPr>
        <w:t>herein</w:t>
      </w:r>
      <w:r w:rsidR="00E14D8D" w:rsidRPr="00550E8C">
        <w:rPr>
          <w:rFonts w:ascii="Arial" w:hAnsi="Arial" w:cs="Arial"/>
          <w:sz w:val="22"/>
          <w:szCs w:val="22"/>
        </w:rPr>
        <w:t>.</w:t>
      </w:r>
    </w:p>
    <w:p w14:paraId="7823B328" w14:textId="77777777" w:rsidR="005C3E10" w:rsidRPr="00550E8C" w:rsidRDefault="005C3E10" w:rsidP="007F5736">
      <w:pPr>
        <w:pStyle w:val="ListParagraph"/>
        <w:widowControl w:val="0"/>
        <w:ind w:left="0"/>
        <w:jc w:val="both"/>
        <w:rPr>
          <w:rFonts w:ascii="Arial" w:hAnsi="Arial" w:cs="Arial"/>
          <w:sz w:val="22"/>
          <w:szCs w:val="22"/>
        </w:rPr>
      </w:pPr>
    </w:p>
    <w:p w14:paraId="48E7BDD2" w14:textId="275274CA" w:rsidR="005C3E10" w:rsidRPr="00550E8C" w:rsidRDefault="00243DF0" w:rsidP="007F5736">
      <w:pPr>
        <w:widowControl w:val="0"/>
        <w:ind w:left="1080" w:firstLine="360"/>
        <w:jc w:val="both"/>
        <w:rPr>
          <w:rFonts w:ascii="Arial" w:hAnsi="Arial" w:cs="Arial"/>
          <w:sz w:val="22"/>
          <w:szCs w:val="22"/>
        </w:rPr>
      </w:pPr>
      <w:r w:rsidRPr="00550E8C">
        <w:rPr>
          <w:rFonts w:ascii="Arial" w:hAnsi="Arial" w:cs="Arial"/>
          <w:sz w:val="22"/>
          <w:szCs w:val="22"/>
        </w:rPr>
        <w:t>(2)</w:t>
      </w:r>
      <w:r w:rsidRPr="00550E8C">
        <w:rPr>
          <w:rFonts w:ascii="Arial" w:hAnsi="Arial" w:cs="Arial"/>
          <w:sz w:val="22"/>
          <w:szCs w:val="22"/>
        </w:rPr>
        <w:tab/>
      </w:r>
      <w:r w:rsidR="005C3E10" w:rsidRPr="00550E8C">
        <w:rPr>
          <w:rFonts w:ascii="Arial" w:hAnsi="Arial" w:cs="Arial"/>
          <w:sz w:val="22"/>
          <w:szCs w:val="22"/>
        </w:rPr>
        <w:t xml:space="preserve">Use Grade </w:t>
      </w:r>
      <w:r w:rsidR="00583527">
        <w:rPr>
          <w:rFonts w:ascii="Arial" w:hAnsi="Arial" w:cs="Arial"/>
          <w:sz w:val="22"/>
          <w:szCs w:val="22"/>
        </w:rPr>
        <w:t>3500</w:t>
      </w:r>
      <w:r w:rsidR="00583527" w:rsidRPr="00550E8C">
        <w:rPr>
          <w:rFonts w:ascii="Arial" w:hAnsi="Arial" w:cs="Arial"/>
          <w:sz w:val="22"/>
          <w:szCs w:val="22"/>
        </w:rPr>
        <w:t xml:space="preserve"> </w:t>
      </w:r>
      <w:r w:rsidR="005C3E10" w:rsidRPr="00550E8C">
        <w:rPr>
          <w:rFonts w:ascii="Arial" w:hAnsi="Arial" w:cs="Arial"/>
          <w:sz w:val="22"/>
          <w:szCs w:val="22"/>
        </w:rPr>
        <w:t xml:space="preserve">concrete in accordance with section </w:t>
      </w:r>
      <w:r w:rsidR="00583527">
        <w:rPr>
          <w:rFonts w:ascii="Arial" w:hAnsi="Arial" w:cs="Arial"/>
          <w:sz w:val="22"/>
          <w:szCs w:val="22"/>
        </w:rPr>
        <w:t>1004</w:t>
      </w:r>
      <w:r w:rsidR="005C3E10" w:rsidRPr="00550E8C">
        <w:rPr>
          <w:rFonts w:ascii="Arial" w:hAnsi="Arial" w:cs="Arial"/>
          <w:sz w:val="22"/>
          <w:szCs w:val="22"/>
        </w:rPr>
        <w:t xml:space="preserve">, steel reinforcement in accordance with section 905, and adhesive anchoring in accordance with subsection 712.03.J </w:t>
      </w:r>
      <w:r w:rsidR="00FE6D14">
        <w:rPr>
          <w:rFonts w:ascii="Arial" w:hAnsi="Arial" w:cs="Arial"/>
          <w:sz w:val="22"/>
          <w:szCs w:val="22"/>
        </w:rPr>
        <w:t>of the Standard Specifications for Construction</w:t>
      </w:r>
      <w:r w:rsidR="005C3E10" w:rsidRPr="00550E8C">
        <w:rPr>
          <w:rFonts w:ascii="Arial" w:hAnsi="Arial" w:cs="Arial"/>
          <w:sz w:val="22"/>
          <w:szCs w:val="22"/>
        </w:rPr>
        <w:t>.</w:t>
      </w:r>
    </w:p>
    <w:p w14:paraId="6753B5B1" w14:textId="1C8AD673" w:rsidR="005C3E10" w:rsidRPr="00550E8C" w:rsidRDefault="005C3E10" w:rsidP="007F5736">
      <w:pPr>
        <w:pStyle w:val="ListParagraph"/>
        <w:widowControl w:val="0"/>
        <w:ind w:left="0"/>
        <w:jc w:val="both"/>
        <w:rPr>
          <w:rFonts w:ascii="Arial" w:hAnsi="Arial" w:cs="Arial"/>
          <w:sz w:val="22"/>
          <w:szCs w:val="22"/>
        </w:rPr>
      </w:pPr>
    </w:p>
    <w:p w14:paraId="1551B9EB" w14:textId="4F4A4D35" w:rsidR="005C3E10" w:rsidRPr="00550E8C" w:rsidRDefault="00243DF0" w:rsidP="007F5736">
      <w:pPr>
        <w:widowControl w:val="0"/>
        <w:ind w:left="1080" w:firstLine="360"/>
        <w:jc w:val="both"/>
        <w:rPr>
          <w:rFonts w:ascii="Arial" w:hAnsi="Arial" w:cs="Arial"/>
          <w:sz w:val="22"/>
          <w:szCs w:val="22"/>
        </w:rPr>
      </w:pPr>
      <w:r w:rsidRPr="00550E8C">
        <w:rPr>
          <w:rFonts w:ascii="Arial" w:hAnsi="Arial" w:cs="Arial"/>
          <w:sz w:val="22"/>
          <w:szCs w:val="22"/>
        </w:rPr>
        <w:t>(3)</w:t>
      </w:r>
      <w:r w:rsidRPr="00550E8C">
        <w:rPr>
          <w:rFonts w:ascii="Arial" w:hAnsi="Arial" w:cs="Arial"/>
          <w:sz w:val="22"/>
          <w:szCs w:val="22"/>
        </w:rPr>
        <w:tab/>
      </w:r>
      <w:r w:rsidR="005C3E10" w:rsidRPr="00550E8C">
        <w:rPr>
          <w:rFonts w:ascii="Arial" w:hAnsi="Arial" w:cs="Arial"/>
          <w:sz w:val="22"/>
          <w:szCs w:val="22"/>
        </w:rPr>
        <w:t xml:space="preserve">Electrical Grounding System.  </w:t>
      </w:r>
      <w:r w:rsidR="00FE6D14">
        <w:rPr>
          <w:rFonts w:ascii="Arial" w:hAnsi="Arial" w:cs="Arial"/>
          <w:sz w:val="22"/>
          <w:szCs w:val="22"/>
        </w:rPr>
        <w:t>Ensure g</w:t>
      </w:r>
      <w:r w:rsidR="005C3E10" w:rsidRPr="00550E8C">
        <w:rPr>
          <w:rFonts w:ascii="Arial" w:hAnsi="Arial" w:cs="Arial"/>
          <w:sz w:val="22"/>
          <w:szCs w:val="22"/>
        </w:rPr>
        <w:t xml:space="preserve">round rods and grounding cable </w:t>
      </w:r>
      <w:r w:rsidR="00FE6D14">
        <w:rPr>
          <w:rFonts w:ascii="Arial" w:hAnsi="Arial" w:cs="Arial"/>
          <w:sz w:val="22"/>
          <w:szCs w:val="22"/>
        </w:rPr>
        <w:t>ar</w:t>
      </w:r>
      <w:r w:rsidR="005C3E10" w:rsidRPr="00550E8C">
        <w:rPr>
          <w:rFonts w:ascii="Arial" w:hAnsi="Arial" w:cs="Arial"/>
          <w:sz w:val="22"/>
          <w:szCs w:val="22"/>
        </w:rPr>
        <w:t xml:space="preserve">e as shown on the plans.  </w:t>
      </w:r>
      <w:r w:rsidR="00FE6D14">
        <w:rPr>
          <w:rFonts w:ascii="Arial" w:hAnsi="Arial" w:cs="Arial"/>
          <w:sz w:val="22"/>
          <w:szCs w:val="22"/>
        </w:rPr>
        <w:t>Ensure t</w:t>
      </w:r>
      <w:r w:rsidR="005C3E10" w:rsidRPr="00550E8C">
        <w:rPr>
          <w:rFonts w:ascii="Arial" w:hAnsi="Arial" w:cs="Arial"/>
          <w:sz w:val="22"/>
          <w:szCs w:val="22"/>
        </w:rPr>
        <w:t xml:space="preserve">he grounding </w:t>
      </w:r>
      <w:r w:rsidR="00FE6D14">
        <w:rPr>
          <w:rFonts w:ascii="Arial" w:hAnsi="Arial" w:cs="Arial"/>
          <w:sz w:val="22"/>
          <w:szCs w:val="22"/>
        </w:rPr>
        <w:t>is in accordance with</w:t>
      </w:r>
      <w:r w:rsidR="005C3E10" w:rsidRPr="00550E8C">
        <w:rPr>
          <w:rFonts w:ascii="Arial" w:hAnsi="Arial" w:cs="Arial"/>
          <w:sz w:val="22"/>
          <w:szCs w:val="22"/>
        </w:rPr>
        <w:t xml:space="preserve"> subsection 918.02.B of the Standard Specifications for Construction.</w:t>
      </w:r>
    </w:p>
    <w:bookmarkEnd w:id="60"/>
    <w:bookmarkEnd w:id="61"/>
    <w:p w14:paraId="1D10BE36" w14:textId="77777777" w:rsidR="00534BA1" w:rsidRPr="00550E8C" w:rsidRDefault="00534BA1" w:rsidP="007F5736">
      <w:pPr>
        <w:widowControl w:val="0"/>
        <w:jc w:val="both"/>
        <w:rPr>
          <w:rFonts w:ascii="Arial" w:hAnsi="Arial" w:cs="Arial"/>
          <w:sz w:val="22"/>
          <w:szCs w:val="22"/>
        </w:rPr>
      </w:pPr>
    </w:p>
    <w:p w14:paraId="265DF1B0" w14:textId="7899B7F9" w:rsidR="00534BA1" w:rsidRPr="007F5736" w:rsidRDefault="00243DF0" w:rsidP="007F5736">
      <w:pPr>
        <w:widowControl w:val="0"/>
        <w:ind w:left="360" w:firstLine="360"/>
        <w:jc w:val="both"/>
        <w:rPr>
          <w:rFonts w:ascii="Arial" w:hAnsi="Arial" w:cs="Arial"/>
          <w:sz w:val="22"/>
          <w:szCs w:val="22"/>
        </w:rPr>
      </w:pPr>
      <w:bookmarkStart w:id="71" w:name="_Toc482169077"/>
      <w:bookmarkStart w:id="72" w:name="_Toc501944827"/>
      <w:bookmarkStart w:id="73" w:name="_Toc75315390"/>
      <w:bookmarkStart w:id="74" w:name="_Toc75318869"/>
      <w:bookmarkStart w:id="75" w:name="_Toc75321445"/>
      <w:bookmarkStart w:id="76" w:name="_Toc194914996"/>
      <w:r w:rsidRPr="007F5736">
        <w:rPr>
          <w:rFonts w:ascii="Arial" w:hAnsi="Arial" w:cs="Arial"/>
          <w:sz w:val="22"/>
          <w:szCs w:val="22"/>
        </w:rPr>
        <w:t>3.</w:t>
      </w:r>
      <w:r w:rsidRPr="007F5736">
        <w:rPr>
          <w:rFonts w:ascii="Arial" w:hAnsi="Arial" w:cs="Arial"/>
          <w:sz w:val="22"/>
          <w:szCs w:val="22"/>
        </w:rPr>
        <w:tab/>
      </w:r>
      <w:r w:rsidR="00534BA1" w:rsidRPr="007F5736">
        <w:rPr>
          <w:rFonts w:ascii="Arial" w:hAnsi="Arial" w:cs="Arial"/>
          <w:sz w:val="22"/>
          <w:szCs w:val="22"/>
        </w:rPr>
        <w:t>Electrical Demolition</w:t>
      </w:r>
      <w:bookmarkEnd w:id="71"/>
      <w:bookmarkEnd w:id="72"/>
      <w:bookmarkEnd w:id="73"/>
      <w:bookmarkEnd w:id="74"/>
      <w:bookmarkEnd w:id="75"/>
      <w:bookmarkEnd w:id="76"/>
      <w:r w:rsidR="00534BA1" w:rsidRPr="007F5736">
        <w:rPr>
          <w:rFonts w:ascii="Arial" w:hAnsi="Arial" w:cs="Arial"/>
          <w:sz w:val="22"/>
          <w:szCs w:val="22"/>
        </w:rPr>
        <w:t>.</w:t>
      </w:r>
    </w:p>
    <w:p w14:paraId="7D0DBF21" w14:textId="77777777" w:rsidR="00534BA1" w:rsidRPr="00550E8C" w:rsidRDefault="00534BA1" w:rsidP="007F5736">
      <w:pPr>
        <w:widowControl w:val="0"/>
        <w:jc w:val="both"/>
        <w:rPr>
          <w:rFonts w:ascii="Arial" w:hAnsi="Arial" w:cs="Arial"/>
          <w:sz w:val="22"/>
          <w:szCs w:val="22"/>
        </w:rPr>
      </w:pPr>
    </w:p>
    <w:p w14:paraId="136A5F29" w14:textId="77777777" w:rsidR="00534BA1" w:rsidRPr="00550E8C" w:rsidRDefault="00534BA1" w:rsidP="007F5736">
      <w:pPr>
        <w:widowControl w:val="0"/>
        <w:ind w:left="720" w:firstLine="360"/>
        <w:jc w:val="both"/>
        <w:rPr>
          <w:rFonts w:ascii="Arial" w:hAnsi="Arial" w:cs="Arial"/>
          <w:sz w:val="22"/>
          <w:szCs w:val="22"/>
        </w:rPr>
      </w:pPr>
      <w:bookmarkStart w:id="77" w:name="_Toc482169078"/>
      <w:bookmarkStart w:id="78" w:name="_Toc501944828"/>
      <w:bookmarkStart w:id="79" w:name="_Toc75315391"/>
      <w:r w:rsidRPr="00550E8C">
        <w:rPr>
          <w:rFonts w:ascii="Arial" w:hAnsi="Arial" w:cs="Arial"/>
          <w:sz w:val="22"/>
          <w:szCs w:val="22"/>
        </w:rPr>
        <w:t>A.</w:t>
      </w:r>
      <w:r w:rsidRPr="00550E8C">
        <w:rPr>
          <w:rFonts w:ascii="Arial" w:hAnsi="Arial" w:cs="Arial"/>
          <w:sz w:val="22"/>
          <w:szCs w:val="22"/>
        </w:rPr>
        <w:tab/>
        <w:t>General Requirements</w:t>
      </w:r>
      <w:bookmarkEnd w:id="77"/>
      <w:bookmarkEnd w:id="78"/>
      <w:bookmarkEnd w:id="79"/>
      <w:r w:rsidRPr="00550E8C">
        <w:rPr>
          <w:rFonts w:ascii="Arial" w:hAnsi="Arial" w:cs="Arial"/>
          <w:sz w:val="22"/>
          <w:szCs w:val="22"/>
        </w:rPr>
        <w:t>.</w:t>
      </w:r>
    </w:p>
    <w:p w14:paraId="72D15945" w14:textId="77777777" w:rsidR="00534BA1" w:rsidRPr="00550E8C" w:rsidRDefault="00534BA1" w:rsidP="007F5736">
      <w:pPr>
        <w:widowControl w:val="0"/>
        <w:jc w:val="both"/>
        <w:rPr>
          <w:rFonts w:ascii="Arial" w:hAnsi="Arial" w:cs="Arial"/>
          <w:sz w:val="22"/>
          <w:szCs w:val="22"/>
        </w:rPr>
      </w:pPr>
    </w:p>
    <w:p w14:paraId="645AA0CE" w14:textId="21DF744F" w:rsidR="00534BA1" w:rsidRPr="00550E8C" w:rsidRDefault="00534BA1" w:rsidP="007F5736">
      <w:pPr>
        <w:widowControl w:val="0"/>
        <w:ind w:left="1080" w:firstLine="360"/>
        <w:jc w:val="both"/>
        <w:rPr>
          <w:rFonts w:ascii="Arial" w:hAnsi="Arial" w:cs="Arial"/>
          <w:sz w:val="22"/>
          <w:szCs w:val="22"/>
        </w:rPr>
      </w:pPr>
      <w:r w:rsidRPr="00550E8C">
        <w:rPr>
          <w:rFonts w:ascii="Arial" w:hAnsi="Arial" w:cs="Arial"/>
          <w:sz w:val="22"/>
          <w:szCs w:val="22"/>
        </w:rPr>
        <w:t>(1)</w:t>
      </w:r>
      <w:r w:rsidRPr="00550E8C">
        <w:rPr>
          <w:rFonts w:ascii="Arial" w:hAnsi="Arial" w:cs="Arial"/>
          <w:sz w:val="22"/>
          <w:szCs w:val="22"/>
        </w:rPr>
        <w:tab/>
        <w:t xml:space="preserve">Remove and properly dispose </w:t>
      </w:r>
      <w:r w:rsidR="00AA2CDF" w:rsidRPr="00431AF6">
        <w:rPr>
          <w:rFonts w:ascii="Arial" w:hAnsi="Arial" w:cs="Arial"/>
          <w:sz w:val="22"/>
          <w:szCs w:val="22"/>
        </w:rPr>
        <w:t xml:space="preserve">of </w:t>
      </w:r>
      <w:r w:rsidRPr="00550E8C">
        <w:rPr>
          <w:rFonts w:ascii="Arial" w:hAnsi="Arial" w:cs="Arial"/>
          <w:sz w:val="22"/>
          <w:szCs w:val="22"/>
        </w:rPr>
        <w:t>all existing electrical components that will not be reused by the Department or salvaged</w:t>
      </w:r>
      <w:r w:rsidR="00C34106" w:rsidRPr="00550E8C">
        <w:rPr>
          <w:rFonts w:ascii="Arial" w:hAnsi="Arial" w:cs="Arial"/>
          <w:sz w:val="22"/>
          <w:szCs w:val="22"/>
        </w:rPr>
        <w:t>.</w:t>
      </w:r>
    </w:p>
    <w:p w14:paraId="03D7D8AE" w14:textId="77777777" w:rsidR="00534BA1" w:rsidRPr="00550E8C" w:rsidRDefault="00534BA1" w:rsidP="007F5736">
      <w:pPr>
        <w:widowControl w:val="0"/>
        <w:jc w:val="both"/>
        <w:rPr>
          <w:rFonts w:ascii="Arial" w:hAnsi="Arial" w:cs="Arial"/>
          <w:sz w:val="22"/>
          <w:szCs w:val="22"/>
        </w:rPr>
      </w:pPr>
    </w:p>
    <w:p w14:paraId="0AA03686" w14:textId="7462520D" w:rsidR="00534BA1" w:rsidRPr="00550E8C" w:rsidRDefault="00534BA1" w:rsidP="007F5736">
      <w:pPr>
        <w:widowControl w:val="0"/>
        <w:ind w:left="1080"/>
        <w:jc w:val="both"/>
        <w:rPr>
          <w:rFonts w:ascii="Arial" w:hAnsi="Arial" w:cs="Arial"/>
          <w:sz w:val="22"/>
          <w:szCs w:val="22"/>
        </w:rPr>
      </w:pPr>
      <w:r w:rsidRPr="00550E8C">
        <w:rPr>
          <w:rFonts w:ascii="Arial" w:hAnsi="Arial" w:cs="Arial"/>
          <w:sz w:val="22"/>
          <w:szCs w:val="22"/>
        </w:rPr>
        <w:t xml:space="preserve">Refer to the </w:t>
      </w:r>
      <w:r w:rsidR="00D6382E" w:rsidRPr="00BD0BB2">
        <w:rPr>
          <w:rFonts w:ascii="Arial" w:hAnsi="Arial" w:cs="Arial"/>
          <w:sz w:val="22"/>
          <w:szCs w:val="22"/>
        </w:rPr>
        <w:t>S</w:t>
      </w:r>
      <w:r w:rsidRPr="00BD0BB2">
        <w:rPr>
          <w:rFonts w:ascii="Arial" w:hAnsi="Arial" w:cs="Arial"/>
          <w:sz w:val="22"/>
          <w:szCs w:val="22"/>
        </w:rPr>
        <w:t xml:space="preserve">pecial </w:t>
      </w:r>
      <w:r w:rsidR="00D6382E" w:rsidRPr="00BD0BB2">
        <w:rPr>
          <w:rFonts w:ascii="Arial" w:hAnsi="Arial" w:cs="Arial"/>
          <w:sz w:val="22"/>
          <w:szCs w:val="22"/>
        </w:rPr>
        <w:t>P</w:t>
      </w:r>
      <w:r w:rsidRPr="00BD0BB2">
        <w:rPr>
          <w:rFonts w:ascii="Arial" w:hAnsi="Arial" w:cs="Arial"/>
          <w:sz w:val="22"/>
          <w:szCs w:val="22"/>
        </w:rPr>
        <w:t xml:space="preserve">rovision for </w:t>
      </w:r>
      <w:r w:rsidR="00BD0BB2" w:rsidRPr="00BD0BB2">
        <w:rPr>
          <w:rFonts w:ascii="Arial" w:hAnsi="Arial" w:cs="Arial"/>
          <w:sz w:val="22"/>
          <w:szCs w:val="22"/>
        </w:rPr>
        <w:t>Bridge Electrical Work</w:t>
      </w:r>
      <w:r w:rsidR="00BD0BB2" w:rsidRPr="007F5736" w:rsidDel="00BD0BB2">
        <w:rPr>
          <w:rFonts w:ascii="Arial" w:hAnsi="Arial" w:cs="Arial"/>
          <w:sz w:val="22"/>
          <w:szCs w:val="22"/>
        </w:rPr>
        <w:t xml:space="preserve"> </w:t>
      </w:r>
      <w:r w:rsidRPr="00BD0BB2">
        <w:rPr>
          <w:rFonts w:ascii="Arial" w:hAnsi="Arial" w:cs="Arial"/>
          <w:sz w:val="22"/>
          <w:szCs w:val="22"/>
        </w:rPr>
        <w:t>for</w:t>
      </w:r>
      <w:r w:rsidRPr="00550E8C">
        <w:rPr>
          <w:rFonts w:ascii="Arial" w:hAnsi="Arial" w:cs="Arial"/>
          <w:sz w:val="22"/>
          <w:szCs w:val="22"/>
        </w:rPr>
        <w:t xml:space="preserve"> a list of items that </w:t>
      </w:r>
      <w:r w:rsidR="007554E5" w:rsidRPr="00550E8C">
        <w:rPr>
          <w:rFonts w:ascii="Arial" w:hAnsi="Arial" w:cs="Arial"/>
          <w:sz w:val="22"/>
          <w:szCs w:val="22"/>
        </w:rPr>
        <w:t xml:space="preserve">are to </w:t>
      </w:r>
      <w:r w:rsidRPr="00550E8C">
        <w:rPr>
          <w:rFonts w:ascii="Arial" w:hAnsi="Arial" w:cs="Arial"/>
          <w:sz w:val="22"/>
          <w:szCs w:val="22"/>
        </w:rPr>
        <w:t>be salvaged.</w:t>
      </w:r>
    </w:p>
    <w:p w14:paraId="3F5865B5" w14:textId="77777777" w:rsidR="00534BA1" w:rsidRPr="00550E8C" w:rsidRDefault="00534BA1" w:rsidP="007F5736">
      <w:pPr>
        <w:widowControl w:val="0"/>
        <w:jc w:val="both"/>
        <w:rPr>
          <w:rFonts w:ascii="Arial" w:hAnsi="Arial" w:cs="Arial"/>
          <w:sz w:val="22"/>
          <w:szCs w:val="22"/>
        </w:rPr>
      </w:pPr>
    </w:p>
    <w:p w14:paraId="3D429EFB" w14:textId="77777777" w:rsidR="00534BA1" w:rsidRPr="00550E8C" w:rsidRDefault="00534BA1" w:rsidP="007F5736">
      <w:pPr>
        <w:widowControl w:val="0"/>
        <w:ind w:left="1080" w:firstLine="360"/>
        <w:jc w:val="both"/>
        <w:rPr>
          <w:rFonts w:ascii="Arial" w:hAnsi="Arial" w:cs="Arial"/>
          <w:sz w:val="22"/>
          <w:szCs w:val="22"/>
        </w:rPr>
      </w:pPr>
      <w:r w:rsidRPr="00550E8C">
        <w:rPr>
          <w:rFonts w:ascii="Arial" w:hAnsi="Arial" w:cs="Arial"/>
          <w:sz w:val="22"/>
          <w:szCs w:val="22"/>
        </w:rPr>
        <w:t>(2)</w:t>
      </w:r>
      <w:r w:rsidRPr="00550E8C">
        <w:rPr>
          <w:rFonts w:ascii="Arial" w:hAnsi="Arial" w:cs="Arial"/>
          <w:sz w:val="22"/>
          <w:szCs w:val="22"/>
        </w:rPr>
        <w:tab/>
        <w:t>Demolition plans are based on field observation and existing record documents.  Report discrepancies to the Engineer before disturbing existing installation.  Assess existing conditions prior to start of demolition.</w:t>
      </w:r>
    </w:p>
    <w:p w14:paraId="3FD9CEF0" w14:textId="77777777" w:rsidR="00534BA1" w:rsidRPr="00550E8C" w:rsidRDefault="00534BA1" w:rsidP="007F5736">
      <w:pPr>
        <w:widowControl w:val="0"/>
        <w:jc w:val="both"/>
        <w:rPr>
          <w:rFonts w:ascii="Arial" w:hAnsi="Arial" w:cs="Arial"/>
          <w:sz w:val="22"/>
          <w:szCs w:val="22"/>
        </w:rPr>
      </w:pPr>
    </w:p>
    <w:p w14:paraId="21E4992B" w14:textId="77777777" w:rsidR="00534BA1" w:rsidRPr="00550E8C" w:rsidRDefault="00534BA1" w:rsidP="007F5736">
      <w:pPr>
        <w:widowControl w:val="0"/>
        <w:ind w:left="1080" w:firstLine="360"/>
        <w:jc w:val="both"/>
        <w:rPr>
          <w:rFonts w:ascii="Arial" w:hAnsi="Arial" w:cs="Arial"/>
          <w:sz w:val="22"/>
          <w:szCs w:val="22"/>
        </w:rPr>
      </w:pPr>
      <w:r w:rsidRPr="00550E8C">
        <w:rPr>
          <w:rFonts w:ascii="Arial" w:hAnsi="Arial" w:cs="Arial"/>
          <w:sz w:val="22"/>
          <w:szCs w:val="22"/>
        </w:rPr>
        <w:t>(3)</w:t>
      </w:r>
      <w:r w:rsidRPr="00550E8C">
        <w:rPr>
          <w:rFonts w:ascii="Arial" w:hAnsi="Arial" w:cs="Arial"/>
          <w:sz w:val="22"/>
          <w:szCs w:val="22"/>
        </w:rPr>
        <w:tab/>
        <w:t xml:space="preserve">Remove and dispose of, by a qualified </w:t>
      </w:r>
      <w:r w:rsidR="00FC0594" w:rsidRPr="00550E8C">
        <w:rPr>
          <w:rFonts w:ascii="Arial" w:hAnsi="Arial" w:cs="Arial"/>
          <w:sz w:val="22"/>
          <w:szCs w:val="22"/>
        </w:rPr>
        <w:t>C</w:t>
      </w:r>
      <w:r w:rsidRPr="00550E8C">
        <w:rPr>
          <w:rFonts w:ascii="Arial" w:hAnsi="Arial" w:cs="Arial"/>
          <w:sz w:val="22"/>
          <w:szCs w:val="22"/>
        </w:rPr>
        <w:t>ontractor, all hazardous materials prior to demolition.</w:t>
      </w:r>
    </w:p>
    <w:p w14:paraId="59D4C124" w14:textId="77777777" w:rsidR="00534BA1" w:rsidRPr="00550E8C" w:rsidRDefault="00534BA1" w:rsidP="007F5736">
      <w:pPr>
        <w:widowControl w:val="0"/>
        <w:jc w:val="both"/>
        <w:rPr>
          <w:rFonts w:ascii="Arial" w:hAnsi="Arial" w:cs="Arial"/>
          <w:sz w:val="22"/>
          <w:szCs w:val="22"/>
        </w:rPr>
      </w:pPr>
    </w:p>
    <w:p w14:paraId="52025699" w14:textId="4E2C977F" w:rsidR="00534BA1" w:rsidRPr="00550E8C" w:rsidRDefault="00534BA1" w:rsidP="007F5736">
      <w:pPr>
        <w:widowControl w:val="0"/>
        <w:ind w:left="1080" w:firstLine="360"/>
        <w:jc w:val="both"/>
        <w:rPr>
          <w:rFonts w:ascii="Arial" w:hAnsi="Arial" w:cs="Arial"/>
          <w:sz w:val="22"/>
          <w:szCs w:val="22"/>
        </w:rPr>
      </w:pPr>
      <w:r w:rsidRPr="00550E8C">
        <w:rPr>
          <w:rFonts w:ascii="Arial" w:hAnsi="Arial" w:cs="Arial"/>
          <w:sz w:val="22"/>
          <w:szCs w:val="22"/>
        </w:rPr>
        <w:t>(4)</w:t>
      </w:r>
      <w:r w:rsidRPr="00550E8C">
        <w:rPr>
          <w:rFonts w:ascii="Arial" w:hAnsi="Arial" w:cs="Arial"/>
          <w:sz w:val="22"/>
          <w:szCs w:val="22"/>
        </w:rPr>
        <w:tab/>
        <w:t xml:space="preserve">Contact local </w:t>
      </w:r>
      <w:r w:rsidR="00C34106" w:rsidRPr="00550E8C">
        <w:rPr>
          <w:rFonts w:ascii="Arial" w:hAnsi="Arial" w:cs="Arial"/>
          <w:sz w:val="22"/>
          <w:szCs w:val="22"/>
        </w:rPr>
        <w:t>u</w:t>
      </w:r>
      <w:r w:rsidRPr="00550E8C">
        <w:rPr>
          <w:rFonts w:ascii="Arial" w:hAnsi="Arial" w:cs="Arial"/>
          <w:sz w:val="22"/>
          <w:szCs w:val="22"/>
        </w:rPr>
        <w:t>tility prior to removal of any underground equipment.</w:t>
      </w:r>
    </w:p>
    <w:p w14:paraId="3EC1013A" w14:textId="77777777" w:rsidR="00534BA1" w:rsidRPr="00550E8C" w:rsidRDefault="00534BA1" w:rsidP="007F5736">
      <w:pPr>
        <w:widowControl w:val="0"/>
        <w:jc w:val="both"/>
        <w:rPr>
          <w:rFonts w:ascii="Arial" w:hAnsi="Arial" w:cs="Arial"/>
          <w:sz w:val="22"/>
          <w:szCs w:val="22"/>
        </w:rPr>
      </w:pPr>
    </w:p>
    <w:p w14:paraId="0D58D927" w14:textId="77777777" w:rsidR="00534BA1" w:rsidRPr="00550E8C" w:rsidRDefault="00534BA1" w:rsidP="007F5736">
      <w:pPr>
        <w:widowControl w:val="0"/>
        <w:ind w:left="720" w:firstLine="360"/>
        <w:jc w:val="both"/>
        <w:rPr>
          <w:rFonts w:ascii="Arial" w:hAnsi="Arial" w:cs="Arial"/>
          <w:sz w:val="22"/>
          <w:szCs w:val="22"/>
        </w:rPr>
      </w:pPr>
      <w:bookmarkStart w:id="80" w:name="_Toc482169080"/>
      <w:bookmarkStart w:id="81" w:name="_Toc501944830"/>
      <w:bookmarkStart w:id="82" w:name="_Toc75315392"/>
      <w:r w:rsidRPr="00550E8C">
        <w:rPr>
          <w:rFonts w:ascii="Arial" w:hAnsi="Arial" w:cs="Arial"/>
          <w:sz w:val="22"/>
          <w:szCs w:val="22"/>
        </w:rPr>
        <w:t>B.</w:t>
      </w:r>
      <w:r w:rsidRPr="00550E8C">
        <w:rPr>
          <w:rFonts w:ascii="Arial" w:hAnsi="Arial" w:cs="Arial"/>
          <w:sz w:val="22"/>
          <w:szCs w:val="22"/>
        </w:rPr>
        <w:tab/>
        <w:t>Material Requirements.  None specified.</w:t>
      </w:r>
    </w:p>
    <w:p w14:paraId="248F60CC" w14:textId="77777777" w:rsidR="00534BA1" w:rsidRPr="00550E8C" w:rsidRDefault="00534BA1" w:rsidP="007F5736">
      <w:pPr>
        <w:widowControl w:val="0"/>
        <w:jc w:val="both"/>
        <w:rPr>
          <w:rFonts w:ascii="Arial" w:hAnsi="Arial" w:cs="Arial"/>
          <w:sz w:val="22"/>
          <w:szCs w:val="22"/>
        </w:rPr>
      </w:pPr>
    </w:p>
    <w:bookmarkEnd w:id="80"/>
    <w:bookmarkEnd w:id="81"/>
    <w:bookmarkEnd w:id="82"/>
    <w:p w14:paraId="2B812B5B" w14:textId="77777777" w:rsidR="00CE54C8" w:rsidRPr="007F5736" w:rsidRDefault="00534BA1" w:rsidP="007F5736">
      <w:pPr>
        <w:widowControl w:val="0"/>
        <w:ind w:firstLine="360"/>
        <w:jc w:val="both"/>
        <w:rPr>
          <w:rFonts w:ascii="Arial" w:hAnsi="Arial" w:cs="Arial"/>
          <w:bCs/>
          <w:sz w:val="22"/>
          <w:szCs w:val="22"/>
        </w:rPr>
      </w:pPr>
      <w:r w:rsidRPr="007F5736">
        <w:rPr>
          <w:rFonts w:ascii="Arial" w:hAnsi="Arial" w:cs="Arial"/>
          <w:b/>
          <w:sz w:val="22"/>
          <w:szCs w:val="22"/>
        </w:rPr>
        <w:t>c.</w:t>
      </w:r>
      <w:r w:rsidRPr="007F5736">
        <w:rPr>
          <w:rFonts w:ascii="Arial" w:hAnsi="Arial" w:cs="Arial"/>
          <w:b/>
          <w:sz w:val="22"/>
          <w:szCs w:val="22"/>
        </w:rPr>
        <w:tab/>
        <w:t>Construction.</w:t>
      </w:r>
    </w:p>
    <w:p w14:paraId="15691335" w14:textId="77777777" w:rsidR="00CE54C8" w:rsidRPr="007F5736" w:rsidRDefault="00CE54C8" w:rsidP="007F5736">
      <w:pPr>
        <w:widowControl w:val="0"/>
        <w:jc w:val="both"/>
        <w:rPr>
          <w:rFonts w:ascii="Arial" w:hAnsi="Arial" w:cs="Arial"/>
          <w:bCs/>
          <w:sz w:val="22"/>
          <w:szCs w:val="22"/>
        </w:rPr>
      </w:pPr>
    </w:p>
    <w:p w14:paraId="76DA577A" w14:textId="2FAC3206" w:rsidR="00AF368A" w:rsidRPr="00550E8C" w:rsidRDefault="00243DF0" w:rsidP="007F5736">
      <w:pPr>
        <w:widowControl w:val="0"/>
        <w:ind w:left="360" w:firstLine="360"/>
        <w:jc w:val="both"/>
        <w:rPr>
          <w:rFonts w:ascii="Arial" w:hAnsi="Arial" w:cs="Arial"/>
          <w:bCs/>
          <w:sz w:val="22"/>
          <w:szCs w:val="22"/>
        </w:rPr>
      </w:pPr>
      <w:r w:rsidRPr="00550E8C">
        <w:rPr>
          <w:rFonts w:ascii="Arial" w:hAnsi="Arial" w:cs="Arial"/>
          <w:bCs/>
          <w:sz w:val="22"/>
          <w:szCs w:val="22"/>
        </w:rPr>
        <w:t>1.</w:t>
      </w:r>
      <w:r w:rsidRPr="00550E8C">
        <w:rPr>
          <w:rFonts w:ascii="Arial" w:hAnsi="Arial" w:cs="Arial"/>
          <w:bCs/>
          <w:sz w:val="22"/>
          <w:szCs w:val="22"/>
        </w:rPr>
        <w:tab/>
      </w:r>
      <w:r w:rsidR="00AF368A" w:rsidRPr="00550E8C">
        <w:rPr>
          <w:rFonts w:ascii="Arial" w:hAnsi="Arial" w:cs="Arial"/>
          <w:bCs/>
          <w:sz w:val="22"/>
          <w:szCs w:val="22"/>
        </w:rPr>
        <w:t xml:space="preserve">Utility work to the meter locations will be performed by the </w:t>
      </w:r>
      <w:r w:rsidR="003B1B20" w:rsidRPr="0042296B">
        <w:rPr>
          <w:rFonts w:ascii="Arial" w:hAnsi="Arial" w:cs="Arial"/>
          <w:sz w:val="22"/>
          <w:szCs w:val="22"/>
        </w:rPr>
        <w:t>BCELP</w:t>
      </w:r>
      <w:r w:rsidR="00AF368A" w:rsidRPr="00550E8C">
        <w:rPr>
          <w:rFonts w:ascii="Arial" w:hAnsi="Arial" w:cs="Arial"/>
          <w:bCs/>
          <w:sz w:val="22"/>
          <w:szCs w:val="22"/>
        </w:rPr>
        <w:t xml:space="preserve">.  Coordinate worksite </w:t>
      </w:r>
      <w:r w:rsidR="00AF368A" w:rsidRPr="00550E8C">
        <w:rPr>
          <w:rFonts w:ascii="Arial" w:hAnsi="Arial" w:cs="Arial"/>
          <w:sz w:val="22"/>
          <w:szCs w:val="22"/>
        </w:rPr>
        <w:t>operations</w:t>
      </w:r>
      <w:r w:rsidR="00AF368A" w:rsidRPr="00550E8C">
        <w:rPr>
          <w:rFonts w:ascii="Arial" w:hAnsi="Arial" w:cs="Arial"/>
          <w:bCs/>
          <w:sz w:val="22"/>
          <w:szCs w:val="22"/>
        </w:rPr>
        <w:t xml:space="preserve"> with the utility representatives to facilitate their work.  Upon contract award</w:t>
      </w:r>
      <w:r w:rsidR="00AA2CDF" w:rsidRPr="00550E8C">
        <w:rPr>
          <w:rFonts w:ascii="Arial" w:hAnsi="Arial" w:cs="Arial"/>
          <w:bCs/>
          <w:sz w:val="22"/>
          <w:szCs w:val="22"/>
        </w:rPr>
        <w:t>,</w:t>
      </w:r>
      <w:r w:rsidR="00AF368A" w:rsidRPr="00550E8C">
        <w:rPr>
          <w:rFonts w:ascii="Arial" w:hAnsi="Arial" w:cs="Arial"/>
          <w:bCs/>
          <w:sz w:val="22"/>
          <w:szCs w:val="22"/>
        </w:rPr>
        <w:t xml:space="preserve"> contact </w:t>
      </w:r>
      <w:r w:rsidR="00AF368A" w:rsidRPr="007F5736">
        <w:rPr>
          <w:rFonts w:ascii="Arial" w:hAnsi="Arial" w:cs="Arial"/>
          <w:sz w:val="22"/>
          <w:szCs w:val="22"/>
        </w:rPr>
        <w:t>the</w:t>
      </w:r>
      <w:r w:rsidR="00AF368A" w:rsidRPr="00550E8C">
        <w:rPr>
          <w:rFonts w:ascii="Arial" w:hAnsi="Arial" w:cs="Arial"/>
          <w:bCs/>
          <w:sz w:val="22"/>
          <w:szCs w:val="22"/>
        </w:rPr>
        <w:t xml:space="preserve"> </w:t>
      </w:r>
      <w:r w:rsidR="003B1B20" w:rsidRPr="0042296B">
        <w:rPr>
          <w:rFonts w:ascii="Arial" w:hAnsi="Arial" w:cs="Arial"/>
          <w:sz w:val="22"/>
          <w:szCs w:val="22"/>
        </w:rPr>
        <w:t>BCELP</w:t>
      </w:r>
      <w:r w:rsidR="003B1B20" w:rsidRPr="00550E8C" w:rsidDel="003B1B20">
        <w:rPr>
          <w:rFonts w:ascii="Arial" w:hAnsi="Arial" w:cs="Arial"/>
          <w:bCs/>
          <w:sz w:val="22"/>
          <w:szCs w:val="22"/>
        </w:rPr>
        <w:t xml:space="preserve"> </w:t>
      </w:r>
      <w:r w:rsidR="00AF368A" w:rsidRPr="00550E8C">
        <w:rPr>
          <w:rFonts w:ascii="Arial" w:hAnsi="Arial" w:cs="Arial"/>
          <w:bCs/>
          <w:sz w:val="22"/>
          <w:szCs w:val="22"/>
        </w:rPr>
        <w:t xml:space="preserve">representative </w:t>
      </w:r>
      <w:proofErr w:type="gramStart"/>
      <w:r w:rsidR="00AF368A" w:rsidRPr="00550E8C">
        <w:rPr>
          <w:rFonts w:ascii="Arial" w:hAnsi="Arial" w:cs="Arial"/>
          <w:bCs/>
          <w:sz w:val="22"/>
          <w:szCs w:val="22"/>
        </w:rPr>
        <w:t>in order to</w:t>
      </w:r>
      <w:proofErr w:type="gramEnd"/>
      <w:r w:rsidR="00AF368A" w:rsidRPr="00550E8C">
        <w:rPr>
          <w:rFonts w:ascii="Arial" w:hAnsi="Arial" w:cs="Arial"/>
          <w:bCs/>
          <w:sz w:val="22"/>
          <w:szCs w:val="22"/>
        </w:rPr>
        <w:t xml:space="preserve"> have all utility services operational within the established time frames.  No additional payment will be allowed due to any delay caused by the utility feeds not being completed.</w:t>
      </w:r>
    </w:p>
    <w:p w14:paraId="41507133" w14:textId="77777777" w:rsidR="00AF368A" w:rsidRPr="007F5736" w:rsidRDefault="00AF368A" w:rsidP="007F5736">
      <w:pPr>
        <w:widowControl w:val="0"/>
        <w:jc w:val="both"/>
        <w:rPr>
          <w:rFonts w:ascii="Arial" w:hAnsi="Arial" w:cs="Arial"/>
          <w:sz w:val="22"/>
          <w:szCs w:val="22"/>
        </w:rPr>
      </w:pPr>
    </w:p>
    <w:p w14:paraId="19536E62" w14:textId="17049189" w:rsidR="005C3E10" w:rsidRPr="00550E8C" w:rsidRDefault="00243DF0" w:rsidP="007F5736">
      <w:pPr>
        <w:widowControl w:val="0"/>
        <w:ind w:left="360" w:firstLine="360"/>
        <w:jc w:val="both"/>
        <w:rPr>
          <w:rFonts w:ascii="Arial" w:hAnsi="Arial" w:cs="Arial"/>
          <w:sz w:val="22"/>
          <w:szCs w:val="22"/>
        </w:rPr>
      </w:pPr>
      <w:r w:rsidRPr="00550E8C">
        <w:rPr>
          <w:rFonts w:ascii="Arial" w:hAnsi="Arial" w:cs="Arial"/>
          <w:sz w:val="22"/>
          <w:szCs w:val="22"/>
        </w:rPr>
        <w:t>2.</w:t>
      </w:r>
      <w:r w:rsidRPr="00550E8C">
        <w:rPr>
          <w:rFonts w:ascii="Arial" w:hAnsi="Arial" w:cs="Arial"/>
          <w:sz w:val="22"/>
          <w:szCs w:val="22"/>
        </w:rPr>
        <w:tab/>
      </w:r>
      <w:r w:rsidR="00CE54C8" w:rsidRPr="00550E8C">
        <w:rPr>
          <w:rFonts w:ascii="Arial" w:hAnsi="Arial" w:cs="Arial"/>
          <w:sz w:val="22"/>
          <w:szCs w:val="22"/>
        </w:rPr>
        <w:t>Incoming Service</w:t>
      </w:r>
      <w:r w:rsidR="003B1B20">
        <w:rPr>
          <w:rFonts w:ascii="Arial" w:hAnsi="Arial" w:cs="Arial"/>
          <w:sz w:val="22"/>
          <w:szCs w:val="22"/>
        </w:rPr>
        <w:t>.</w:t>
      </w:r>
    </w:p>
    <w:p w14:paraId="30BE5C60" w14:textId="77777777" w:rsidR="005C3E10" w:rsidRPr="007F5736" w:rsidRDefault="005C3E10" w:rsidP="007F5736">
      <w:pPr>
        <w:widowControl w:val="0"/>
        <w:jc w:val="both"/>
        <w:rPr>
          <w:rFonts w:ascii="Arial" w:hAnsi="Arial" w:cs="Arial"/>
          <w:sz w:val="22"/>
          <w:szCs w:val="22"/>
        </w:rPr>
      </w:pPr>
    </w:p>
    <w:p w14:paraId="7B12A73A" w14:textId="2AF6D1CF" w:rsidR="00CE54C8" w:rsidRPr="00550E8C" w:rsidRDefault="00243DF0" w:rsidP="007F5736">
      <w:pPr>
        <w:widowControl w:val="0"/>
        <w:ind w:left="720" w:firstLine="360"/>
        <w:jc w:val="both"/>
        <w:rPr>
          <w:rFonts w:ascii="Arial" w:hAnsi="Arial" w:cs="Arial"/>
          <w:sz w:val="22"/>
          <w:szCs w:val="22"/>
        </w:rPr>
      </w:pPr>
      <w:r w:rsidRPr="00550E8C">
        <w:rPr>
          <w:rFonts w:ascii="Arial" w:hAnsi="Arial" w:cs="Arial"/>
          <w:sz w:val="22"/>
          <w:szCs w:val="22"/>
        </w:rPr>
        <w:t>A.</w:t>
      </w:r>
      <w:r w:rsidRPr="00550E8C">
        <w:rPr>
          <w:rFonts w:ascii="Arial" w:hAnsi="Arial" w:cs="Arial"/>
          <w:sz w:val="22"/>
          <w:szCs w:val="22"/>
        </w:rPr>
        <w:tab/>
      </w:r>
      <w:r w:rsidR="00CE54C8" w:rsidRPr="00550E8C">
        <w:rPr>
          <w:rFonts w:ascii="Arial" w:hAnsi="Arial" w:cs="Arial"/>
          <w:sz w:val="22"/>
          <w:szCs w:val="22"/>
        </w:rPr>
        <w:t xml:space="preserve">The space may be limited at the project for storage of materials and products.  Coordinate the deliveries of electrical materials and products with the scheduling and </w:t>
      </w:r>
      <w:r w:rsidR="00CE54C8" w:rsidRPr="00550E8C">
        <w:rPr>
          <w:rFonts w:ascii="Arial" w:hAnsi="Arial" w:cs="Arial"/>
          <w:sz w:val="22"/>
          <w:szCs w:val="22"/>
        </w:rPr>
        <w:lastRenderedPageBreak/>
        <w:t>sequencing of the work so that storage requirements at the project are minimized.  In general, do not deliver individual items of electrical equipment to the project substantially ahead of the installation time.</w:t>
      </w:r>
    </w:p>
    <w:p w14:paraId="15A64725" w14:textId="77777777" w:rsidR="00CE54C8" w:rsidRPr="007F5736" w:rsidRDefault="00CE54C8" w:rsidP="007F5736">
      <w:pPr>
        <w:widowControl w:val="0"/>
        <w:jc w:val="both"/>
        <w:rPr>
          <w:rFonts w:ascii="Arial" w:hAnsi="Arial" w:cs="Arial"/>
          <w:sz w:val="22"/>
          <w:szCs w:val="22"/>
        </w:rPr>
      </w:pPr>
    </w:p>
    <w:p w14:paraId="27041FA6" w14:textId="7C07DCC1" w:rsidR="00CE54C8" w:rsidRPr="00550E8C" w:rsidRDefault="00243DF0" w:rsidP="007F5736">
      <w:pPr>
        <w:widowControl w:val="0"/>
        <w:ind w:left="720" w:firstLine="360"/>
        <w:jc w:val="both"/>
        <w:rPr>
          <w:rFonts w:ascii="Arial" w:hAnsi="Arial" w:cs="Arial"/>
          <w:sz w:val="22"/>
          <w:szCs w:val="22"/>
        </w:rPr>
      </w:pPr>
      <w:r w:rsidRPr="00550E8C">
        <w:rPr>
          <w:rFonts w:ascii="Arial" w:hAnsi="Arial" w:cs="Arial"/>
          <w:sz w:val="22"/>
          <w:szCs w:val="22"/>
        </w:rPr>
        <w:t>B.</w:t>
      </w:r>
      <w:r w:rsidRPr="00550E8C">
        <w:rPr>
          <w:rFonts w:ascii="Arial" w:hAnsi="Arial" w:cs="Arial"/>
          <w:sz w:val="22"/>
          <w:szCs w:val="22"/>
        </w:rPr>
        <w:tab/>
      </w:r>
      <w:r w:rsidR="00CE54C8" w:rsidRPr="00550E8C">
        <w:rPr>
          <w:rFonts w:ascii="Arial" w:hAnsi="Arial" w:cs="Arial"/>
          <w:sz w:val="22"/>
          <w:szCs w:val="22"/>
        </w:rPr>
        <w:t xml:space="preserve">Discontinue the existing 480/277 volts, 3-phase four-wire, 60 Hertz electric service during demolition of the existing bridge.  The service entrance to the metering point located on the existing service location is to be </w:t>
      </w:r>
      <w:r w:rsidR="00AA2CDF" w:rsidRPr="00550E8C">
        <w:rPr>
          <w:rFonts w:ascii="Arial" w:hAnsi="Arial" w:cs="Arial"/>
          <w:sz w:val="22"/>
          <w:szCs w:val="22"/>
        </w:rPr>
        <w:t>disconnected and removed back to service point</w:t>
      </w:r>
      <w:r w:rsidR="00CE54C8" w:rsidRPr="00550E8C">
        <w:rPr>
          <w:rFonts w:ascii="Arial" w:hAnsi="Arial" w:cs="Arial"/>
          <w:sz w:val="22"/>
          <w:szCs w:val="22"/>
        </w:rPr>
        <w:t>.</w:t>
      </w:r>
    </w:p>
    <w:p w14:paraId="643EE889" w14:textId="77777777" w:rsidR="00CE54C8" w:rsidRPr="007F5736" w:rsidRDefault="00CE54C8" w:rsidP="007F5736">
      <w:pPr>
        <w:widowControl w:val="0"/>
        <w:jc w:val="both"/>
        <w:rPr>
          <w:rFonts w:ascii="Arial" w:hAnsi="Arial" w:cs="Arial"/>
          <w:sz w:val="22"/>
          <w:szCs w:val="22"/>
        </w:rPr>
      </w:pPr>
    </w:p>
    <w:p w14:paraId="5C6BC9AD" w14:textId="478721AE" w:rsidR="00CE54C8" w:rsidRPr="00550E8C" w:rsidRDefault="00243DF0" w:rsidP="007F5736">
      <w:pPr>
        <w:widowControl w:val="0"/>
        <w:ind w:left="720" w:firstLine="360"/>
        <w:jc w:val="both"/>
        <w:rPr>
          <w:rFonts w:ascii="Arial" w:hAnsi="Arial" w:cs="Arial"/>
          <w:sz w:val="22"/>
          <w:szCs w:val="22"/>
        </w:rPr>
      </w:pPr>
      <w:r w:rsidRPr="00550E8C">
        <w:rPr>
          <w:rFonts w:ascii="Arial" w:hAnsi="Arial" w:cs="Arial"/>
          <w:sz w:val="22"/>
          <w:szCs w:val="22"/>
        </w:rPr>
        <w:t>C.</w:t>
      </w:r>
      <w:r w:rsidRPr="00550E8C">
        <w:rPr>
          <w:rFonts w:ascii="Arial" w:hAnsi="Arial" w:cs="Arial"/>
          <w:sz w:val="22"/>
          <w:szCs w:val="22"/>
        </w:rPr>
        <w:tab/>
      </w:r>
      <w:r w:rsidR="00CE54C8" w:rsidRPr="00550E8C">
        <w:rPr>
          <w:rFonts w:ascii="Arial" w:hAnsi="Arial" w:cs="Arial"/>
          <w:sz w:val="22"/>
          <w:szCs w:val="22"/>
        </w:rPr>
        <w:t xml:space="preserve">Install new service meter and metering enclosure at location selected by the </w:t>
      </w:r>
      <w:r w:rsidR="003B1B20" w:rsidRPr="0042296B">
        <w:rPr>
          <w:rFonts w:ascii="Arial" w:hAnsi="Arial" w:cs="Arial"/>
          <w:sz w:val="22"/>
          <w:szCs w:val="22"/>
        </w:rPr>
        <w:t>BCELP</w:t>
      </w:r>
      <w:r w:rsidR="003B1B20" w:rsidRPr="00550E8C" w:rsidDel="003B1B20">
        <w:rPr>
          <w:rFonts w:ascii="Arial" w:hAnsi="Arial" w:cs="Arial"/>
          <w:sz w:val="22"/>
          <w:szCs w:val="22"/>
        </w:rPr>
        <w:t xml:space="preserve"> </w:t>
      </w:r>
      <w:r w:rsidR="00CE54C8" w:rsidRPr="00550E8C">
        <w:rPr>
          <w:rFonts w:ascii="Arial" w:hAnsi="Arial" w:cs="Arial"/>
          <w:sz w:val="22"/>
          <w:szCs w:val="22"/>
        </w:rPr>
        <w:t>and shown on the plans.  The service disconnect</w:t>
      </w:r>
      <w:r w:rsidR="00EF5D04" w:rsidRPr="00550E8C">
        <w:rPr>
          <w:rFonts w:ascii="Arial" w:hAnsi="Arial" w:cs="Arial"/>
          <w:sz w:val="22"/>
          <w:szCs w:val="22"/>
        </w:rPr>
        <w:t xml:space="preserve"> is </w:t>
      </w:r>
      <w:r w:rsidR="00BB7B76" w:rsidRPr="00550E8C">
        <w:rPr>
          <w:rFonts w:ascii="Arial" w:hAnsi="Arial" w:cs="Arial"/>
          <w:sz w:val="22"/>
          <w:szCs w:val="22"/>
        </w:rPr>
        <w:t>t</w:t>
      </w:r>
      <w:r w:rsidR="00CE54C8" w:rsidRPr="00550E8C">
        <w:rPr>
          <w:rFonts w:ascii="Arial" w:hAnsi="Arial" w:cs="Arial"/>
          <w:sz w:val="22"/>
          <w:szCs w:val="22"/>
        </w:rPr>
        <w:t xml:space="preserve">o be located inside the Operator House on the </w:t>
      </w:r>
      <w:r w:rsidR="00BB7B76" w:rsidRPr="00550E8C">
        <w:rPr>
          <w:rFonts w:ascii="Arial" w:hAnsi="Arial" w:cs="Arial"/>
          <w:sz w:val="22"/>
          <w:szCs w:val="22"/>
        </w:rPr>
        <w:t>ea</w:t>
      </w:r>
      <w:r w:rsidR="00CE54C8" w:rsidRPr="00550E8C">
        <w:rPr>
          <w:rFonts w:ascii="Arial" w:hAnsi="Arial" w:cs="Arial"/>
          <w:sz w:val="22"/>
          <w:szCs w:val="22"/>
        </w:rPr>
        <w:t xml:space="preserve">st approach as shown on the plans.  </w:t>
      </w:r>
      <w:r w:rsidR="003B1B20">
        <w:rPr>
          <w:rFonts w:ascii="Arial" w:hAnsi="Arial" w:cs="Arial"/>
          <w:sz w:val="22"/>
          <w:szCs w:val="22"/>
        </w:rPr>
        <w:t>Furnish</w:t>
      </w:r>
      <w:r w:rsidR="003B1B20" w:rsidRPr="00550E8C">
        <w:rPr>
          <w:rFonts w:ascii="Arial" w:hAnsi="Arial" w:cs="Arial"/>
          <w:sz w:val="22"/>
          <w:szCs w:val="22"/>
        </w:rPr>
        <w:t xml:space="preserve"> </w:t>
      </w:r>
      <w:r w:rsidR="00CE54C8" w:rsidRPr="00550E8C">
        <w:rPr>
          <w:rFonts w:ascii="Arial" w:hAnsi="Arial" w:cs="Arial"/>
          <w:sz w:val="22"/>
          <w:szCs w:val="22"/>
        </w:rPr>
        <w:t xml:space="preserve">an adequate service grounding point at the metering point in conformance with the </w:t>
      </w:r>
      <w:r w:rsidR="00CE54C8" w:rsidRPr="007F5736">
        <w:rPr>
          <w:rFonts w:ascii="Arial" w:hAnsi="Arial" w:cs="Arial"/>
          <w:i/>
          <w:iCs/>
          <w:sz w:val="22"/>
          <w:szCs w:val="22"/>
        </w:rPr>
        <w:t>NEC</w:t>
      </w:r>
      <w:r w:rsidR="00CE54C8" w:rsidRPr="00550E8C">
        <w:rPr>
          <w:rFonts w:ascii="Arial" w:hAnsi="Arial" w:cs="Arial"/>
          <w:sz w:val="22"/>
          <w:szCs w:val="22"/>
        </w:rPr>
        <w:t xml:space="preserve">, local ordinances, and </w:t>
      </w:r>
      <w:r w:rsidR="003B1B20" w:rsidRPr="0042296B">
        <w:rPr>
          <w:rFonts w:ascii="Arial" w:hAnsi="Arial" w:cs="Arial"/>
          <w:sz w:val="22"/>
          <w:szCs w:val="22"/>
        </w:rPr>
        <w:t>BCELP</w:t>
      </w:r>
      <w:r w:rsidR="003B1B20" w:rsidRPr="00550E8C" w:rsidDel="003B1B20">
        <w:rPr>
          <w:rFonts w:ascii="Arial" w:hAnsi="Arial" w:cs="Arial"/>
          <w:sz w:val="22"/>
          <w:szCs w:val="22"/>
        </w:rPr>
        <w:t xml:space="preserve"> </w:t>
      </w:r>
      <w:r w:rsidR="00CE54C8" w:rsidRPr="00550E8C">
        <w:rPr>
          <w:rFonts w:ascii="Arial" w:hAnsi="Arial" w:cs="Arial"/>
          <w:sz w:val="22"/>
          <w:szCs w:val="22"/>
        </w:rPr>
        <w:t>requirements.</w:t>
      </w:r>
    </w:p>
    <w:p w14:paraId="7D8A14A6" w14:textId="77777777" w:rsidR="005C3E10" w:rsidRPr="007F5736" w:rsidRDefault="005C3E10" w:rsidP="007F5736">
      <w:pPr>
        <w:widowControl w:val="0"/>
        <w:jc w:val="both"/>
        <w:rPr>
          <w:rFonts w:ascii="Arial" w:hAnsi="Arial" w:cs="Arial"/>
          <w:sz w:val="22"/>
          <w:szCs w:val="22"/>
        </w:rPr>
      </w:pPr>
    </w:p>
    <w:p w14:paraId="28A5D932" w14:textId="49895565" w:rsidR="005C3E10" w:rsidRPr="00550E8C" w:rsidRDefault="00243DF0" w:rsidP="007F5736">
      <w:pPr>
        <w:widowControl w:val="0"/>
        <w:ind w:left="720" w:firstLine="360"/>
        <w:jc w:val="both"/>
        <w:rPr>
          <w:rFonts w:ascii="Arial" w:hAnsi="Arial" w:cs="Arial"/>
          <w:sz w:val="22"/>
          <w:szCs w:val="22"/>
        </w:rPr>
      </w:pPr>
      <w:r w:rsidRPr="00550E8C">
        <w:rPr>
          <w:rFonts w:ascii="Arial" w:hAnsi="Arial" w:cs="Arial"/>
          <w:sz w:val="22"/>
          <w:szCs w:val="22"/>
        </w:rPr>
        <w:t>D.</w:t>
      </w:r>
      <w:r w:rsidRPr="00550E8C">
        <w:rPr>
          <w:rFonts w:ascii="Arial" w:hAnsi="Arial" w:cs="Arial"/>
          <w:sz w:val="22"/>
          <w:szCs w:val="22"/>
        </w:rPr>
        <w:tab/>
      </w:r>
      <w:r w:rsidR="005C3E10" w:rsidRPr="00550E8C">
        <w:rPr>
          <w:rFonts w:ascii="Arial" w:hAnsi="Arial" w:cs="Arial"/>
          <w:sz w:val="22"/>
          <w:szCs w:val="22"/>
        </w:rPr>
        <w:t>New</w:t>
      </w:r>
      <w:r w:rsidR="00C0501A" w:rsidRPr="00550E8C">
        <w:rPr>
          <w:rFonts w:ascii="Arial" w:hAnsi="Arial" w:cs="Arial"/>
          <w:sz w:val="22"/>
          <w:szCs w:val="22"/>
        </w:rPr>
        <w:t xml:space="preserve"> service meter and metering enclosure </w:t>
      </w:r>
      <w:r w:rsidR="00AA2CDF" w:rsidRPr="00550E8C">
        <w:rPr>
          <w:rFonts w:ascii="Arial" w:hAnsi="Arial" w:cs="Arial"/>
          <w:sz w:val="22"/>
          <w:szCs w:val="22"/>
        </w:rPr>
        <w:t>as</w:t>
      </w:r>
      <w:r w:rsidR="00C0501A" w:rsidRPr="00550E8C">
        <w:rPr>
          <w:rFonts w:ascii="Arial" w:hAnsi="Arial" w:cs="Arial"/>
          <w:sz w:val="22"/>
          <w:szCs w:val="22"/>
        </w:rPr>
        <w:t xml:space="preserve"> specified by </w:t>
      </w:r>
      <w:r w:rsidR="003B1B20" w:rsidRPr="0042296B">
        <w:rPr>
          <w:rFonts w:ascii="Arial" w:hAnsi="Arial" w:cs="Arial"/>
          <w:sz w:val="22"/>
          <w:szCs w:val="22"/>
        </w:rPr>
        <w:t>BCELP</w:t>
      </w:r>
      <w:r w:rsidR="00C0501A" w:rsidRPr="00550E8C">
        <w:rPr>
          <w:rFonts w:ascii="Arial" w:hAnsi="Arial" w:cs="Arial"/>
          <w:sz w:val="22"/>
          <w:szCs w:val="22"/>
        </w:rPr>
        <w:t>.</w:t>
      </w:r>
    </w:p>
    <w:p w14:paraId="2E24DFFE" w14:textId="77777777" w:rsidR="00CE54C8" w:rsidRPr="007F5736" w:rsidRDefault="00CE54C8" w:rsidP="007F5736">
      <w:pPr>
        <w:widowControl w:val="0"/>
        <w:jc w:val="both"/>
        <w:rPr>
          <w:rFonts w:ascii="Arial" w:hAnsi="Arial" w:cs="Arial"/>
          <w:sz w:val="22"/>
          <w:szCs w:val="22"/>
        </w:rPr>
      </w:pPr>
    </w:p>
    <w:p w14:paraId="57B1ED90" w14:textId="349DEEC4" w:rsidR="00CE54C8" w:rsidRPr="007F5736" w:rsidRDefault="00243DF0" w:rsidP="007F5736">
      <w:pPr>
        <w:widowControl w:val="0"/>
        <w:ind w:left="360" w:firstLine="360"/>
        <w:jc w:val="both"/>
        <w:rPr>
          <w:rFonts w:ascii="Arial" w:hAnsi="Arial" w:cs="Arial"/>
          <w:sz w:val="22"/>
          <w:szCs w:val="22"/>
        </w:rPr>
      </w:pPr>
      <w:r w:rsidRPr="007F5736">
        <w:rPr>
          <w:rFonts w:ascii="Arial" w:hAnsi="Arial" w:cs="Arial"/>
          <w:sz w:val="22"/>
          <w:szCs w:val="22"/>
        </w:rPr>
        <w:t>3.</w:t>
      </w:r>
      <w:r w:rsidRPr="007F5736">
        <w:rPr>
          <w:rFonts w:ascii="Arial" w:hAnsi="Arial" w:cs="Arial"/>
          <w:sz w:val="22"/>
          <w:szCs w:val="22"/>
        </w:rPr>
        <w:tab/>
      </w:r>
      <w:r w:rsidR="00CE54C8" w:rsidRPr="00550E8C">
        <w:rPr>
          <w:rFonts w:ascii="Arial" w:hAnsi="Arial" w:cs="Arial"/>
          <w:sz w:val="22"/>
          <w:szCs w:val="22"/>
        </w:rPr>
        <w:t>Electrical Demolition</w:t>
      </w:r>
      <w:r w:rsidR="003B1B20">
        <w:rPr>
          <w:rFonts w:ascii="Arial" w:hAnsi="Arial" w:cs="Arial"/>
          <w:sz w:val="22"/>
          <w:szCs w:val="22"/>
        </w:rPr>
        <w:t>.</w:t>
      </w:r>
    </w:p>
    <w:p w14:paraId="5FF3826E" w14:textId="77777777" w:rsidR="00CE54C8" w:rsidRPr="007F5736" w:rsidRDefault="00CE54C8" w:rsidP="007F5736">
      <w:pPr>
        <w:widowControl w:val="0"/>
        <w:jc w:val="both"/>
        <w:rPr>
          <w:rFonts w:ascii="Arial" w:hAnsi="Arial" w:cs="Arial"/>
          <w:sz w:val="22"/>
          <w:szCs w:val="22"/>
        </w:rPr>
      </w:pPr>
    </w:p>
    <w:p w14:paraId="1BDF9CFD" w14:textId="29DD9E56" w:rsidR="00CE54C8" w:rsidRPr="007F5736" w:rsidRDefault="00243DF0" w:rsidP="007F5736">
      <w:pPr>
        <w:widowControl w:val="0"/>
        <w:ind w:left="720" w:firstLine="360"/>
        <w:jc w:val="both"/>
        <w:rPr>
          <w:rFonts w:ascii="Arial" w:hAnsi="Arial" w:cs="Arial"/>
          <w:sz w:val="22"/>
          <w:szCs w:val="22"/>
        </w:rPr>
      </w:pPr>
      <w:r w:rsidRPr="007F5736">
        <w:rPr>
          <w:rFonts w:ascii="Arial" w:hAnsi="Arial" w:cs="Arial"/>
          <w:sz w:val="22"/>
          <w:szCs w:val="22"/>
        </w:rPr>
        <w:t>A.</w:t>
      </w:r>
      <w:r w:rsidRPr="007F5736">
        <w:rPr>
          <w:rFonts w:ascii="Arial" w:hAnsi="Arial" w:cs="Arial"/>
          <w:sz w:val="22"/>
          <w:szCs w:val="22"/>
        </w:rPr>
        <w:tab/>
      </w:r>
      <w:r w:rsidR="00CE54C8" w:rsidRPr="007F5736">
        <w:rPr>
          <w:rFonts w:ascii="Arial" w:hAnsi="Arial" w:cs="Arial"/>
          <w:sz w:val="22"/>
          <w:szCs w:val="22"/>
        </w:rPr>
        <w:t xml:space="preserve">Coordinate utility service outages with </w:t>
      </w:r>
      <w:r w:rsidR="00B47CA3" w:rsidRPr="0042296B">
        <w:rPr>
          <w:rFonts w:ascii="Arial" w:hAnsi="Arial" w:cs="Arial"/>
          <w:sz w:val="22"/>
          <w:szCs w:val="22"/>
        </w:rPr>
        <w:t>BCELP</w:t>
      </w:r>
      <w:r w:rsidR="00CE54C8" w:rsidRPr="007F5736">
        <w:rPr>
          <w:rFonts w:ascii="Arial" w:hAnsi="Arial" w:cs="Arial"/>
          <w:sz w:val="22"/>
          <w:szCs w:val="22"/>
        </w:rPr>
        <w:t>.</w:t>
      </w:r>
    </w:p>
    <w:p w14:paraId="6C966661" w14:textId="77777777" w:rsidR="00CE54C8" w:rsidRPr="007F5736" w:rsidRDefault="00CE54C8" w:rsidP="007F5736">
      <w:pPr>
        <w:widowControl w:val="0"/>
        <w:jc w:val="both"/>
        <w:rPr>
          <w:rFonts w:ascii="Arial" w:hAnsi="Arial" w:cs="Arial"/>
          <w:sz w:val="22"/>
          <w:szCs w:val="22"/>
        </w:rPr>
      </w:pPr>
    </w:p>
    <w:p w14:paraId="60E29A96" w14:textId="1FFCDDE5" w:rsidR="00CE54C8" w:rsidRPr="007F5736" w:rsidRDefault="00243DF0" w:rsidP="007F5736">
      <w:pPr>
        <w:widowControl w:val="0"/>
        <w:ind w:left="720" w:firstLine="360"/>
        <w:jc w:val="both"/>
        <w:rPr>
          <w:rFonts w:ascii="Arial" w:hAnsi="Arial" w:cs="Arial"/>
          <w:sz w:val="22"/>
          <w:szCs w:val="22"/>
        </w:rPr>
      </w:pPr>
      <w:r w:rsidRPr="007F5736">
        <w:rPr>
          <w:rFonts w:ascii="Arial" w:hAnsi="Arial" w:cs="Arial"/>
          <w:sz w:val="22"/>
          <w:szCs w:val="22"/>
        </w:rPr>
        <w:t>B.</w:t>
      </w:r>
      <w:r w:rsidRPr="007F5736">
        <w:rPr>
          <w:rFonts w:ascii="Arial" w:hAnsi="Arial" w:cs="Arial"/>
          <w:sz w:val="22"/>
          <w:szCs w:val="22"/>
        </w:rPr>
        <w:tab/>
      </w:r>
      <w:r w:rsidR="00CE54C8" w:rsidRPr="007F5736">
        <w:rPr>
          <w:rFonts w:ascii="Arial" w:hAnsi="Arial" w:cs="Arial"/>
          <w:sz w:val="22"/>
          <w:szCs w:val="22"/>
        </w:rPr>
        <w:t xml:space="preserve">If power is required during construction before new installations are operational, relocate and extend existing installations to accommodate new construction, or arrange with </w:t>
      </w:r>
      <w:r w:rsidR="00B47CA3" w:rsidRPr="0042296B">
        <w:rPr>
          <w:rFonts w:ascii="Arial" w:hAnsi="Arial" w:cs="Arial"/>
          <w:sz w:val="22"/>
          <w:szCs w:val="22"/>
        </w:rPr>
        <w:t>BCELP</w:t>
      </w:r>
      <w:r w:rsidR="00B47CA3" w:rsidRPr="00B47CA3" w:rsidDel="00B47CA3">
        <w:rPr>
          <w:rFonts w:ascii="Arial" w:hAnsi="Arial" w:cs="Arial"/>
          <w:sz w:val="22"/>
          <w:szCs w:val="22"/>
        </w:rPr>
        <w:t xml:space="preserve"> </w:t>
      </w:r>
      <w:r w:rsidR="00CE54C8" w:rsidRPr="007F5736">
        <w:rPr>
          <w:rFonts w:ascii="Arial" w:hAnsi="Arial" w:cs="Arial"/>
          <w:sz w:val="22"/>
          <w:szCs w:val="22"/>
        </w:rPr>
        <w:t>for temporary electric service, including payment of utility charges for service.  This includes any additional or related metering equipment that may be required.</w:t>
      </w:r>
    </w:p>
    <w:p w14:paraId="7051565D" w14:textId="77777777" w:rsidR="00CE54C8" w:rsidRPr="007F5736" w:rsidRDefault="00CE54C8" w:rsidP="007F5736">
      <w:pPr>
        <w:widowControl w:val="0"/>
        <w:jc w:val="both"/>
        <w:rPr>
          <w:rFonts w:ascii="Arial" w:hAnsi="Arial" w:cs="Arial"/>
          <w:sz w:val="22"/>
          <w:szCs w:val="22"/>
        </w:rPr>
      </w:pPr>
    </w:p>
    <w:p w14:paraId="7B6B20DF" w14:textId="28820865" w:rsidR="00CE54C8" w:rsidRPr="007F5736" w:rsidRDefault="00243DF0" w:rsidP="007F5736">
      <w:pPr>
        <w:widowControl w:val="0"/>
        <w:ind w:left="720" w:firstLine="360"/>
        <w:jc w:val="both"/>
        <w:rPr>
          <w:rFonts w:ascii="Arial" w:hAnsi="Arial" w:cs="Arial"/>
          <w:sz w:val="22"/>
          <w:szCs w:val="22"/>
        </w:rPr>
      </w:pPr>
      <w:r w:rsidRPr="007F5736">
        <w:rPr>
          <w:rFonts w:ascii="Arial" w:hAnsi="Arial" w:cs="Arial"/>
          <w:sz w:val="22"/>
          <w:szCs w:val="22"/>
        </w:rPr>
        <w:t>C.</w:t>
      </w:r>
      <w:r w:rsidRPr="007F5736">
        <w:rPr>
          <w:rFonts w:ascii="Arial" w:hAnsi="Arial" w:cs="Arial"/>
          <w:sz w:val="22"/>
          <w:szCs w:val="22"/>
        </w:rPr>
        <w:tab/>
      </w:r>
      <w:r w:rsidR="00B47CA3">
        <w:rPr>
          <w:rFonts w:ascii="Arial" w:hAnsi="Arial" w:cs="Arial"/>
          <w:sz w:val="22"/>
          <w:szCs w:val="22"/>
        </w:rPr>
        <w:t>Ensure w</w:t>
      </w:r>
      <w:r w:rsidR="00CE54C8" w:rsidRPr="007F5736">
        <w:rPr>
          <w:rFonts w:ascii="Arial" w:hAnsi="Arial" w:cs="Arial"/>
          <w:sz w:val="22"/>
          <w:szCs w:val="22"/>
        </w:rPr>
        <w:t xml:space="preserve">hen work </w:t>
      </w:r>
      <w:r w:rsidR="00B47CA3">
        <w:rPr>
          <w:rFonts w:ascii="Arial" w:hAnsi="Arial" w:cs="Arial"/>
          <w:sz w:val="22"/>
          <w:szCs w:val="22"/>
        </w:rPr>
        <w:t>is</w:t>
      </w:r>
      <w:r w:rsidR="00CE54C8" w:rsidRPr="007F5736">
        <w:rPr>
          <w:rFonts w:ascii="Arial" w:hAnsi="Arial" w:cs="Arial"/>
          <w:sz w:val="22"/>
          <w:szCs w:val="22"/>
        </w:rPr>
        <w:t xml:space="preserve"> performed on energized equipment or circuits use personnel experienced in such operations.</w:t>
      </w:r>
    </w:p>
    <w:p w14:paraId="57D90B37" w14:textId="77777777" w:rsidR="00CE54C8" w:rsidRPr="007F5736" w:rsidRDefault="00CE54C8" w:rsidP="007F5736">
      <w:pPr>
        <w:widowControl w:val="0"/>
        <w:jc w:val="both"/>
        <w:rPr>
          <w:rFonts w:ascii="Arial" w:hAnsi="Arial" w:cs="Arial"/>
          <w:sz w:val="22"/>
          <w:szCs w:val="22"/>
        </w:rPr>
      </w:pPr>
    </w:p>
    <w:p w14:paraId="3C900EBA" w14:textId="463D469C" w:rsidR="00CE54C8" w:rsidRPr="007F5736" w:rsidRDefault="00243DF0" w:rsidP="007F5736">
      <w:pPr>
        <w:widowControl w:val="0"/>
        <w:ind w:left="720" w:firstLine="360"/>
        <w:jc w:val="both"/>
        <w:rPr>
          <w:rFonts w:ascii="Arial" w:hAnsi="Arial" w:cs="Arial"/>
          <w:sz w:val="22"/>
          <w:szCs w:val="22"/>
        </w:rPr>
      </w:pPr>
      <w:r w:rsidRPr="007F5736">
        <w:rPr>
          <w:rFonts w:ascii="Arial" w:hAnsi="Arial" w:cs="Arial"/>
          <w:sz w:val="22"/>
          <w:szCs w:val="22"/>
        </w:rPr>
        <w:t>D.</w:t>
      </w:r>
      <w:r w:rsidRPr="007F5736">
        <w:rPr>
          <w:rFonts w:ascii="Arial" w:hAnsi="Arial" w:cs="Arial"/>
          <w:sz w:val="22"/>
          <w:szCs w:val="22"/>
        </w:rPr>
        <w:tab/>
      </w:r>
      <w:r w:rsidR="00CE54C8" w:rsidRPr="007F5736">
        <w:rPr>
          <w:rFonts w:ascii="Arial" w:hAnsi="Arial" w:cs="Arial"/>
          <w:sz w:val="22"/>
          <w:szCs w:val="22"/>
        </w:rPr>
        <w:t>Remove existing installations to accommodate new construction.</w:t>
      </w:r>
    </w:p>
    <w:p w14:paraId="7D91D5ED" w14:textId="77777777" w:rsidR="00CE54C8" w:rsidRPr="007F5736" w:rsidRDefault="00CE54C8" w:rsidP="007F5736">
      <w:pPr>
        <w:widowControl w:val="0"/>
        <w:jc w:val="both"/>
        <w:rPr>
          <w:rFonts w:ascii="Arial" w:hAnsi="Arial" w:cs="Arial"/>
          <w:sz w:val="22"/>
          <w:szCs w:val="22"/>
        </w:rPr>
      </w:pPr>
    </w:p>
    <w:p w14:paraId="5EC8D590" w14:textId="1F88CE0E" w:rsidR="00CE54C8" w:rsidRPr="007F5736" w:rsidRDefault="00243DF0" w:rsidP="007F5736">
      <w:pPr>
        <w:widowControl w:val="0"/>
        <w:ind w:left="720" w:firstLine="360"/>
        <w:jc w:val="both"/>
        <w:rPr>
          <w:rFonts w:ascii="Arial" w:hAnsi="Arial" w:cs="Arial"/>
          <w:sz w:val="22"/>
          <w:szCs w:val="22"/>
        </w:rPr>
      </w:pPr>
      <w:r w:rsidRPr="007F5736">
        <w:rPr>
          <w:rFonts w:ascii="Arial" w:hAnsi="Arial" w:cs="Arial"/>
          <w:sz w:val="22"/>
          <w:szCs w:val="22"/>
        </w:rPr>
        <w:t>E.</w:t>
      </w:r>
      <w:r w:rsidRPr="007F5736">
        <w:rPr>
          <w:rFonts w:ascii="Arial" w:hAnsi="Arial" w:cs="Arial"/>
          <w:sz w:val="22"/>
          <w:szCs w:val="22"/>
        </w:rPr>
        <w:tab/>
      </w:r>
      <w:r w:rsidR="00CE54C8" w:rsidRPr="007F5736">
        <w:rPr>
          <w:rFonts w:ascii="Arial" w:hAnsi="Arial" w:cs="Arial"/>
          <w:sz w:val="22"/>
          <w:szCs w:val="22"/>
        </w:rPr>
        <w:t>Disconnect and remove all out of service wiring to source of supply.</w:t>
      </w:r>
    </w:p>
    <w:p w14:paraId="59B5E7E0" w14:textId="77777777" w:rsidR="00CE54C8" w:rsidRPr="007F5736" w:rsidRDefault="00CE54C8" w:rsidP="007F5736">
      <w:pPr>
        <w:widowControl w:val="0"/>
        <w:jc w:val="both"/>
        <w:rPr>
          <w:rFonts w:ascii="Arial" w:hAnsi="Arial" w:cs="Arial"/>
          <w:sz w:val="22"/>
          <w:szCs w:val="22"/>
        </w:rPr>
      </w:pPr>
    </w:p>
    <w:p w14:paraId="328D722A" w14:textId="5E55ADE0" w:rsidR="00CE54C8" w:rsidRPr="007F5736" w:rsidRDefault="00243DF0" w:rsidP="007F5736">
      <w:pPr>
        <w:widowControl w:val="0"/>
        <w:ind w:left="720" w:firstLine="360"/>
        <w:jc w:val="both"/>
        <w:rPr>
          <w:rFonts w:ascii="Arial" w:hAnsi="Arial" w:cs="Arial"/>
          <w:sz w:val="22"/>
          <w:szCs w:val="22"/>
        </w:rPr>
      </w:pPr>
      <w:r w:rsidRPr="007F5736">
        <w:rPr>
          <w:rFonts w:ascii="Arial" w:hAnsi="Arial" w:cs="Arial"/>
          <w:sz w:val="22"/>
          <w:szCs w:val="22"/>
        </w:rPr>
        <w:t>F.</w:t>
      </w:r>
      <w:r w:rsidRPr="007F5736">
        <w:rPr>
          <w:rFonts w:ascii="Arial" w:hAnsi="Arial" w:cs="Arial"/>
          <w:sz w:val="22"/>
          <w:szCs w:val="22"/>
        </w:rPr>
        <w:tab/>
      </w:r>
      <w:r w:rsidR="00CE54C8" w:rsidRPr="007F5736">
        <w:rPr>
          <w:rFonts w:ascii="Arial" w:hAnsi="Arial" w:cs="Arial"/>
          <w:sz w:val="22"/>
          <w:szCs w:val="22"/>
        </w:rPr>
        <w:t>Disconnect and remove electrical devices and equipment serving equipment that has been removed.</w:t>
      </w:r>
    </w:p>
    <w:p w14:paraId="77617D69" w14:textId="77777777" w:rsidR="00CE54C8" w:rsidRPr="007F5736" w:rsidRDefault="00CE54C8" w:rsidP="007F5736">
      <w:pPr>
        <w:widowControl w:val="0"/>
        <w:jc w:val="both"/>
        <w:rPr>
          <w:rFonts w:ascii="Arial" w:hAnsi="Arial" w:cs="Arial"/>
          <w:sz w:val="22"/>
          <w:szCs w:val="22"/>
        </w:rPr>
      </w:pPr>
    </w:p>
    <w:p w14:paraId="72152246" w14:textId="0EF38FC2" w:rsidR="00CE54C8" w:rsidRPr="007F5736" w:rsidRDefault="00243DF0" w:rsidP="007F5736">
      <w:pPr>
        <w:widowControl w:val="0"/>
        <w:ind w:left="720" w:firstLine="360"/>
        <w:jc w:val="both"/>
        <w:rPr>
          <w:rFonts w:ascii="Arial" w:hAnsi="Arial" w:cs="Arial"/>
          <w:sz w:val="22"/>
          <w:szCs w:val="22"/>
        </w:rPr>
      </w:pPr>
      <w:r w:rsidRPr="007F5736">
        <w:rPr>
          <w:rFonts w:ascii="Arial" w:hAnsi="Arial" w:cs="Arial"/>
          <w:sz w:val="22"/>
          <w:szCs w:val="22"/>
        </w:rPr>
        <w:t>G.</w:t>
      </w:r>
      <w:r w:rsidRPr="007F5736">
        <w:rPr>
          <w:rFonts w:ascii="Arial" w:hAnsi="Arial" w:cs="Arial"/>
          <w:sz w:val="22"/>
          <w:szCs w:val="22"/>
        </w:rPr>
        <w:tab/>
      </w:r>
      <w:r w:rsidR="00CE54C8" w:rsidRPr="007F5736">
        <w:rPr>
          <w:rFonts w:ascii="Arial" w:hAnsi="Arial" w:cs="Arial"/>
          <w:sz w:val="22"/>
          <w:szCs w:val="22"/>
        </w:rPr>
        <w:t>Repair adjacent construction and finishes damaged during demolition and extension work.</w:t>
      </w:r>
    </w:p>
    <w:p w14:paraId="2FD0BE75" w14:textId="77777777" w:rsidR="00CE54C8" w:rsidRPr="007F5736" w:rsidRDefault="00CE54C8" w:rsidP="007F5736">
      <w:pPr>
        <w:widowControl w:val="0"/>
        <w:jc w:val="both"/>
        <w:rPr>
          <w:rFonts w:ascii="Arial" w:hAnsi="Arial" w:cs="Arial"/>
          <w:sz w:val="22"/>
          <w:szCs w:val="22"/>
        </w:rPr>
      </w:pPr>
    </w:p>
    <w:p w14:paraId="76275F0D" w14:textId="141AE942" w:rsidR="00CE54C8" w:rsidRPr="007F5736" w:rsidRDefault="00243DF0" w:rsidP="007F5736">
      <w:pPr>
        <w:widowControl w:val="0"/>
        <w:ind w:left="720" w:firstLine="360"/>
        <w:jc w:val="both"/>
        <w:rPr>
          <w:rFonts w:ascii="Arial" w:hAnsi="Arial" w:cs="Arial"/>
          <w:sz w:val="22"/>
          <w:szCs w:val="22"/>
        </w:rPr>
      </w:pPr>
      <w:r w:rsidRPr="007F5736">
        <w:rPr>
          <w:rFonts w:ascii="Arial" w:hAnsi="Arial" w:cs="Arial"/>
          <w:sz w:val="22"/>
          <w:szCs w:val="22"/>
        </w:rPr>
        <w:t>H.</w:t>
      </w:r>
      <w:r w:rsidRPr="007F5736">
        <w:rPr>
          <w:rFonts w:ascii="Arial" w:hAnsi="Arial" w:cs="Arial"/>
          <w:sz w:val="22"/>
          <w:szCs w:val="22"/>
        </w:rPr>
        <w:tab/>
      </w:r>
      <w:r w:rsidR="00CE54C8" w:rsidRPr="007F5736">
        <w:rPr>
          <w:rFonts w:ascii="Arial" w:hAnsi="Arial" w:cs="Arial"/>
          <w:sz w:val="22"/>
          <w:szCs w:val="22"/>
        </w:rPr>
        <w:t>Maintain access to existing electrical installations that will remain active.</w:t>
      </w:r>
    </w:p>
    <w:p w14:paraId="5F7659AD" w14:textId="77777777" w:rsidR="00CE54C8" w:rsidRPr="007F5736" w:rsidRDefault="00CE54C8" w:rsidP="007F5736">
      <w:pPr>
        <w:widowControl w:val="0"/>
        <w:jc w:val="both"/>
        <w:rPr>
          <w:rFonts w:ascii="Arial" w:hAnsi="Arial" w:cs="Arial"/>
          <w:sz w:val="22"/>
          <w:szCs w:val="22"/>
        </w:rPr>
      </w:pPr>
    </w:p>
    <w:p w14:paraId="5A5B27AD" w14:textId="7AD598C7" w:rsidR="00CE54C8" w:rsidRPr="007F5736" w:rsidRDefault="00243DF0" w:rsidP="007F5736">
      <w:pPr>
        <w:widowControl w:val="0"/>
        <w:ind w:left="720" w:firstLine="360"/>
        <w:jc w:val="both"/>
        <w:rPr>
          <w:rFonts w:ascii="Arial" w:hAnsi="Arial" w:cs="Arial"/>
          <w:sz w:val="22"/>
          <w:szCs w:val="22"/>
        </w:rPr>
      </w:pPr>
      <w:r w:rsidRPr="007F5736">
        <w:rPr>
          <w:rFonts w:ascii="Arial" w:hAnsi="Arial" w:cs="Arial"/>
          <w:sz w:val="22"/>
          <w:szCs w:val="22"/>
        </w:rPr>
        <w:t>I.</w:t>
      </w:r>
      <w:r w:rsidRPr="007F5736">
        <w:rPr>
          <w:rFonts w:ascii="Arial" w:hAnsi="Arial" w:cs="Arial"/>
          <w:sz w:val="22"/>
          <w:szCs w:val="22"/>
        </w:rPr>
        <w:tab/>
      </w:r>
      <w:r w:rsidR="00CE54C8" w:rsidRPr="007F5736">
        <w:rPr>
          <w:rFonts w:ascii="Arial" w:hAnsi="Arial" w:cs="Arial"/>
          <w:sz w:val="22"/>
          <w:szCs w:val="22"/>
        </w:rPr>
        <w:t>Modify installation or provide access panel as appropriate.</w:t>
      </w:r>
    </w:p>
    <w:p w14:paraId="760DEBEA" w14:textId="77777777" w:rsidR="00CE54C8" w:rsidRPr="007F5736" w:rsidRDefault="00CE54C8" w:rsidP="007F5736">
      <w:pPr>
        <w:widowControl w:val="0"/>
        <w:jc w:val="both"/>
        <w:rPr>
          <w:rFonts w:ascii="Arial" w:hAnsi="Arial" w:cs="Arial"/>
          <w:sz w:val="22"/>
          <w:szCs w:val="22"/>
        </w:rPr>
      </w:pPr>
    </w:p>
    <w:p w14:paraId="0F206892" w14:textId="1DC16D85" w:rsidR="00CE54C8" w:rsidRPr="007F5736" w:rsidRDefault="00243DF0" w:rsidP="007F5736">
      <w:pPr>
        <w:widowControl w:val="0"/>
        <w:ind w:left="720" w:firstLine="360"/>
        <w:jc w:val="both"/>
        <w:rPr>
          <w:rFonts w:ascii="Arial" w:hAnsi="Arial" w:cs="Arial"/>
          <w:sz w:val="22"/>
          <w:szCs w:val="22"/>
        </w:rPr>
      </w:pPr>
      <w:r w:rsidRPr="007F5736">
        <w:rPr>
          <w:rFonts w:ascii="Arial" w:hAnsi="Arial" w:cs="Arial"/>
          <w:sz w:val="22"/>
          <w:szCs w:val="22"/>
        </w:rPr>
        <w:t>J.</w:t>
      </w:r>
      <w:r w:rsidRPr="007F5736">
        <w:rPr>
          <w:rFonts w:ascii="Arial" w:hAnsi="Arial" w:cs="Arial"/>
          <w:sz w:val="22"/>
          <w:szCs w:val="22"/>
        </w:rPr>
        <w:tab/>
      </w:r>
      <w:r w:rsidR="00CE54C8" w:rsidRPr="007F5736">
        <w:rPr>
          <w:rFonts w:ascii="Arial" w:hAnsi="Arial" w:cs="Arial"/>
          <w:sz w:val="22"/>
          <w:szCs w:val="22"/>
        </w:rPr>
        <w:t xml:space="preserve">Where required, extend existing installations using materials and methods compatible with existing electrical installations, or as specified under Special Provision for </w:t>
      </w:r>
      <w:r w:rsidR="008D671F" w:rsidRPr="007F5736">
        <w:rPr>
          <w:rFonts w:ascii="Arial" w:hAnsi="Arial" w:cs="Arial"/>
          <w:sz w:val="22"/>
          <w:szCs w:val="22"/>
        </w:rPr>
        <w:t>Bridge Electrical Work</w:t>
      </w:r>
      <w:r w:rsidR="00CE54C8" w:rsidRPr="007F5736">
        <w:rPr>
          <w:rFonts w:ascii="Arial" w:hAnsi="Arial" w:cs="Arial"/>
          <w:sz w:val="22"/>
          <w:szCs w:val="22"/>
        </w:rPr>
        <w:t>.</w:t>
      </w:r>
    </w:p>
    <w:p w14:paraId="6958668E" w14:textId="77777777" w:rsidR="00CE54C8" w:rsidRPr="007F5736" w:rsidRDefault="00CE54C8" w:rsidP="007F5736">
      <w:pPr>
        <w:widowControl w:val="0"/>
        <w:jc w:val="both"/>
        <w:rPr>
          <w:rFonts w:ascii="Arial" w:hAnsi="Arial" w:cs="Arial"/>
          <w:sz w:val="22"/>
          <w:szCs w:val="22"/>
        </w:rPr>
      </w:pPr>
    </w:p>
    <w:p w14:paraId="7F63344B" w14:textId="3431F2B2" w:rsidR="00CE54C8" w:rsidRPr="007F5736" w:rsidRDefault="00243DF0" w:rsidP="007F5736">
      <w:pPr>
        <w:widowControl w:val="0"/>
        <w:ind w:left="720" w:firstLine="360"/>
        <w:jc w:val="both"/>
        <w:rPr>
          <w:rFonts w:ascii="Arial" w:hAnsi="Arial" w:cs="Arial"/>
          <w:sz w:val="22"/>
          <w:szCs w:val="22"/>
        </w:rPr>
      </w:pPr>
      <w:r w:rsidRPr="007F5736">
        <w:rPr>
          <w:rFonts w:ascii="Arial" w:hAnsi="Arial" w:cs="Arial"/>
          <w:sz w:val="22"/>
          <w:szCs w:val="22"/>
        </w:rPr>
        <w:t>K.</w:t>
      </w:r>
      <w:r w:rsidRPr="007F5736">
        <w:rPr>
          <w:rFonts w:ascii="Arial" w:hAnsi="Arial" w:cs="Arial"/>
          <w:sz w:val="22"/>
          <w:szCs w:val="22"/>
        </w:rPr>
        <w:tab/>
      </w:r>
      <w:r w:rsidR="00CE54C8" w:rsidRPr="007F5736">
        <w:rPr>
          <w:rFonts w:ascii="Arial" w:hAnsi="Arial" w:cs="Arial"/>
          <w:sz w:val="22"/>
          <w:szCs w:val="22"/>
        </w:rPr>
        <w:t>Clean and repair existing materials and equipment that remain or are to be reused, as shown on the plans.</w:t>
      </w:r>
    </w:p>
    <w:p w14:paraId="1BDA11DE" w14:textId="77777777" w:rsidR="00CE54C8" w:rsidRPr="007F5736" w:rsidRDefault="00CE54C8" w:rsidP="007F5736">
      <w:pPr>
        <w:widowControl w:val="0"/>
        <w:jc w:val="both"/>
        <w:rPr>
          <w:rFonts w:ascii="Arial" w:hAnsi="Arial" w:cs="Arial"/>
          <w:sz w:val="22"/>
          <w:szCs w:val="22"/>
        </w:rPr>
      </w:pPr>
    </w:p>
    <w:p w14:paraId="17EC256D" w14:textId="5B054DE1" w:rsidR="00CE54C8" w:rsidRPr="007F5736" w:rsidRDefault="00243DF0" w:rsidP="007F5736">
      <w:pPr>
        <w:widowControl w:val="0"/>
        <w:ind w:left="720" w:firstLine="360"/>
        <w:jc w:val="both"/>
        <w:rPr>
          <w:rFonts w:ascii="Arial" w:hAnsi="Arial" w:cs="Arial"/>
          <w:sz w:val="22"/>
          <w:szCs w:val="22"/>
        </w:rPr>
      </w:pPr>
      <w:r w:rsidRPr="007F5736">
        <w:rPr>
          <w:rFonts w:ascii="Arial" w:hAnsi="Arial" w:cs="Arial"/>
          <w:sz w:val="22"/>
          <w:szCs w:val="22"/>
        </w:rPr>
        <w:t>L.</w:t>
      </w:r>
      <w:r w:rsidRPr="007F5736">
        <w:rPr>
          <w:rFonts w:ascii="Arial" w:hAnsi="Arial" w:cs="Arial"/>
          <w:sz w:val="22"/>
          <w:szCs w:val="22"/>
        </w:rPr>
        <w:tab/>
      </w:r>
      <w:r w:rsidR="00CE54C8" w:rsidRPr="007F5736">
        <w:rPr>
          <w:rFonts w:ascii="Arial" w:hAnsi="Arial" w:cs="Arial"/>
          <w:sz w:val="22"/>
          <w:szCs w:val="22"/>
        </w:rPr>
        <w:t xml:space="preserve">Obtain permission from the Engineer at least 24 hours before partially or completely disabling system.  Minimize outage duration.  Make temporary connections to </w:t>
      </w:r>
      <w:r w:rsidR="00CE54C8" w:rsidRPr="007F5736">
        <w:rPr>
          <w:rFonts w:ascii="Arial" w:hAnsi="Arial" w:cs="Arial"/>
          <w:sz w:val="22"/>
          <w:szCs w:val="22"/>
        </w:rPr>
        <w:lastRenderedPageBreak/>
        <w:t>maintain service in areas adjacent to work area where required.</w:t>
      </w:r>
    </w:p>
    <w:p w14:paraId="59648DC7" w14:textId="77777777" w:rsidR="00534BA1" w:rsidRPr="007F5736" w:rsidRDefault="00534BA1" w:rsidP="007F5736">
      <w:pPr>
        <w:widowControl w:val="0"/>
        <w:jc w:val="both"/>
        <w:rPr>
          <w:rFonts w:ascii="Arial" w:hAnsi="Arial" w:cs="Arial"/>
          <w:sz w:val="22"/>
          <w:szCs w:val="22"/>
        </w:rPr>
      </w:pPr>
    </w:p>
    <w:p w14:paraId="019FFA91" w14:textId="77777777" w:rsidR="001E5FDC" w:rsidRPr="007F5736" w:rsidRDefault="001E5FDC" w:rsidP="007F5736">
      <w:pPr>
        <w:widowControl w:val="0"/>
        <w:ind w:firstLine="360"/>
        <w:jc w:val="both"/>
        <w:rPr>
          <w:rFonts w:ascii="Arial" w:hAnsi="Arial" w:cs="Arial"/>
          <w:sz w:val="22"/>
          <w:szCs w:val="22"/>
        </w:rPr>
      </w:pPr>
      <w:r w:rsidRPr="007F5736">
        <w:rPr>
          <w:rFonts w:ascii="Arial" w:hAnsi="Arial" w:cs="Arial"/>
          <w:b/>
          <w:sz w:val="22"/>
          <w:szCs w:val="22"/>
        </w:rPr>
        <w:t>d.</w:t>
      </w:r>
      <w:r w:rsidRPr="007F5736">
        <w:rPr>
          <w:rFonts w:ascii="Arial" w:hAnsi="Arial" w:cs="Arial"/>
          <w:b/>
          <w:sz w:val="22"/>
          <w:szCs w:val="22"/>
        </w:rPr>
        <w:tab/>
      </w:r>
      <w:bookmarkStart w:id="83" w:name="_Toc194914997"/>
      <w:r w:rsidRPr="007F5736">
        <w:rPr>
          <w:rFonts w:ascii="Arial" w:hAnsi="Arial" w:cs="Arial"/>
          <w:b/>
          <w:sz w:val="22"/>
          <w:szCs w:val="22"/>
        </w:rPr>
        <w:t>Measurement and Payment</w:t>
      </w:r>
      <w:bookmarkEnd w:id="83"/>
      <w:r w:rsidRPr="007F5736">
        <w:rPr>
          <w:rFonts w:ascii="Arial" w:hAnsi="Arial" w:cs="Arial"/>
          <w:b/>
          <w:sz w:val="22"/>
          <w:szCs w:val="22"/>
        </w:rPr>
        <w:t>.</w:t>
      </w:r>
      <w:r w:rsidRPr="007F5736">
        <w:rPr>
          <w:rFonts w:ascii="Arial" w:hAnsi="Arial" w:cs="Arial"/>
          <w:sz w:val="22"/>
          <w:szCs w:val="22"/>
        </w:rPr>
        <w:t xml:space="preserve">  The completed work</w:t>
      </w:r>
      <w:r w:rsidR="00CE54C8" w:rsidRPr="007F5736">
        <w:rPr>
          <w:rFonts w:ascii="Arial" w:hAnsi="Arial" w:cs="Arial"/>
          <w:sz w:val="22"/>
          <w:szCs w:val="22"/>
        </w:rPr>
        <w:t>,</w:t>
      </w:r>
      <w:r w:rsidRPr="007F5736">
        <w:rPr>
          <w:rFonts w:ascii="Arial" w:hAnsi="Arial" w:cs="Arial"/>
          <w:sz w:val="22"/>
          <w:szCs w:val="22"/>
        </w:rPr>
        <w:t xml:space="preserve"> as described</w:t>
      </w:r>
      <w:r w:rsidR="00CE54C8" w:rsidRPr="007F5736">
        <w:rPr>
          <w:rFonts w:ascii="Arial" w:hAnsi="Arial" w:cs="Arial"/>
          <w:sz w:val="22"/>
          <w:szCs w:val="22"/>
        </w:rPr>
        <w:t>,</w:t>
      </w:r>
      <w:r w:rsidRPr="007F5736">
        <w:rPr>
          <w:rFonts w:ascii="Arial" w:hAnsi="Arial" w:cs="Arial"/>
          <w:sz w:val="22"/>
          <w:szCs w:val="22"/>
        </w:rPr>
        <w:t xml:space="preserve"> will be measured as a lump </w:t>
      </w:r>
      <w:proofErr w:type="gramStart"/>
      <w:r w:rsidRPr="007F5736">
        <w:rPr>
          <w:rFonts w:ascii="Arial" w:hAnsi="Arial" w:cs="Arial"/>
          <w:sz w:val="22"/>
          <w:szCs w:val="22"/>
        </w:rPr>
        <w:t>sum</w:t>
      </w:r>
      <w:proofErr w:type="gramEnd"/>
      <w:r w:rsidRPr="007F5736">
        <w:rPr>
          <w:rFonts w:ascii="Arial" w:hAnsi="Arial" w:cs="Arial"/>
          <w:sz w:val="22"/>
          <w:szCs w:val="22"/>
        </w:rPr>
        <w:t xml:space="preserve"> and paid at the contract price using the following pay item:</w:t>
      </w:r>
    </w:p>
    <w:p w14:paraId="715C3609" w14:textId="77777777" w:rsidR="001E5FDC" w:rsidRPr="00550E8C" w:rsidRDefault="001E5FDC" w:rsidP="007F5736">
      <w:pPr>
        <w:widowControl w:val="0"/>
        <w:jc w:val="both"/>
        <w:rPr>
          <w:rFonts w:ascii="Arial" w:hAnsi="Arial" w:cs="Arial"/>
          <w:sz w:val="22"/>
          <w:szCs w:val="22"/>
        </w:rPr>
      </w:pPr>
    </w:p>
    <w:p w14:paraId="7991DB4C" w14:textId="77777777" w:rsidR="001E5FDC" w:rsidRPr="007F5736" w:rsidRDefault="001E5FDC" w:rsidP="007F5736">
      <w:pPr>
        <w:widowControl w:val="0"/>
        <w:tabs>
          <w:tab w:val="right" w:pos="9360"/>
        </w:tabs>
        <w:ind w:left="720"/>
        <w:rPr>
          <w:rFonts w:ascii="Arial" w:hAnsi="Arial" w:cs="Arial"/>
          <w:bCs/>
          <w:sz w:val="22"/>
          <w:szCs w:val="22"/>
        </w:rPr>
      </w:pPr>
      <w:r w:rsidRPr="00550E8C">
        <w:rPr>
          <w:rFonts w:ascii="Arial" w:hAnsi="Arial" w:cs="Arial"/>
          <w:b/>
          <w:sz w:val="22"/>
          <w:szCs w:val="22"/>
        </w:rPr>
        <w:t>Pay Item</w:t>
      </w:r>
      <w:r w:rsidRPr="00550E8C">
        <w:rPr>
          <w:rFonts w:ascii="Arial" w:hAnsi="Arial" w:cs="Arial"/>
          <w:b/>
          <w:sz w:val="22"/>
          <w:szCs w:val="22"/>
        </w:rPr>
        <w:tab/>
        <w:t>Pay Unit</w:t>
      </w:r>
    </w:p>
    <w:p w14:paraId="6B96EADE" w14:textId="77777777" w:rsidR="007554E5" w:rsidRPr="00550E8C" w:rsidRDefault="007554E5" w:rsidP="007F5736">
      <w:pPr>
        <w:widowControl w:val="0"/>
        <w:jc w:val="both"/>
        <w:rPr>
          <w:rFonts w:ascii="Arial" w:hAnsi="Arial" w:cs="Arial"/>
          <w:sz w:val="22"/>
          <w:szCs w:val="22"/>
        </w:rPr>
      </w:pPr>
    </w:p>
    <w:p w14:paraId="44AE4608" w14:textId="2CC3A202" w:rsidR="00D2061A" w:rsidRPr="00550E8C" w:rsidRDefault="00D2061A" w:rsidP="007F5736">
      <w:pPr>
        <w:widowControl w:val="0"/>
        <w:tabs>
          <w:tab w:val="right" w:leader="dot" w:pos="9360"/>
        </w:tabs>
        <w:ind w:left="720"/>
        <w:jc w:val="both"/>
        <w:rPr>
          <w:rFonts w:ascii="Arial" w:hAnsi="Arial" w:cs="Arial"/>
          <w:sz w:val="22"/>
          <w:szCs w:val="22"/>
        </w:rPr>
      </w:pPr>
      <w:r w:rsidRPr="00550E8C">
        <w:rPr>
          <w:rFonts w:ascii="Arial" w:hAnsi="Arial" w:cs="Arial"/>
          <w:sz w:val="22"/>
          <w:szCs w:val="22"/>
        </w:rPr>
        <w:t>Electric Service Feed</w:t>
      </w:r>
      <w:r w:rsidR="00A2665E" w:rsidRPr="00550E8C">
        <w:rPr>
          <w:rFonts w:ascii="Arial" w:hAnsi="Arial" w:cs="Arial"/>
          <w:sz w:val="22"/>
          <w:szCs w:val="22"/>
        </w:rPr>
        <w:t xml:space="preserve"> (Structure Identification)</w:t>
      </w:r>
      <w:r w:rsidRPr="00550E8C">
        <w:rPr>
          <w:rFonts w:ascii="Arial" w:hAnsi="Arial" w:cs="Arial"/>
          <w:sz w:val="22"/>
          <w:szCs w:val="22"/>
        </w:rPr>
        <w:tab/>
        <w:t>Lump Sum</w:t>
      </w:r>
    </w:p>
    <w:p w14:paraId="396EDC45" w14:textId="6D050EAB" w:rsidR="00D2061A" w:rsidRPr="007F5736" w:rsidRDefault="00D2061A" w:rsidP="007F5736">
      <w:pPr>
        <w:widowControl w:val="0"/>
        <w:jc w:val="both"/>
        <w:rPr>
          <w:rFonts w:ascii="Arial" w:hAnsi="Arial" w:cs="Arial"/>
          <w:bCs/>
          <w:sz w:val="22"/>
          <w:szCs w:val="22"/>
        </w:rPr>
      </w:pPr>
    </w:p>
    <w:p w14:paraId="5327B397" w14:textId="5836AB30" w:rsidR="005C3E10" w:rsidRPr="007F5736" w:rsidRDefault="00D2061A" w:rsidP="007F5736">
      <w:pPr>
        <w:widowControl w:val="0"/>
        <w:tabs>
          <w:tab w:val="right" w:leader="dot" w:pos="9360"/>
        </w:tabs>
        <w:jc w:val="both"/>
        <w:rPr>
          <w:rFonts w:ascii="Arial" w:hAnsi="Arial" w:cs="Arial"/>
          <w:bCs/>
          <w:sz w:val="22"/>
          <w:szCs w:val="22"/>
        </w:rPr>
      </w:pPr>
      <w:r w:rsidRPr="007F5736">
        <w:rPr>
          <w:rFonts w:ascii="Arial" w:hAnsi="Arial" w:cs="Arial"/>
          <w:b/>
          <w:sz w:val="22"/>
          <w:szCs w:val="22"/>
        </w:rPr>
        <w:t>Electric Service Feed</w:t>
      </w:r>
      <w:r w:rsidR="00B453A3" w:rsidRPr="007F5736">
        <w:rPr>
          <w:rFonts w:ascii="Arial" w:hAnsi="Arial" w:cs="Arial"/>
          <w:b/>
          <w:sz w:val="22"/>
          <w:szCs w:val="22"/>
        </w:rPr>
        <w:t xml:space="preserve"> (Structure Identification)</w:t>
      </w:r>
      <w:r w:rsidRPr="007F5736">
        <w:rPr>
          <w:rFonts w:ascii="Arial" w:hAnsi="Arial" w:cs="Arial"/>
          <w:b/>
          <w:sz w:val="22"/>
          <w:szCs w:val="22"/>
        </w:rPr>
        <w:t xml:space="preserve"> </w:t>
      </w:r>
      <w:r w:rsidR="005C3E10" w:rsidRPr="007F5736">
        <w:rPr>
          <w:rFonts w:ascii="Arial" w:hAnsi="Arial" w:cs="Arial"/>
          <w:bCs/>
          <w:sz w:val="22"/>
          <w:szCs w:val="22"/>
        </w:rPr>
        <w:t xml:space="preserve">includes </w:t>
      </w:r>
      <w:r w:rsidR="008D671F" w:rsidRPr="007F5736">
        <w:rPr>
          <w:rFonts w:ascii="Arial" w:hAnsi="Arial" w:cs="Arial"/>
          <w:bCs/>
          <w:sz w:val="22"/>
          <w:szCs w:val="22"/>
        </w:rPr>
        <w:t xml:space="preserve">cost of coordination and local utility fees </w:t>
      </w:r>
      <w:r w:rsidR="005C3E10" w:rsidRPr="007F5736">
        <w:rPr>
          <w:rFonts w:ascii="Arial" w:hAnsi="Arial" w:cs="Arial"/>
          <w:bCs/>
          <w:sz w:val="22"/>
          <w:szCs w:val="22"/>
        </w:rPr>
        <w:t xml:space="preserve">as specified herein and/or as shown on the plans to install a new electric service to </w:t>
      </w:r>
      <w:r w:rsidR="00B47CA3">
        <w:rPr>
          <w:rFonts w:ascii="Arial" w:hAnsi="Arial" w:cs="Arial"/>
          <w:bCs/>
          <w:sz w:val="22"/>
          <w:szCs w:val="22"/>
        </w:rPr>
        <w:t>allow</w:t>
      </w:r>
      <w:r w:rsidR="00B47CA3" w:rsidRPr="007F5736">
        <w:rPr>
          <w:rFonts w:ascii="Arial" w:hAnsi="Arial" w:cs="Arial"/>
          <w:bCs/>
          <w:sz w:val="22"/>
          <w:szCs w:val="22"/>
        </w:rPr>
        <w:t xml:space="preserve"> </w:t>
      </w:r>
      <w:r w:rsidR="005C3E10" w:rsidRPr="007F5736">
        <w:rPr>
          <w:rFonts w:ascii="Arial" w:hAnsi="Arial" w:cs="Arial"/>
          <w:bCs/>
          <w:sz w:val="22"/>
          <w:szCs w:val="22"/>
        </w:rPr>
        <w:t xml:space="preserve">complete operation of the bridge electrical equipment. </w:t>
      </w:r>
      <w:r w:rsidR="00B47CA3">
        <w:rPr>
          <w:rFonts w:ascii="Arial" w:hAnsi="Arial" w:cs="Arial"/>
          <w:bCs/>
          <w:sz w:val="22"/>
          <w:szCs w:val="22"/>
        </w:rPr>
        <w:t xml:space="preserve"> </w:t>
      </w:r>
      <w:r w:rsidR="005C3E10" w:rsidRPr="007F5736">
        <w:rPr>
          <w:rFonts w:ascii="Arial" w:hAnsi="Arial" w:cs="Arial"/>
          <w:bCs/>
          <w:sz w:val="22"/>
          <w:szCs w:val="22"/>
        </w:rPr>
        <w:t>The installation of the meter enclosure is included in this pay item and will not be paid for separately.</w:t>
      </w:r>
    </w:p>
    <w:p w14:paraId="35219A32" w14:textId="77777777" w:rsidR="005C3E10" w:rsidRPr="007F5736" w:rsidRDefault="005C3E10" w:rsidP="007F5736">
      <w:pPr>
        <w:widowControl w:val="0"/>
        <w:tabs>
          <w:tab w:val="right" w:leader="dot" w:pos="9360"/>
        </w:tabs>
        <w:jc w:val="both"/>
        <w:rPr>
          <w:rFonts w:ascii="Arial" w:hAnsi="Arial" w:cs="Arial"/>
          <w:bCs/>
          <w:sz w:val="22"/>
          <w:szCs w:val="22"/>
        </w:rPr>
      </w:pPr>
    </w:p>
    <w:p w14:paraId="220BE771" w14:textId="44523FA2" w:rsidR="005C3E10" w:rsidRPr="007F5736" w:rsidRDefault="005C3E10" w:rsidP="007F5736">
      <w:pPr>
        <w:widowControl w:val="0"/>
        <w:tabs>
          <w:tab w:val="right" w:leader="dot" w:pos="9360"/>
        </w:tabs>
        <w:jc w:val="both"/>
        <w:rPr>
          <w:rFonts w:ascii="Arial" w:hAnsi="Arial" w:cs="Arial"/>
          <w:bCs/>
          <w:sz w:val="22"/>
          <w:szCs w:val="22"/>
        </w:rPr>
      </w:pPr>
      <w:r w:rsidRPr="007F5736">
        <w:rPr>
          <w:rFonts w:ascii="Arial" w:hAnsi="Arial" w:cs="Arial"/>
          <w:bCs/>
          <w:sz w:val="22"/>
          <w:szCs w:val="22"/>
        </w:rPr>
        <w:t xml:space="preserve">The work also includes all incidental items required for a finished and complete installation even though such items are not </w:t>
      </w:r>
      <w:r w:rsidR="00B47CA3">
        <w:rPr>
          <w:rFonts w:ascii="Arial" w:hAnsi="Arial" w:cs="Arial"/>
          <w:bCs/>
          <w:sz w:val="22"/>
          <w:szCs w:val="22"/>
        </w:rPr>
        <w:t>shown</w:t>
      </w:r>
      <w:r w:rsidR="00B47CA3" w:rsidRPr="007F5736">
        <w:rPr>
          <w:rFonts w:ascii="Arial" w:hAnsi="Arial" w:cs="Arial"/>
          <w:bCs/>
          <w:sz w:val="22"/>
          <w:szCs w:val="22"/>
        </w:rPr>
        <w:t xml:space="preserve"> </w:t>
      </w:r>
      <w:r w:rsidRPr="007F5736">
        <w:rPr>
          <w:rFonts w:ascii="Arial" w:hAnsi="Arial" w:cs="Arial"/>
          <w:bCs/>
          <w:sz w:val="22"/>
          <w:szCs w:val="22"/>
        </w:rPr>
        <w:t>on the drawings or specified herein</w:t>
      </w:r>
      <w:r w:rsidR="00D2061A" w:rsidRPr="007F5736">
        <w:rPr>
          <w:rFonts w:ascii="Arial" w:hAnsi="Arial" w:cs="Arial"/>
          <w:bCs/>
          <w:sz w:val="22"/>
          <w:szCs w:val="22"/>
        </w:rPr>
        <w:t>.</w:t>
      </w:r>
      <w:r w:rsidRPr="007F5736">
        <w:rPr>
          <w:rFonts w:ascii="Arial" w:hAnsi="Arial" w:cs="Arial"/>
        </w:rPr>
        <w:t xml:space="preserve"> </w:t>
      </w:r>
      <w:r w:rsidR="00B47CA3">
        <w:rPr>
          <w:rFonts w:ascii="Arial" w:hAnsi="Arial" w:cs="Arial"/>
        </w:rPr>
        <w:t xml:space="preserve"> </w:t>
      </w:r>
      <w:r w:rsidRPr="007F5736">
        <w:rPr>
          <w:rFonts w:ascii="Arial" w:hAnsi="Arial" w:cs="Arial"/>
          <w:bCs/>
          <w:sz w:val="22"/>
          <w:szCs w:val="22"/>
        </w:rPr>
        <w:t xml:space="preserve">The work includes, but is not limited to, </w:t>
      </w:r>
      <w:proofErr w:type="gramStart"/>
      <w:r w:rsidRPr="007F5736">
        <w:rPr>
          <w:rFonts w:ascii="Arial" w:hAnsi="Arial" w:cs="Arial"/>
          <w:bCs/>
          <w:sz w:val="22"/>
          <w:szCs w:val="22"/>
        </w:rPr>
        <w:t>furnishing</w:t>
      </w:r>
      <w:proofErr w:type="gramEnd"/>
      <w:r w:rsidRPr="007F5736">
        <w:rPr>
          <w:rFonts w:ascii="Arial" w:hAnsi="Arial" w:cs="Arial"/>
          <w:bCs/>
          <w:sz w:val="22"/>
          <w:szCs w:val="22"/>
        </w:rPr>
        <w:t xml:space="preserve"> and installing the following items:</w:t>
      </w:r>
    </w:p>
    <w:p w14:paraId="0B125929" w14:textId="77777777" w:rsidR="005C3E10" w:rsidRPr="007F5736" w:rsidRDefault="005C3E10" w:rsidP="007F5736">
      <w:pPr>
        <w:widowControl w:val="0"/>
        <w:tabs>
          <w:tab w:val="right" w:leader="dot" w:pos="9360"/>
        </w:tabs>
        <w:jc w:val="both"/>
        <w:rPr>
          <w:rFonts w:ascii="Arial" w:hAnsi="Arial" w:cs="Arial"/>
          <w:bCs/>
          <w:sz w:val="22"/>
          <w:szCs w:val="22"/>
        </w:rPr>
      </w:pPr>
    </w:p>
    <w:p w14:paraId="5E55E005" w14:textId="225FF29C" w:rsidR="005C3E10" w:rsidRPr="007F5736" w:rsidRDefault="00B47CA3" w:rsidP="007F5736">
      <w:pPr>
        <w:widowControl w:val="0"/>
        <w:ind w:left="720"/>
        <w:jc w:val="both"/>
        <w:rPr>
          <w:rFonts w:ascii="Arial" w:hAnsi="Arial" w:cs="Arial"/>
          <w:bCs/>
          <w:sz w:val="22"/>
          <w:szCs w:val="22"/>
        </w:rPr>
      </w:pPr>
      <w:r>
        <w:rPr>
          <w:rFonts w:ascii="Arial" w:hAnsi="Arial" w:cs="Arial"/>
          <w:bCs/>
          <w:sz w:val="22"/>
          <w:szCs w:val="22"/>
        </w:rPr>
        <w:t>●</w:t>
      </w:r>
      <w:r>
        <w:rPr>
          <w:rFonts w:ascii="Arial" w:hAnsi="Arial" w:cs="Arial"/>
          <w:bCs/>
          <w:sz w:val="22"/>
          <w:szCs w:val="22"/>
        </w:rPr>
        <w:tab/>
      </w:r>
      <w:r w:rsidR="005C3E10" w:rsidRPr="007F5736">
        <w:rPr>
          <w:rFonts w:ascii="Arial" w:hAnsi="Arial" w:cs="Arial"/>
          <w:bCs/>
          <w:sz w:val="22"/>
          <w:szCs w:val="22"/>
        </w:rPr>
        <w:t>Concrete pad</w:t>
      </w:r>
    </w:p>
    <w:p w14:paraId="35E36E58" w14:textId="55EB0C75" w:rsidR="00F519A4" w:rsidRPr="007F5736" w:rsidRDefault="00B47CA3" w:rsidP="007F5736">
      <w:pPr>
        <w:widowControl w:val="0"/>
        <w:ind w:left="720"/>
        <w:jc w:val="both"/>
        <w:rPr>
          <w:rFonts w:ascii="Arial" w:hAnsi="Arial" w:cs="Arial"/>
          <w:bCs/>
          <w:sz w:val="22"/>
          <w:szCs w:val="22"/>
        </w:rPr>
      </w:pPr>
      <w:r>
        <w:rPr>
          <w:rFonts w:ascii="Arial" w:hAnsi="Arial" w:cs="Arial"/>
          <w:bCs/>
          <w:sz w:val="22"/>
          <w:szCs w:val="22"/>
        </w:rPr>
        <w:t>●</w:t>
      </w:r>
      <w:r>
        <w:rPr>
          <w:rFonts w:ascii="Arial" w:hAnsi="Arial" w:cs="Arial"/>
          <w:bCs/>
          <w:sz w:val="22"/>
          <w:szCs w:val="22"/>
        </w:rPr>
        <w:tab/>
      </w:r>
      <w:r w:rsidR="00F519A4" w:rsidRPr="007F5736">
        <w:rPr>
          <w:rFonts w:ascii="Arial" w:hAnsi="Arial" w:cs="Arial"/>
          <w:bCs/>
          <w:sz w:val="22"/>
          <w:szCs w:val="22"/>
        </w:rPr>
        <w:t>Meter enclosure</w:t>
      </w:r>
    </w:p>
    <w:p w14:paraId="1F801994" w14:textId="3549D0C7" w:rsidR="005C3E10" w:rsidRPr="007F5736" w:rsidRDefault="00B47CA3" w:rsidP="007F5736">
      <w:pPr>
        <w:widowControl w:val="0"/>
        <w:ind w:left="720"/>
        <w:jc w:val="both"/>
        <w:rPr>
          <w:rFonts w:ascii="Arial" w:hAnsi="Arial" w:cs="Arial"/>
          <w:bCs/>
          <w:sz w:val="22"/>
          <w:szCs w:val="22"/>
        </w:rPr>
      </w:pPr>
      <w:r>
        <w:rPr>
          <w:rFonts w:ascii="Arial" w:hAnsi="Arial" w:cs="Arial"/>
          <w:bCs/>
          <w:sz w:val="22"/>
          <w:szCs w:val="22"/>
        </w:rPr>
        <w:t>●</w:t>
      </w:r>
      <w:r>
        <w:rPr>
          <w:rFonts w:ascii="Arial" w:hAnsi="Arial" w:cs="Arial"/>
          <w:bCs/>
          <w:sz w:val="22"/>
          <w:szCs w:val="22"/>
        </w:rPr>
        <w:tab/>
      </w:r>
      <w:r w:rsidR="005C3E10" w:rsidRPr="007F5736">
        <w:rPr>
          <w:rFonts w:ascii="Arial" w:hAnsi="Arial" w:cs="Arial"/>
          <w:bCs/>
          <w:sz w:val="22"/>
          <w:szCs w:val="22"/>
        </w:rPr>
        <w:t>Meter installation</w:t>
      </w:r>
    </w:p>
    <w:p w14:paraId="6754CB60" w14:textId="6BDB27D3" w:rsidR="00EC790C" w:rsidRPr="007F5736" w:rsidRDefault="00B47CA3" w:rsidP="007F5736">
      <w:pPr>
        <w:widowControl w:val="0"/>
        <w:ind w:left="720"/>
        <w:jc w:val="both"/>
        <w:rPr>
          <w:rFonts w:ascii="Arial" w:hAnsi="Arial" w:cs="Arial"/>
          <w:bCs/>
          <w:sz w:val="22"/>
          <w:szCs w:val="22"/>
        </w:rPr>
      </w:pPr>
      <w:r>
        <w:rPr>
          <w:rFonts w:ascii="Arial" w:hAnsi="Arial" w:cs="Arial"/>
          <w:bCs/>
          <w:sz w:val="22"/>
          <w:szCs w:val="22"/>
        </w:rPr>
        <w:t>●</w:t>
      </w:r>
      <w:r>
        <w:rPr>
          <w:rFonts w:ascii="Arial" w:hAnsi="Arial" w:cs="Arial"/>
          <w:bCs/>
          <w:sz w:val="22"/>
          <w:szCs w:val="22"/>
        </w:rPr>
        <w:tab/>
      </w:r>
      <w:r w:rsidR="00EC790C" w:rsidRPr="007F5736">
        <w:rPr>
          <w:rFonts w:ascii="Arial" w:hAnsi="Arial" w:cs="Arial"/>
          <w:bCs/>
          <w:sz w:val="22"/>
          <w:szCs w:val="22"/>
        </w:rPr>
        <w:t>Cabling</w:t>
      </w:r>
    </w:p>
    <w:p w14:paraId="0ED8C859" w14:textId="5193B912" w:rsidR="00EC790C" w:rsidRPr="007F5736" w:rsidRDefault="00B47CA3" w:rsidP="007F5736">
      <w:pPr>
        <w:widowControl w:val="0"/>
        <w:ind w:left="720"/>
        <w:jc w:val="both"/>
        <w:rPr>
          <w:rFonts w:ascii="Arial" w:hAnsi="Arial" w:cs="Arial"/>
          <w:bCs/>
          <w:sz w:val="22"/>
          <w:szCs w:val="22"/>
        </w:rPr>
      </w:pPr>
      <w:r>
        <w:rPr>
          <w:rFonts w:ascii="Arial" w:hAnsi="Arial" w:cs="Arial"/>
          <w:bCs/>
          <w:sz w:val="22"/>
          <w:szCs w:val="22"/>
        </w:rPr>
        <w:t>●</w:t>
      </w:r>
      <w:r>
        <w:rPr>
          <w:rFonts w:ascii="Arial" w:hAnsi="Arial" w:cs="Arial"/>
          <w:bCs/>
          <w:sz w:val="22"/>
          <w:szCs w:val="22"/>
        </w:rPr>
        <w:tab/>
      </w:r>
      <w:r w:rsidR="00EC790C" w:rsidRPr="007F5736">
        <w:rPr>
          <w:rFonts w:ascii="Arial" w:hAnsi="Arial" w:cs="Arial"/>
          <w:bCs/>
          <w:sz w:val="22"/>
          <w:szCs w:val="22"/>
        </w:rPr>
        <w:t>Transformer</w:t>
      </w:r>
    </w:p>
    <w:p w14:paraId="46463663" w14:textId="77777777" w:rsidR="00D2061A" w:rsidRPr="007F5736" w:rsidRDefault="00D2061A" w:rsidP="007F5736">
      <w:pPr>
        <w:widowControl w:val="0"/>
        <w:rPr>
          <w:rFonts w:ascii="Arial" w:hAnsi="Arial" w:cs="Arial"/>
          <w:bCs/>
          <w:sz w:val="22"/>
          <w:szCs w:val="22"/>
        </w:rPr>
      </w:pPr>
      <w:r w:rsidRPr="007F5736">
        <w:rPr>
          <w:rFonts w:ascii="Arial" w:hAnsi="Arial" w:cs="Arial"/>
          <w:b/>
          <w:sz w:val="22"/>
          <w:szCs w:val="22"/>
        </w:rPr>
        <w:br w:type="page"/>
      </w:r>
    </w:p>
    <w:p w14:paraId="4CAE4346" w14:textId="77777777" w:rsidR="00D2061A" w:rsidRPr="007F5736" w:rsidRDefault="00D2061A" w:rsidP="007F5736">
      <w:pPr>
        <w:widowControl w:val="0"/>
        <w:tabs>
          <w:tab w:val="right" w:leader="dot" w:pos="9360"/>
        </w:tabs>
        <w:rPr>
          <w:rFonts w:ascii="Arial" w:hAnsi="Arial" w:cs="Arial"/>
          <w:b/>
          <w:sz w:val="22"/>
          <w:szCs w:val="22"/>
        </w:rPr>
      </w:pPr>
    </w:p>
    <w:p w14:paraId="50A7C9B9" w14:textId="11B8AA17" w:rsidR="002F7150" w:rsidRPr="007F5736" w:rsidRDefault="00862A65" w:rsidP="007F5736">
      <w:pPr>
        <w:widowControl w:val="0"/>
        <w:rPr>
          <w:rFonts w:ascii="Arial" w:hAnsi="Arial" w:cs="Arial"/>
        </w:rPr>
      </w:pPr>
      <w:r w:rsidRPr="00550E8C">
        <w:rPr>
          <w:rFonts w:ascii="Arial" w:hAnsi="Arial" w:cs="Arial"/>
          <w:noProof/>
          <w:sz w:val="22"/>
          <w:szCs w:val="22"/>
        </w:rPr>
        <w:drawing>
          <wp:inline distT="0" distB="0" distL="0" distR="0" wp14:anchorId="0C333C0F" wp14:editId="132531A2">
            <wp:extent cx="5743575" cy="74328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er Pa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43575" cy="7432861"/>
                    </a:xfrm>
                    <a:prstGeom prst="rect">
                      <a:avLst/>
                    </a:prstGeom>
                    <a:noFill/>
                    <a:ln>
                      <a:noFill/>
                    </a:ln>
                  </pic:spPr>
                </pic:pic>
              </a:graphicData>
            </a:graphic>
          </wp:inline>
        </w:drawing>
      </w:r>
    </w:p>
    <w:sectPr w:rsidR="002F7150" w:rsidRPr="007F5736" w:rsidSect="00B9489E">
      <w:headerReference w:type="even" r:id="rId8"/>
      <w:headerReference w:type="default" r:id="rId9"/>
      <w:footerReference w:type="even" r:id="rId10"/>
      <w:footerReference w:type="default" r:id="rId11"/>
      <w:headerReference w:type="first" r:id="rId12"/>
      <w:footnotePr>
        <w:numFmt w:val="lowerLetter"/>
      </w:footnotePr>
      <w:endnotePr>
        <w:numFmt w:val="lowerLetter"/>
      </w:endnotePr>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DFCCE" w14:textId="77777777" w:rsidR="00960A6E" w:rsidRDefault="00960A6E">
      <w:r>
        <w:separator/>
      </w:r>
    </w:p>
  </w:endnote>
  <w:endnote w:type="continuationSeparator" w:id="0">
    <w:p w14:paraId="400CFEA0" w14:textId="77777777" w:rsidR="00960A6E" w:rsidRDefault="0096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Book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1928" w14:textId="77777777" w:rsidR="00B03F95" w:rsidRDefault="00B03F95" w:rsidP="002E7C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91E923" w14:textId="77777777" w:rsidR="00B03F95" w:rsidRDefault="00B03F95" w:rsidP="005A34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right="360"/>
      <w:rPr>
        <w:rFonts w:ascii="Arial" w:hAnsi="Arial"/>
      </w:rPr>
    </w:pPr>
    <w:r>
      <w:rPr>
        <w:rFonts w:ascii="Arial" w:hAnsi="Arial"/>
      </w:rPr>
      <w:t>B03 of 16081</w:t>
    </w:r>
  </w:p>
  <w:p w14:paraId="35A9BE7E" w14:textId="77777777" w:rsidR="00B03F95" w:rsidRDefault="00B03F9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hAnsi="Arial"/>
      </w:rPr>
      <w:t>J.N. 59511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F310" w14:textId="77777777" w:rsidR="00B03F95" w:rsidRDefault="00B03F95" w:rsidP="005A34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1215" w14:textId="77777777" w:rsidR="00960A6E" w:rsidRDefault="00960A6E">
      <w:r>
        <w:separator/>
      </w:r>
    </w:p>
  </w:footnote>
  <w:footnote w:type="continuationSeparator" w:id="0">
    <w:p w14:paraId="12FE9CAC" w14:textId="77777777" w:rsidR="00960A6E" w:rsidRDefault="00960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5543" w14:textId="77777777" w:rsidR="00B03F95" w:rsidRDefault="00B03F95">
    <w:pPr>
      <w:framePr w:w="9360" w:h="280" w:hRule="exact" w:wrap="notBeside" w:vAnchor="page" w:hAnchor="text" w:y="1440"/>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0" w:lineRule="atLeast"/>
      <w:jc w:val="center"/>
      <w:rPr>
        <w:vanish/>
      </w:rPr>
    </w:pPr>
    <w:r>
      <w:rPr>
        <w:rFonts w:ascii="Arial" w:hAnsi="Arial"/>
      </w:rPr>
      <w:pgNum/>
    </w:r>
  </w:p>
  <w:p w14:paraId="1674DE5C" w14:textId="77777777" w:rsidR="00B03F95" w:rsidRDefault="00B03F95">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4F40" w14:textId="45196DDE" w:rsidR="00886F8E" w:rsidRPr="007F5736" w:rsidRDefault="00A2665E" w:rsidP="007F5736">
    <w:pPr>
      <w:widowControl w:val="0"/>
      <w:jc w:val="right"/>
      <w:rPr>
        <w:rFonts w:ascii="Arial" w:hAnsi="Arial" w:cs="Arial"/>
        <w:szCs w:val="24"/>
      </w:rPr>
    </w:pPr>
    <w:r w:rsidRPr="007F5736">
      <w:rPr>
        <w:rFonts w:ascii="Arial" w:hAnsi="Arial" w:cs="Arial"/>
        <w:szCs w:val="24"/>
      </w:rPr>
      <w:t>20BR800(</w:t>
    </w:r>
    <w:r w:rsidR="007F5736">
      <w:rPr>
        <w:rFonts w:ascii="Arial" w:hAnsi="Arial" w:cs="Arial"/>
        <w:szCs w:val="24"/>
      </w:rPr>
      <w:t>B535</w:t>
    </w:r>
    <w:r w:rsidRPr="007F5736">
      <w:rPr>
        <w:rFonts w:ascii="Arial" w:hAnsi="Arial" w:cs="Arial"/>
        <w:szCs w:val="24"/>
      </w:rPr>
      <w:t>)</w:t>
    </w:r>
  </w:p>
  <w:p w14:paraId="019449A2" w14:textId="62AFF12F" w:rsidR="00B03F95" w:rsidRPr="00804F88" w:rsidRDefault="00A2665E" w:rsidP="007F5736">
    <w:pPr>
      <w:widowControl w:val="0"/>
      <w:tabs>
        <w:tab w:val="center" w:pos="4680"/>
        <w:tab w:val="right" w:pos="9360"/>
      </w:tabs>
      <w:jc w:val="both"/>
      <w:rPr>
        <w:rFonts w:ascii="Arial" w:hAnsi="Arial" w:cs="Arial"/>
      </w:rPr>
    </w:pPr>
    <w:proofErr w:type="gramStart"/>
    <w:r>
      <w:rPr>
        <w:rFonts w:ascii="Arial" w:hAnsi="Arial" w:cs="Arial"/>
      </w:rPr>
      <w:t>BRG:JST</w:t>
    </w:r>
    <w:proofErr w:type="gramEnd"/>
    <w:r w:rsidR="00B03F95" w:rsidRPr="00804F88">
      <w:rPr>
        <w:rFonts w:ascii="Arial" w:hAnsi="Arial" w:cs="Arial"/>
      </w:rPr>
      <w:tab/>
    </w:r>
    <w:r w:rsidR="00B03F95" w:rsidRPr="00804F88">
      <w:rPr>
        <w:rStyle w:val="PageNumber"/>
        <w:rFonts w:ascii="Arial" w:hAnsi="Arial" w:cs="Arial"/>
      </w:rPr>
      <w:fldChar w:fldCharType="begin"/>
    </w:r>
    <w:r w:rsidR="00B03F95" w:rsidRPr="00804F88">
      <w:rPr>
        <w:rStyle w:val="PageNumber"/>
        <w:rFonts w:ascii="Arial" w:hAnsi="Arial" w:cs="Arial"/>
      </w:rPr>
      <w:instrText xml:space="preserve"> PAGE </w:instrText>
    </w:r>
    <w:r w:rsidR="00B03F95" w:rsidRPr="00804F88">
      <w:rPr>
        <w:rStyle w:val="PageNumber"/>
        <w:rFonts w:ascii="Arial" w:hAnsi="Arial" w:cs="Arial"/>
      </w:rPr>
      <w:fldChar w:fldCharType="separate"/>
    </w:r>
    <w:r w:rsidR="006944FC">
      <w:rPr>
        <w:rStyle w:val="PageNumber"/>
        <w:rFonts w:ascii="Arial" w:hAnsi="Arial" w:cs="Arial"/>
        <w:noProof/>
      </w:rPr>
      <w:t>2</w:t>
    </w:r>
    <w:r w:rsidR="00B03F95" w:rsidRPr="00804F88">
      <w:rPr>
        <w:rStyle w:val="PageNumber"/>
        <w:rFonts w:ascii="Arial" w:hAnsi="Arial" w:cs="Arial"/>
      </w:rPr>
      <w:fldChar w:fldCharType="end"/>
    </w:r>
    <w:r w:rsidR="00B03F95" w:rsidRPr="00804F88">
      <w:rPr>
        <w:rStyle w:val="PageNumber"/>
        <w:rFonts w:ascii="Arial" w:hAnsi="Arial" w:cs="Arial"/>
      </w:rPr>
      <w:t xml:space="preserve"> </w:t>
    </w:r>
    <w:r w:rsidR="00B03F95" w:rsidRPr="00804F88">
      <w:rPr>
        <w:rFonts w:ascii="Arial" w:hAnsi="Arial" w:cs="Arial"/>
      </w:rPr>
      <w:t xml:space="preserve">of </w:t>
    </w:r>
    <w:r w:rsidR="00B03F95" w:rsidRPr="00804F88">
      <w:rPr>
        <w:rStyle w:val="PageNumber"/>
        <w:rFonts w:ascii="Arial" w:hAnsi="Arial" w:cs="Arial"/>
      </w:rPr>
      <w:fldChar w:fldCharType="begin"/>
    </w:r>
    <w:r w:rsidR="00B03F95" w:rsidRPr="00804F88">
      <w:rPr>
        <w:rStyle w:val="PageNumber"/>
        <w:rFonts w:ascii="Arial" w:hAnsi="Arial" w:cs="Arial"/>
      </w:rPr>
      <w:instrText xml:space="preserve"> NUMPAGES </w:instrText>
    </w:r>
    <w:r w:rsidR="00B03F95" w:rsidRPr="00804F88">
      <w:rPr>
        <w:rStyle w:val="PageNumber"/>
        <w:rFonts w:ascii="Arial" w:hAnsi="Arial" w:cs="Arial"/>
      </w:rPr>
      <w:fldChar w:fldCharType="separate"/>
    </w:r>
    <w:r w:rsidR="006944FC">
      <w:rPr>
        <w:rStyle w:val="PageNumber"/>
        <w:rFonts w:ascii="Arial" w:hAnsi="Arial" w:cs="Arial"/>
        <w:noProof/>
      </w:rPr>
      <w:t>5</w:t>
    </w:r>
    <w:r w:rsidR="00B03F95" w:rsidRPr="00804F88">
      <w:rPr>
        <w:rStyle w:val="PageNumber"/>
        <w:rFonts w:ascii="Arial" w:hAnsi="Arial" w:cs="Arial"/>
      </w:rPr>
      <w:fldChar w:fldCharType="end"/>
    </w:r>
    <w:r w:rsidR="00B03F95" w:rsidRPr="00804F88">
      <w:rPr>
        <w:rStyle w:val="PageNumber"/>
        <w:rFonts w:ascii="Arial" w:hAnsi="Arial" w:cs="Arial"/>
      </w:rPr>
      <w:tab/>
    </w:r>
    <w:r w:rsidR="00BD0BB2">
      <w:rPr>
        <w:rStyle w:val="PageNumber"/>
        <w:rFonts w:ascii="Arial" w:hAnsi="Arial" w:cs="Arial"/>
      </w:rPr>
      <w:t>1</w:t>
    </w:r>
    <w:r w:rsidR="00EB7806">
      <w:rPr>
        <w:rStyle w:val="PageNumber"/>
        <w:rFonts w:ascii="Arial" w:hAnsi="Arial" w:cs="Arial"/>
      </w:rPr>
      <w:t>0-</w:t>
    </w:r>
    <w:r w:rsidR="00BD0BB2">
      <w:rPr>
        <w:rStyle w:val="PageNumber"/>
        <w:rFonts w:ascii="Arial" w:hAnsi="Arial" w:cs="Arial"/>
      </w:rPr>
      <w:t>18</w:t>
    </w:r>
    <w:r w:rsidR="00EB7806">
      <w:rPr>
        <w:rStyle w:val="PageNumber"/>
        <w:rFonts w:ascii="Arial" w:hAnsi="Arial" w:cs="Arial"/>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8DA4" w14:textId="1A37195E" w:rsidR="00B03F95" w:rsidRPr="007F5736" w:rsidRDefault="00A2665E" w:rsidP="007F5736">
    <w:pPr>
      <w:widowControl w:val="0"/>
      <w:jc w:val="right"/>
      <w:rPr>
        <w:rFonts w:ascii="Arial" w:hAnsi="Arial" w:cs="Arial"/>
        <w:szCs w:val="24"/>
      </w:rPr>
    </w:pPr>
    <w:r w:rsidRPr="007F5736">
      <w:rPr>
        <w:rFonts w:ascii="Arial" w:hAnsi="Arial" w:cs="Arial"/>
        <w:szCs w:val="24"/>
      </w:rPr>
      <w:t>20BR800(</w:t>
    </w:r>
    <w:r w:rsidR="007F5736">
      <w:rPr>
        <w:rFonts w:ascii="Arial" w:hAnsi="Arial" w:cs="Arial"/>
        <w:szCs w:val="24"/>
      </w:rPr>
      <w:t>B535</w:t>
    </w:r>
    <w:r w:rsidRPr="007F5736">
      <w:rPr>
        <w:rFonts w:ascii="Arial" w:hAnsi="Arial" w:cs="Arial"/>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29D7"/>
    <w:multiLevelType w:val="hybridMultilevel"/>
    <w:tmpl w:val="E30CCF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106F1C"/>
    <w:multiLevelType w:val="hybridMultilevel"/>
    <w:tmpl w:val="7BF00B08"/>
    <w:lvl w:ilvl="0" w:tplc="7792B6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52330"/>
    <w:multiLevelType w:val="hybridMultilevel"/>
    <w:tmpl w:val="CE72A752"/>
    <w:lvl w:ilvl="0" w:tplc="42FC3364">
      <w:start w:val="4"/>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BD03C3"/>
    <w:multiLevelType w:val="hybridMultilevel"/>
    <w:tmpl w:val="E30CCF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7F429A"/>
    <w:multiLevelType w:val="hybridMultilevel"/>
    <w:tmpl w:val="A3CC6F94"/>
    <w:lvl w:ilvl="0" w:tplc="0409000F">
      <w:start w:val="1"/>
      <w:numFmt w:val="decimal"/>
      <w:lvlText w:val="%1."/>
      <w:lvlJc w:val="left"/>
      <w:pPr>
        <w:ind w:left="1440" w:hanging="360"/>
      </w:pPr>
    </w:lvl>
    <w:lvl w:ilvl="1" w:tplc="04090015">
      <w:start w:val="1"/>
      <w:numFmt w:val="upperLetter"/>
      <w:lvlText w:val="%2."/>
      <w:lvlJc w:val="left"/>
      <w:pPr>
        <w:ind w:left="2160" w:hanging="360"/>
      </w:pPr>
    </w:lvl>
    <w:lvl w:ilvl="2" w:tplc="F1E0E252">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59D488D"/>
    <w:multiLevelType w:val="hybridMultilevel"/>
    <w:tmpl w:val="12B0614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820473A"/>
    <w:multiLevelType w:val="hybridMultilevel"/>
    <w:tmpl w:val="12B0614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7477D1B"/>
    <w:multiLevelType w:val="hybridMultilevel"/>
    <w:tmpl w:val="6CFED40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9E73FFE"/>
    <w:multiLevelType w:val="hybridMultilevel"/>
    <w:tmpl w:val="E30CCF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22A3684"/>
    <w:multiLevelType w:val="hybridMultilevel"/>
    <w:tmpl w:val="E30CCF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2B45294"/>
    <w:multiLevelType w:val="multilevel"/>
    <w:tmpl w:val="B3263244"/>
    <w:lvl w:ilvl="0">
      <w:start w:val="1"/>
      <w:numFmt w:val="lowerLetter"/>
      <w:pStyle w:val="MDOTSP-Lvl1"/>
      <w:lvlText w:val="%1."/>
      <w:lvlJc w:val="left"/>
      <w:pPr>
        <w:tabs>
          <w:tab w:val="num" w:pos="360"/>
        </w:tabs>
        <w:ind w:left="0" w:firstLine="360"/>
      </w:pPr>
      <w:rPr>
        <w:rFonts w:ascii="Times New Roman" w:hAnsi="Times New Roman" w:hint="default"/>
        <w:b/>
        <w:i w:val="0"/>
        <w:sz w:val="22"/>
        <w:szCs w:val="22"/>
      </w:rPr>
    </w:lvl>
    <w:lvl w:ilvl="1">
      <w:start w:val="1"/>
      <w:numFmt w:val="decimal"/>
      <w:lvlText w:val="%2."/>
      <w:lvlJc w:val="left"/>
      <w:pPr>
        <w:tabs>
          <w:tab w:val="num" w:pos="720"/>
        </w:tabs>
        <w:ind w:left="720" w:hanging="360"/>
      </w:pPr>
      <w:rPr>
        <w:rFonts w:ascii="Times New Roman" w:hAnsi="Times New Roman" w:hint="default"/>
        <w:b w:val="0"/>
        <w:i w:val="0"/>
        <w:sz w:val="22"/>
        <w:szCs w:val="22"/>
      </w:rPr>
    </w:lvl>
    <w:lvl w:ilvl="2">
      <w:start w:val="1"/>
      <w:numFmt w:val="upperLetter"/>
      <w:pStyle w:val="MDOTSP-Lvl3"/>
      <w:lvlText w:val="%3."/>
      <w:lvlJc w:val="left"/>
      <w:pPr>
        <w:tabs>
          <w:tab w:val="num" w:pos="1080"/>
        </w:tabs>
        <w:ind w:left="1080" w:hanging="360"/>
      </w:pPr>
      <w:rPr>
        <w:rFonts w:ascii="Times New Roman" w:hAnsi="Times New Roman" w:hint="default"/>
        <w:b w:val="0"/>
        <w:i w:val="0"/>
        <w:sz w:val="22"/>
        <w:szCs w:val="22"/>
      </w:rPr>
    </w:lvl>
    <w:lvl w:ilvl="3">
      <w:start w:val="1"/>
      <w:numFmt w:val="decimal"/>
      <w:pStyle w:val="MDOTSP-Lvl4"/>
      <w:lvlText w:val="(%4)"/>
      <w:lvlJc w:val="left"/>
      <w:pPr>
        <w:tabs>
          <w:tab w:val="num" w:pos="1584"/>
        </w:tabs>
        <w:ind w:left="1584" w:hanging="504"/>
      </w:pPr>
      <w:rPr>
        <w:rFonts w:ascii="Times New Roman" w:hAnsi="Times New Roman" w:hint="default"/>
        <w:b w:val="0"/>
        <w:i w:val="0"/>
        <w:sz w:val="22"/>
        <w:szCs w:val="22"/>
      </w:rPr>
    </w:lvl>
    <w:lvl w:ilvl="4">
      <w:start w:val="1"/>
      <w:numFmt w:val="lowerLetter"/>
      <w:pStyle w:val="Heading5"/>
      <w:lvlText w:val="(%5)"/>
      <w:lvlJc w:val="left"/>
      <w:pPr>
        <w:tabs>
          <w:tab w:val="num" w:pos="1800"/>
        </w:tabs>
        <w:ind w:left="1800" w:hanging="360"/>
      </w:pPr>
      <w:rPr>
        <w:rFonts w:ascii="Times New Roman" w:hAnsi="Times New Roman" w:hint="default"/>
        <w:b w:val="0"/>
        <w:i w:val="0"/>
        <w:sz w:val="22"/>
        <w:szCs w:val="22"/>
      </w:rPr>
    </w:lvl>
    <w:lvl w:ilvl="5">
      <w:start w:val="1"/>
      <w:numFmt w:val="bullet"/>
      <w:pStyle w:val="Heading6"/>
      <w:lvlText w:val=""/>
      <w:lvlJc w:val="left"/>
      <w:pPr>
        <w:tabs>
          <w:tab w:val="num" w:pos="1800"/>
        </w:tabs>
        <w:ind w:left="2160" w:hanging="360"/>
      </w:pPr>
      <w:rPr>
        <w:rFonts w:ascii="Symbol" w:hAnsi="Symbol" w:hint="default"/>
        <w:b w:val="0"/>
        <w:i w:val="0"/>
        <w:color w:val="auto"/>
        <w:sz w:val="22"/>
        <w:szCs w:val="22"/>
      </w:rPr>
    </w:lvl>
    <w:lvl w:ilvl="6">
      <w:start w:val="1"/>
      <w:numFmt w:val="bullet"/>
      <w:pStyle w:val="Heading7"/>
      <w:lvlText w:val=""/>
      <w:lvlJc w:val="left"/>
      <w:pPr>
        <w:tabs>
          <w:tab w:val="num" w:pos="2520"/>
        </w:tabs>
        <w:ind w:left="2520" w:hanging="360"/>
      </w:pPr>
      <w:rPr>
        <w:rFonts w:ascii="Symbol" w:hAnsi="Symbol" w:hint="default"/>
        <w:b w:val="0"/>
        <w:i w:val="0"/>
        <w:color w:val="auto"/>
        <w:sz w:val="22"/>
        <w:szCs w:val="22"/>
      </w:rPr>
    </w:lvl>
    <w:lvl w:ilvl="7">
      <w:start w:val="1"/>
      <w:numFmt w:val="none"/>
      <w:pStyle w:val="Heading8"/>
      <w:lvlText w:val=""/>
      <w:lvlJc w:val="left"/>
      <w:pPr>
        <w:tabs>
          <w:tab w:val="num" w:pos="1440"/>
        </w:tabs>
        <w:ind w:left="1440" w:hanging="1440"/>
      </w:pPr>
      <w:rPr>
        <w:rFonts w:ascii="Times New Roman" w:hAnsi="Times New Roman" w:hint="default"/>
        <w:b w:val="0"/>
        <w:i w:val="0"/>
        <w:sz w:val="22"/>
        <w:szCs w:val="22"/>
      </w:rPr>
    </w:lvl>
    <w:lvl w:ilvl="8">
      <w:start w:val="1"/>
      <w:numFmt w:val="none"/>
      <w:pStyle w:val="Heading9"/>
      <w:lvlText w:val=""/>
      <w:lvlJc w:val="left"/>
      <w:pPr>
        <w:tabs>
          <w:tab w:val="num" w:pos="1584"/>
        </w:tabs>
        <w:ind w:left="1584" w:hanging="1584"/>
      </w:pPr>
      <w:rPr>
        <w:rFonts w:ascii="Times New Roman" w:hAnsi="Times New Roman" w:hint="default"/>
        <w:b w:val="0"/>
        <w:i w:val="0"/>
        <w:sz w:val="22"/>
        <w:szCs w:val="22"/>
      </w:rPr>
    </w:lvl>
  </w:abstractNum>
  <w:abstractNum w:abstractNumId="11" w15:restartNumberingAfterBreak="0">
    <w:nsid w:val="7B472D07"/>
    <w:multiLevelType w:val="hybridMultilevel"/>
    <w:tmpl w:val="E30CCF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73563806">
    <w:abstractNumId w:val="2"/>
  </w:num>
  <w:num w:numId="2" w16cid:durableId="1388528134">
    <w:abstractNumId w:val="10"/>
  </w:num>
  <w:num w:numId="3" w16cid:durableId="1140154382">
    <w:abstractNumId w:val="1"/>
  </w:num>
  <w:num w:numId="4" w16cid:durableId="1398480731">
    <w:abstractNumId w:val="3"/>
  </w:num>
  <w:num w:numId="5" w16cid:durableId="774012805">
    <w:abstractNumId w:val="0"/>
  </w:num>
  <w:num w:numId="6" w16cid:durableId="1996762716">
    <w:abstractNumId w:val="8"/>
  </w:num>
  <w:num w:numId="7" w16cid:durableId="1999839104">
    <w:abstractNumId w:val="4"/>
  </w:num>
  <w:num w:numId="8" w16cid:durableId="1182623915">
    <w:abstractNumId w:val="11"/>
  </w:num>
  <w:num w:numId="9" w16cid:durableId="1416897347">
    <w:abstractNumId w:val="9"/>
  </w:num>
  <w:num w:numId="10" w16cid:durableId="889607187">
    <w:abstractNumId w:val="7"/>
  </w:num>
  <w:num w:numId="11" w16cid:durableId="1464539312">
    <w:abstractNumId w:val="5"/>
  </w:num>
  <w:num w:numId="12" w16cid:durableId="1782456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2C"/>
    <w:rsid w:val="00015A23"/>
    <w:rsid w:val="000165B2"/>
    <w:rsid w:val="00045D81"/>
    <w:rsid w:val="00056785"/>
    <w:rsid w:val="00056ACD"/>
    <w:rsid w:val="00057B9A"/>
    <w:rsid w:val="00063117"/>
    <w:rsid w:val="00063784"/>
    <w:rsid w:val="00074354"/>
    <w:rsid w:val="000D1D55"/>
    <w:rsid w:val="000E37F1"/>
    <w:rsid w:val="000E38BD"/>
    <w:rsid w:val="000E6877"/>
    <w:rsid w:val="000E7A17"/>
    <w:rsid w:val="000F1BD1"/>
    <w:rsid w:val="000F6CA5"/>
    <w:rsid w:val="001013A0"/>
    <w:rsid w:val="0010235C"/>
    <w:rsid w:val="001403BC"/>
    <w:rsid w:val="001434AB"/>
    <w:rsid w:val="001715A1"/>
    <w:rsid w:val="00176F73"/>
    <w:rsid w:val="001A0FFC"/>
    <w:rsid w:val="001C2414"/>
    <w:rsid w:val="001D3122"/>
    <w:rsid w:val="001E16BD"/>
    <w:rsid w:val="001E5FDC"/>
    <w:rsid w:val="001F5D8E"/>
    <w:rsid w:val="001F5DC7"/>
    <w:rsid w:val="001F7C94"/>
    <w:rsid w:val="002013EC"/>
    <w:rsid w:val="00222AD0"/>
    <w:rsid w:val="002408AE"/>
    <w:rsid w:val="00240A62"/>
    <w:rsid w:val="00243DF0"/>
    <w:rsid w:val="00247581"/>
    <w:rsid w:val="00247D03"/>
    <w:rsid w:val="00256256"/>
    <w:rsid w:val="0026462C"/>
    <w:rsid w:val="002977F1"/>
    <w:rsid w:val="002A436E"/>
    <w:rsid w:val="002A64FF"/>
    <w:rsid w:val="002A797E"/>
    <w:rsid w:val="002A79B8"/>
    <w:rsid w:val="002B684C"/>
    <w:rsid w:val="002D7F40"/>
    <w:rsid w:val="002E5BBB"/>
    <w:rsid w:val="002E7C57"/>
    <w:rsid w:val="002F7150"/>
    <w:rsid w:val="00311F8A"/>
    <w:rsid w:val="00316717"/>
    <w:rsid w:val="003802C9"/>
    <w:rsid w:val="00380E68"/>
    <w:rsid w:val="00392C8E"/>
    <w:rsid w:val="00393BDE"/>
    <w:rsid w:val="003B1B20"/>
    <w:rsid w:val="003B3460"/>
    <w:rsid w:val="003B3C7A"/>
    <w:rsid w:val="003B7421"/>
    <w:rsid w:val="003D0ED8"/>
    <w:rsid w:val="003D497C"/>
    <w:rsid w:val="003E2217"/>
    <w:rsid w:val="00403FA4"/>
    <w:rsid w:val="00412917"/>
    <w:rsid w:val="004161D0"/>
    <w:rsid w:val="00422164"/>
    <w:rsid w:val="00425257"/>
    <w:rsid w:val="0043348D"/>
    <w:rsid w:val="00434651"/>
    <w:rsid w:val="00441911"/>
    <w:rsid w:val="00450D41"/>
    <w:rsid w:val="00451E28"/>
    <w:rsid w:val="00451F5D"/>
    <w:rsid w:val="004716D9"/>
    <w:rsid w:val="00471F22"/>
    <w:rsid w:val="004763E5"/>
    <w:rsid w:val="00483793"/>
    <w:rsid w:val="004922D5"/>
    <w:rsid w:val="004F03BC"/>
    <w:rsid w:val="004F3933"/>
    <w:rsid w:val="00534BA1"/>
    <w:rsid w:val="00537558"/>
    <w:rsid w:val="00550E8C"/>
    <w:rsid w:val="005531CF"/>
    <w:rsid w:val="00553C02"/>
    <w:rsid w:val="00573352"/>
    <w:rsid w:val="00583527"/>
    <w:rsid w:val="00592B84"/>
    <w:rsid w:val="005A346F"/>
    <w:rsid w:val="005A7A7D"/>
    <w:rsid w:val="005C3E10"/>
    <w:rsid w:val="005D161E"/>
    <w:rsid w:val="005F0B53"/>
    <w:rsid w:val="005F5084"/>
    <w:rsid w:val="00613C74"/>
    <w:rsid w:val="006172DB"/>
    <w:rsid w:val="00633A42"/>
    <w:rsid w:val="00646201"/>
    <w:rsid w:val="006472D6"/>
    <w:rsid w:val="006708A7"/>
    <w:rsid w:val="00670FE7"/>
    <w:rsid w:val="00676C9B"/>
    <w:rsid w:val="00677BC6"/>
    <w:rsid w:val="006944FC"/>
    <w:rsid w:val="006B7A42"/>
    <w:rsid w:val="006C54CF"/>
    <w:rsid w:val="006E4935"/>
    <w:rsid w:val="006F539C"/>
    <w:rsid w:val="00711ECA"/>
    <w:rsid w:val="00717CAF"/>
    <w:rsid w:val="00741F04"/>
    <w:rsid w:val="00743BAE"/>
    <w:rsid w:val="00746E21"/>
    <w:rsid w:val="007554E5"/>
    <w:rsid w:val="00757E1D"/>
    <w:rsid w:val="007609D3"/>
    <w:rsid w:val="00782D42"/>
    <w:rsid w:val="00790476"/>
    <w:rsid w:val="0079062C"/>
    <w:rsid w:val="00797816"/>
    <w:rsid w:val="007A578B"/>
    <w:rsid w:val="007A6A9B"/>
    <w:rsid w:val="007B6958"/>
    <w:rsid w:val="007E4F37"/>
    <w:rsid w:val="007F5736"/>
    <w:rsid w:val="0080250A"/>
    <w:rsid w:val="00804056"/>
    <w:rsid w:val="00804F88"/>
    <w:rsid w:val="0082468A"/>
    <w:rsid w:val="00832635"/>
    <w:rsid w:val="0083294F"/>
    <w:rsid w:val="00834FCE"/>
    <w:rsid w:val="008548E1"/>
    <w:rsid w:val="00862A65"/>
    <w:rsid w:val="00863125"/>
    <w:rsid w:val="00886F8E"/>
    <w:rsid w:val="008C5A12"/>
    <w:rsid w:val="008C5C71"/>
    <w:rsid w:val="008C6ADE"/>
    <w:rsid w:val="008D1D1E"/>
    <w:rsid w:val="008D671F"/>
    <w:rsid w:val="008E066A"/>
    <w:rsid w:val="00911D95"/>
    <w:rsid w:val="00912B18"/>
    <w:rsid w:val="00932899"/>
    <w:rsid w:val="009476E5"/>
    <w:rsid w:val="0095560E"/>
    <w:rsid w:val="00956CDC"/>
    <w:rsid w:val="00960A6E"/>
    <w:rsid w:val="00964D2A"/>
    <w:rsid w:val="00987344"/>
    <w:rsid w:val="00993086"/>
    <w:rsid w:val="00995018"/>
    <w:rsid w:val="009A0F60"/>
    <w:rsid w:val="009B55B5"/>
    <w:rsid w:val="009B718A"/>
    <w:rsid w:val="009C2703"/>
    <w:rsid w:val="009D11D7"/>
    <w:rsid w:val="009D15F2"/>
    <w:rsid w:val="00A13218"/>
    <w:rsid w:val="00A17BE5"/>
    <w:rsid w:val="00A2665E"/>
    <w:rsid w:val="00A32254"/>
    <w:rsid w:val="00A4029A"/>
    <w:rsid w:val="00A46921"/>
    <w:rsid w:val="00A46FC5"/>
    <w:rsid w:val="00A55A11"/>
    <w:rsid w:val="00A61543"/>
    <w:rsid w:val="00A70C3D"/>
    <w:rsid w:val="00A93B54"/>
    <w:rsid w:val="00A95175"/>
    <w:rsid w:val="00AA2CDF"/>
    <w:rsid w:val="00AB046B"/>
    <w:rsid w:val="00AD36E8"/>
    <w:rsid w:val="00AD46B3"/>
    <w:rsid w:val="00AE1557"/>
    <w:rsid w:val="00AE3AC5"/>
    <w:rsid w:val="00AF368A"/>
    <w:rsid w:val="00B03F95"/>
    <w:rsid w:val="00B14637"/>
    <w:rsid w:val="00B24B70"/>
    <w:rsid w:val="00B36675"/>
    <w:rsid w:val="00B453A3"/>
    <w:rsid w:val="00B47CA3"/>
    <w:rsid w:val="00B63534"/>
    <w:rsid w:val="00B74F5C"/>
    <w:rsid w:val="00B85A4C"/>
    <w:rsid w:val="00B9489E"/>
    <w:rsid w:val="00BB026F"/>
    <w:rsid w:val="00BB7B76"/>
    <w:rsid w:val="00BC6154"/>
    <w:rsid w:val="00BC62E7"/>
    <w:rsid w:val="00BD0BB2"/>
    <w:rsid w:val="00BD6690"/>
    <w:rsid w:val="00C0501A"/>
    <w:rsid w:val="00C120BF"/>
    <w:rsid w:val="00C207A5"/>
    <w:rsid w:val="00C3012E"/>
    <w:rsid w:val="00C34106"/>
    <w:rsid w:val="00C37B83"/>
    <w:rsid w:val="00C415DA"/>
    <w:rsid w:val="00C623D8"/>
    <w:rsid w:val="00C62BE1"/>
    <w:rsid w:val="00C63B14"/>
    <w:rsid w:val="00C83DE9"/>
    <w:rsid w:val="00C96A6D"/>
    <w:rsid w:val="00CE007F"/>
    <w:rsid w:val="00CE4E53"/>
    <w:rsid w:val="00CE54C8"/>
    <w:rsid w:val="00CF3803"/>
    <w:rsid w:val="00D12D39"/>
    <w:rsid w:val="00D163FE"/>
    <w:rsid w:val="00D204FA"/>
    <w:rsid w:val="00D2061A"/>
    <w:rsid w:val="00D36014"/>
    <w:rsid w:val="00D55D1C"/>
    <w:rsid w:val="00D6189E"/>
    <w:rsid w:val="00D6382E"/>
    <w:rsid w:val="00D67D7B"/>
    <w:rsid w:val="00D77FF9"/>
    <w:rsid w:val="00D86C05"/>
    <w:rsid w:val="00D90B63"/>
    <w:rsid w:val="00DA5CB8"/>
    <w:rsid w:val="00DB4CB8"/>
    <w:rsid w:val="00DB66B2"/>
    <w:rsid w:val="00DB6BBC"/>
    <w:rsid w:val="00DF4D9A"/>
    <w:rsid w:val="00E016AA"/>
    <w:rsid w:val="00E112BE"/>
    <w:rsid w:val="00E14D8D"/>
    <w:rsid w:val="00E305E2"/>
    <w:rsid w:val="00E44B4C"/>
    <w:rsid w:val="00E46DE2"/>
    <w:rsid w:val="00E568A6"/>
    <w:rsid w:val="00E7021B"/>
    <w:rsid w:val="00E70533"/>
    <w:rsid w:val="00E85490"/>
    <w:rsid w:val="00E95E1C"/>
    <w:rsid w:val="00EA79AD"/>
    <w:rsid w:val="00EB0342"/>
    <w:rsid w:val="00EB2718"/>
    <w:rsid w:val="00EB7806"/>
    <w:rsid w:val="00EC1C89"/>
    <w:rsid w:val="00EC790C"/>
    <w:rsid w:val="00ED573E"/>
    <w:rsid w:val="00EF1D6D"/>
    <w:rsid w:val="00EF5D04"/>
    <w:rsid w:val="00EF6947"/>
    <w:rsid w:val="00F22BA5"/>
    <w:rsid w:val="00F34B7D"/>
    <w:rsid w:val="00F519A4"/>
    <w:rsid w:val="00FA12BB"/>
    <w:rsid w:val="00FA7648"/>
    <w:rsid w:val="00FB617D"/>
    <w:rsid w:val="00FC0594"/>
    <w:rsid w:val="00FC3AC9"/>
    <w:rsid w:val="00FC4BFE"/>
    <w:rsid w:val="00FD1EEA"/>
    <w:rsid w:val="00FE60D0"/>
    <w:rsid w:val="00FE6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A2CBD"/>
  <w15:chartTrackingRefBased/>
  <w15:docId w15:val="{4111B79B-5B50-4D92-96CA-46E27015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3">
    <w:name w:val="heading 3"/>
    <w:basedOn w:val="Normal"/>
    <w:next w:val="Normal"/>
    <w:qFormat/>
    <w:rsid w:val="001E5FDC"/>
    <w:pPr>
      <w:keepNext/>
      <w:spacing w:before="240" w:after="60"/>
      <w:outlineLvl w:val="2"/>
    </w:pPr>
    <w:rPr>
      <w:rFonts w:ascii="Arial" w:hAnsi="Arial" w:cs="Arial"/>
      <w:b/>
      <w:bCs/>
      <w:sz w:val="26"/>
      <w:szCs w:val="26"/>
    </w:rPr>
  </w:style>
  <w:style w:type="paragraph" w:styleId="Heading4">
    <w:name w:val="heading 4"/>
    <w:basedOn w:val="Normal"/>
    <w:next w:val="Normal"/>
    <w:qFormat/>
    <w:rsid w:val="001E5FDC"/>
    <w:pPr>
      <w:keepNext/>
      <w:spacing w:before="240" w:after="60"/>
      <w:outlineLvl w:val="3"/>
    </w:pPr>
    <w:rPr>
      <w:b/>
      <w:bCs/>
      <w:sz w:val="28"/>
      <w:szCs w:val="28"/>
    </w:rPr>
  </w:style>
  <w:style w:type="paragraph" w:styleId="Heading5">
    <w:name w:val="heading 5"/>
    <w:basedOn w:val="Normal"/>
    <w:next w:val="Normal"/>
    <w:qFormat/>
    <w:rsid w:val="001E5FDC"/>
    <w:pPr>
      <w:numPr>
        <w:ilvl w:val="4"/>
        <w:numId w:val="2"/>
      </w:numPr>
      <w:tabs>
        <w:tab w:val="left" w:pos="360"/>
        <w:tab w:val="left" w:pos="720"/>
        <w:tab w:val="left" w:pos="1080"/>
        <w:tab w:val="left" w:pos="1440"/>
        <w:tab w:val="left" w:pos="2160"/>
        <w:tab w:val="left" w:pos="2520"/>
      </w:tabs>
      <w:autoSpaceDE w:val="0"/>
      <w:autoSpaceDN w:val="0"/>
      <w:adjustRightInd w:val="0"/>
      <w:spacing w:before="240" w:after="60"/>
      <w:jc w:val="both"/>
      <w:outlineLvl w:val="4"/>
    </w:pPr>
    <w:rPr>
      <w:rFonts w:ascii="Arial" w:hAnsi="Arial"/>
      <w:b/>
      <w:bCs/>
      <w:i/>
      <w:iCs/>
      <w:sz w:val="26"/>
      <w:szCs w:val="26"/>
    </w:rPr>
  </w:style>
  <w:style w:type="paragraph" w:styleId="Heading6">
    <w:name w:val="heading 6"/>
    <w:basedOn w:val="Normal"/>
    <w:next w:val="Normal"/>
    <w:qFormat/>
    <w:rsid w:val="001E5FDC"/>
    <w:pPr>
      <w:numPr>
        <w:ilvl w:val="5"/>
        <w:numId w:val="2"/>
      </w:numPr>
      <w:tabs>
        <w:tab w:val="left" w:pos="360"/>
        <w:tab w:val="left" w:pos="720"/>
        <w:tab w:val="left" w:pos="1080"/>
        <w:tab w:val="left" w:pos="1440"/>
        <w:tab w:val="left" w:pos="2160"/>
        <w:tab w:val="left" w:pos="2520"/>
      </w:tabs>
      <w:autoSpaceDE w:val="0"/>
      <w:autoSpaceDN w:val="0"/>
      <w:adjustRightInd w:val="0"/>
      <w:spacing w:before="240" w:after="60"/>
      <w:jc w:val="both"/>
      <w:outlineLvl w:val="5"/>
    </w:pPr>
    <w:rPr>
      <w:rFonts w:ascii="Arial" w:hAnsi="Arial"/>
      <w:i/>
      <w:sz w:val="22"/>
    </w:rPr>
  </w:style>
  <w:style w:type="paragraph" w:styleId="Heading7">
    <w:name w:val="heading 7"/>
    <w:basedOn w:val="Normal"/>
    <w:next w:val="Normal"/>
    <w:qFormat/>
    <w:rsid w:val="001E5FDC"/>
    <w:pPr>
      <w:numPr>
        <w:ilvl w:val="6"/>
        <w:numId w:val="2"/>
      </w:numPr>
      <w:tabs>
        <w:tab w:val="left" w:pos="360"/>
        <w:tab w:val="left" w:pos="720"/>
        <w:tab w:val="left" w:pos="1080"/>
        <w:tab w:val="left" w:pos="1440"/>
        <w:tab w:val="left" w:pos="1800"/>
        <w:tab w:val="left" w:pos="2160"/>
      </w:tabs>
      <w:autoSpaceDE w:val="0"/>
      <w:autoSpaceDN w:val="0"/>
      <w:adjustRightInd w:val="0"/>
      <w:spacing w:before="240" w:after="60"/>
      <w:jc w:val="both"/>
      <w:outlineLvl w:val="6"/>
    </w:pPr>
    <w:rPr>
      <w:rFonts w:ascii="Arial" w:hAnsi="Arial"/>
      <w:sz w:val="22"/>
    </w:rPr>
  </w:style>
  <w:style w:type="paragraph" w:styleId="Heading8">
    <w:name w:val="heading 8"/>
    <w:basedOn w:val="Normal"/>
    <w:next w:val="Normal"/>
    <w:qFormat/>
    <w:rsid w:val="001E5FDC"/>
    <w:pPr>
      <w:numPr>
        <w:ilvl w:val="7"/>
        <w:numId w:val="2"/>
      </w:numPr>
      <w:tabs>
        <w:tab w:val="left" w:pos="360"/>
        <w:tab w:val="left" w:pos="720"/>
        <w:tab w:val="left" w:pos="1080"/>
        <w:tab w:val="left" w:pos="1800"/>
        <w:tab w:val="left" w:pos="2160"/>
        <w:tab w:val="left" w:pos="2520"/>
      </w:tabs>
      <w:autoSpaceDE w:val="0"/>
      <w:autoSpaceDN w:val="0"/>
      <w:adjustRightInd w:val="0"/>
      <w:spacing w:before="240" w:after="60"/>
      <w:jc w:val="both"/>
      <w:outlineLvl w:val="7"/>
    </w:pPr>
    <w:rPr>
      <w:rFonts w:ascii="Arial" w:hAnsi="Arial"/>
      <w:i/>
      <w:sz w:val="22"/>
    </w:rPr>
  </w:style>
  <w:style w:type="paragraph" w:styleId="Heading9">
    <w:name w:val="heading 9"/>
    <w:basedOn w:val="Normal"/>
    <w:next w:val="Normal"/>
    <w:qFormat/>
    <w:rsid w:val="001E5FDC"/>
    <w:pPr>
      <w:numPr>
        <w:ilvl w:val="8"/>
        <w:numId w:val="2"/>
      </w:numPr>
      <w:tabs>
        <w:tab w:val="left" w:pos="360"/>
        <w:tab w:val="left" w:pos="720"/>
        <w:tab w:val="left" w:pos="1080"/>
        <w:tab w:val="left" w:pos="1440"/>
        <w:tab w:val="left" w:pos="1800"/>
        <w:tab w:val="left" w:pos="2160"/>
        <w:tab w:val="left" w:pos="2520"/>
      </w:tabs>
      <w:autoSpaceDE w:val="0"/>
      <w:autoSpaceDN w:val="0"/>
      <w:adjustRightInd w:val="0"/>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062C"/>
    <w:pPr>
      <w:tabs>
        <w:tab w:val="center" w:pos="4320"/>
        <w:tab w:val="right" w:pos="8640"/>
      </w:tabs>
    </w:pPr>
  </w:style>
  <w:style w:type="character" w:customStyle="1" w:styleId="BodyTextI1">
    <w:name w:val="Body Text I1"/>
    <w:rPr>
      <w:sz w:val="24"/>
    </w:rPr>
  </w:style>
  <w:style w:type="character" w:customStyle="1" w:styleId="BodyTextIn">
    <w:name w:val="Body Text In"/>
    <w:rPr>
      <w:sz w:val="24"/>
    </w:rPr>
  </w:style>
  <w:style w:type="character" w:customStyle="1" w:styleId="WP9BodyText">
    <w:name w:val="WP9_Body Text"/>
    <w:rPr>
      <w:sz w:val="24"/>
    </w:rPr>
  </w:style>
  <w:style w:type="character" w:customStyle="1" w:styleId="BodyText21">
    <w:name w:val="Body Text 21"/>
  </w:style>
  <w:style w:type="character" w:customStyle="1" w:styleId="DefaultText">
    <w:name w:val="Default Text"/>
    <w:rPr>
      <w:sz w:val="24"/>
    </w:rPr>
  </w:style>
  <w:style w:type="character" w:customStyle="1" w:styleId="Footer1">
    <w:name w:val="Footer1"/>
  </w:style>
  <w:style w:type="character" w:customStyle="1" w:styleId="PageNumber1">
    <w:name w:val="Page Number1"/>
    <w:rPr>
      <w:sz w:val="24"/>
    </w:rPr>
  </w:style>
  <w:style w:type="character" w:customStyle="1" w:styleId="Header1">
    <w:name w:val="Header1"/>
  </w:style>
  <w:style w:type="character" w:customStyle="1" w:styleId="footnoteref">
    <w:name w:val="footnote ref"/>
    <w:rPr>
      <w:sz w:val="24"/>
    </w:rPr>
  </w:style>
  <w:style w:type="character" w:customStyle="1" w:styleId="DefaultPara">
    <w:name w:val="Default Para"/>
    <w:rPr>
      <w:sz w:val="24"/>
    </w:rPr>
  </w:style>
  <w:style w:type="character" w:customStyle="1" w:styleId="Heading11">
    <w:name w:val="Heading 11"/>
    <w:rPr>
      <w:b/>
      <w:sz w:val="24"/>
    </w:rPr>
  </w:style>
  <w:style w:type="paragraph" w:styleId="Footer">
    <w:name w:val="footer"/>
    <w:basedOn w:val="Normal"/>
    <w:rsid w:val="0079062C"/>
    <w:pPr>
      <w:tabs>
        <w:tab w:val="center" w:pos="4320"/>
        <w:tab w:val="right" w:pos="8640"/>
      </w:tabs>
    </w:pPr>
  </w:style>
  <w:style w:type="character" w:styleId="PageNumber">
    <w:name w:val="page number"/>
    <w:basedOn w:val="DefaultParagraphFont"/>
    <w:rsid w:val="00E568A6"/>
  </w:style>
  <w:style w:type="paragraph" w:styleId="BalloonText">
    <w:name w:val="Balloon Text"/>
    <w:basedOn w:val="Normal"/>
    <w:semiHidden/>
    <w:rsid w:val="00451F5D"/>
    <w:rPr>
      <w:rFonts w:ascii="Tahoma" w:hAnsi="Tahoma" w:cs="Tahoma"/>
      <w:sz w:val="16"/>
      <w:szCs w:val="16"/>
    </w:rPr>
  </w:style>
  <w:style w:type="character" w:styleId="CommentReference">
    <w:name w:val="annotation reference"/>
    <w:semiHidden/>
    <w:rsid w:val="00912B18"/>
    <w:rPr>
      <w:sz w:val="16"/>
      <w:szCs w:val="16"/>
    </w:rPr>
  </w:style>
  <w:style w:type="paragraph" w:styleId="CommentText">
    <w:name w:val="annotation text"/>
    <w:basedOn w:val="Normal"/>
    <w:semiHidden/>
    <w:rsid w:val="00912B18"/>
    <w:rPr>
      <w:sz w:val="20"/>
    </w:rPr>
  </w:style>
  <w:style w:type="paragraph" w:styleId="CommentSubject">
    <w:name w:val="annotation subject"/>
    <w:basedOn w:val="CommentText"/>
    <w:next w:val="CommentText"/>
    <w:semiHidden/>
    <w:rsid w:val="00912B18"/>
    <w:rPr>
      <w:b/>
      <w:bCs/>
    </w:rPr>
  </w:style>
  <w:style w:type="paragraph" w:customStyle="1" w:styleId="NUMBER">
    <w:name w:val="NUMBER"/>
    <w:basedOn w:val="Normal"/>
    <w:rsid w:val="001E5FDC"/>
    <w:pPr>
      <w:tabs>
        <w:tab w:val="left" w:pos="360"/>
        <w:tab w:val="left" w:pos="720"/>
        <w:tab w:val="left" w:pos="1080"/>
        <w:tab w:val="left" w:pos="1440"/>
        <w:tab w:val="left" w:pos="1800"/>
        <w:tab w:val="left" w:pos="2160"/>
        <w:tab w:val="left" w:pos="2520"/>
      </w:tabs>
      <w:autoSpaceDE w:val="0"/>
      <w:autoSpaceDN w:val="0"/>
      <w:adjustRightInd w:val="0"/>
      <w:jc w:val="both"/>
    </w:pPr>
    <w:rPr>
      <w:rFonts w:ascii="ITC Bookman" w:hAnsi="ITC Bookman"/>
      <w:sz w:val="22"/>
      <w:szCs w:val="24"/>
    </w:rPr>
  </w:style>
  <w:style w:type="paragraph" w:styleId="BodyTextIndent">
    <w:name w:val="Body Text Indent"/>
    <w:rsid w:val="001E5FDC"/>
    <w:pPr>
      <w:tabs>
        <w:tab w:val="left" w:pos="390"/>
        <w:tab w:val="left" w:pos="780"/>
        <w:tab w:val="left" w:pos="1092"/>
      </w:tabs>
      <w:ind w:left="1080"/>
      <w:jc w:val="both"/>
    </w:pPr>
    <w:rPr>
      <w:rFonts w:ascii="Arial" w:hAnsi="Arial"/>
      <w:sz w:val="22"/>
      <w:szCs w:val="22"/>
    </w:rPr>
  </w:style>
  <w:style w:type="paragraph" w:styleId="BodyTextIndent2">
    <w:name w:val="Body Text Indent 2"/>
    <w:rsid w:val="001E5FDC"/>
    <w:pPr>
      <w:ind w:left="1440"/>
      <w:jc w:val="both"/>
    </w:pPr>
    <w:rPr>
      <w:rFonts w:ascii="Arial" w:hAnsi="Arial" w:cs="Arial"/>
      <w:sz w:val="22"/>
      <w:szCs w:val="22"/>
    </w:rPr>
  </w:style>
  <w:style w:type="paragraph" w:styleId="TOC1">
    <w:name w:val="toc 1"/>
    <w:basedOn w:val="Normal"/>
    <w:next w:val="Normal"/>
    <w:autoRedefine/>
    <w:semiHidden/>
    <w:rsid w:val="001E5FDC"/>
    <w:pPr>
      <w:tabs>
        <w:tab w:val="left" w:pos="360"/>
        <w:tab w:val="right" w:leader="dot" w:pos="9360"/>
      </w:tabs>
      <w:autoSpaceDE w:val="0"/>
      <w:autoSpaceDN w:val="0"/>
      <w:adjustRightInd w:val="0"/>
      <w:jc w:val="both"/>
    </w:pPr>
    <w:rPr>
      <w:rFonts w:ascii="Arial" w:hAnsi="Arial" w:cs="Arial"/>
      <w:b/>
      <w:bCs/>
      <w:caps/>
      <w:sz w:val="20"/>
    </w:rPr>
  </w:style>
  <w:style w:type="paragraph" w:styleId="TOC2">
    <w:name w:val="toc 2"/>
    <w:basedOn w:val="Normal"/>
    <w:next w:val="Normal"/>
    <w:autoRedefine/>
    <w:semiHidden/>
    <w:rsid w:val="001E5FDC"/>
    <w:pPr>
      <w:tabs>
        <w:tab w:val="left" w:pos="360"/>
        <w:tab w:val="left" w:pos="624"/>
        <w:tab w:val="right" w:leader="dot" w:pos="9350"/>
      </w:tabs>
      <w:autoSpaceDE w:val="0"/>
      <w:autoSpaceDN w:val="0"/>
      <w:adjustRightInd w:val="0"/>
      <w:ind w:left="220"/>
      <w:jc w:val="both"/>
    </w:pPr>
    <w:rPr>
      <w:rFonts w:ascii="Arial" w:hAnsi="Arial" w:cs="Arial"/>
      <w:noProof/>
      <w:sz w:val="20"/>
    </w:rPr>
  </w:style>
  <w:style w:type="character" w:styleId="Hyperlink">
    <w:name w:val="Hyperlink"/>
    <w:rsid w:val="001E5FDC"/>
    <w:rPr>
      <w:color w:val="0000FF"/>
      <w:u w:val="single"/>
    </w:rPr>
  </w:style>
  <w:style w:type="paragraph" w:customStyle="1" w:styleId="MDOTSP-Lvl1">
    <w:name w:val="MDOT_SP-Lvl_1"/>
    <w:basedOn w:val="Normal"/>
    <w:rsid w:val="001E5FDC"/>
    <w:pPr>
      <w:numPr>
        <w:numId w:val="2"/>
      </w:numPr>
      <w:tabs>
        <w:tab w:val="left" w:pos="720"/>
        <w:tab w:val="left" w:pos="1080"/>
        <w:tab w:val="left" w:pos="1440"/>
        <w:tab w:val="left" w:pos="1800"/>
        <w:tab w:val="left" w:pos="2160"/>
        <w:tab w:val="left" w:pos="2520"/>
      </w:tabs>
      <w:spacing w:before="240" w:after="60"/>
      <w:jc w:val="both"/>
    </w:pPr>
    <w:rPr>
      <w:sz w:val="22"/>
      <w:szCs w:val="24"/>
    </w:rPr>
  </w:style>
  <w:style w:type="paragraph" w:customStyle="1" w:styleId="MDOTSP-Lvl3">
    <w:name w:val="MDOT_SP-Lvl_3"/>
    <w:basedOn w:val="Heading3"/>
    <w:rsid w:val="001E5FDC"/>
    <w:pPr>
      <w:keepNext w:val="0"/>
      <w:numPr>
        <w:ilvl w:val="2"/>
        <w:numId w:val="2"/>
      </w:numPr>
      <w:tabs>
        <w:tab w:val="left" w:pos="360"/>
        <w:tab w:val="left" w:pos="720"/>
        <w:tab w:val="left" w:pos="1440"/>
        <w:tab w:val="left" w:pos="1800"/>
        <w:tab w:val="left" w:pos="2160"/>
        <w:tab w:val="left" w:pos="2520"/>
      </w:tabs>
      <w:jc w:val="both"/>
    </w:pPr>
    <w:rPr>
      <w:rFonts w:ascii="Times New Roman" w:hAnsi="Times New Roman" w:cs="Times New Roman"/>
      <w:b w:val="0"/>
      <w:sz w:val="22"/>
      <w:szCs w:val="22"/>
    </w:rPr>
  </w:style>
  <w:style w:type="paragraph" w:customStyle="1" w:styleId="MDOTSP-Lvl4">
    <w:name w:val="MDOT_SP-Lvl_4"/>
    <w:basedOn w:val="Heading4"/>
    <w:rsid w:val="001E5FDC"/>
    <w:pPr>
      <w:keepNext w:val="0"/>
      <w:numPr>
        <w:ilvl w:val="3"/>
        <w:numId w:val="2"/>
      </w:numPr>
      <w:tabs>
        <w:tab w:val="left" w:pos="360"/>
        <w:tab w:val="left" w:pos="720"/>
        <w:tab w:val="left" w:pos="1080"/>
        <w:tab w:val="left" w:pos="1440"/>
        <w:tab w:val="left" w:pos="1800"/>
        <w:tab w:val="left" w:pos="2160"/>
        <w:tab w:val="left" w:pos="2520"/>
      </w:tabs>
      <w:jc w:val="both"/>
    </w:pPr>
    <w:rPr>
      <w:b w:val="0"/>
      <w:sz w:val="22"/>
      <w:szCs w:val="22"/>
    </w:rPr>
  </w:style>
  <w:style w:type="paragraph" w:customStyle="1" w:styleId="StyleMDOTSP-Lvl1ArialJustifiedLeft025Before0pt">
    <w:name w:val="Style MDOT_SP-Lvl_1 + Arial Justified Left:  0.25&quot; Before:  0 pt..."/>
    <w:basedOn w:val="MDOTSP-Lvl1"/>
    <w:rsid w:val="001E5FDC"/>
    <w:pPr>
      <w:numPr>
        <w:numId w:val="0"/>
      </w:numPr>
      <w:spacing w:before="0" w:after="0"/>
      <w:ind w:left="360" w:firstLine="360"/>
    </w:pPr>
    <w:rPr>
      <w:rFonts w:ascii="Arial" w:hAnsi="Arial"/>
      <w:szCs w:val="20"/>
    </w:rPr>
  </w:style>
  <w:style w:type="paragraph" w:styleId="ListParagraph">
    <w:name w:val="List Paragraph"/>
    <w:basedOn w:val="Normal"/>
    <w:uiPriority w:val="34"/>
    <w:qFormat/>
    <w:rsid w:val="00AF368A"/>
    <w:pPr>
      <w:ind w:left="720"/>
      <w:contextualSpacing/>
    </w:pPr>
  </w:style>
  <w:style w:type="paragraph" w:styleId="Revision">
    <w:name w:val="Revision"/>
    <w:hidden/>
    <w:uiPriority w:val="99"/>
    <w:semiHidden/>
    <w:rsid w:val="00DB4C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MICHIGAN</vt:lpstr>
    </vt:vector>
  </TitlesOfParts>
  <Company>.</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dc:creator>
  <cp:keywords/>
  <cp:lastModifiedBy>Pawelec, David B. (MDOT)</cp:lastModifiedBy>
  <cp:revision>7</cp:revision>
  <cp:lastPrinted>2019-11-23T17:19:00Z</cp:lastPrinted>
  <dcterms:created xsi:type="dcterms:W3CDTF">2023-08-07T19:11:00Z</dcterms:created>
  <dcterms:modified xsi:type="dcterms:W3CDTF">2023-10-18T17:13:00Z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2023-06-23T13:29:07Z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b5f6aa27-c8ec-4f27-b2ed-a84404ed72ba</vt:lpwstr>
  </property>
  <property fmtid="{D5CDD505-2E9C-101B-9397-08002B2CF9AE}" pid="8" name="MSIP_Label_3a2fed65-62e7-46ea-af74-187e0c17143a_ContentBits">
    <vt:lpwstr>0</vt:lpwstr>
  </property>
</Properties>
</file>