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80CBF" w14:textId="77777777" w:rsidR="00A660A7" w:rsidRPr="00713DC0" w:rsidRDefault="00A660A7" w:rsidP="00E63875">
      <w:pPr>
        <w:jc w:val="center"/>
        <w:rPr>
          <w:sz w:val="24"/>
          <w:szCs w:val="24"/>
        </w:rPr>
      </w:pPr>
      <w:bookmarkStart w:id="0" w:name="_GoBack"/>
      <w:bookmarkEnd w:id="0"/>
      <w:r w:rsidRPr="00713DC0">
        <w:rPr>
          <w:sz w:val="24"/>
          <w:szCs w:val="24"/>
        </w:rPr>
        <w:t>MICHIGAN</w:t>
      </w:r>
    </w:p>
    <w:p w14:paraId="3F9DC6FD" w14:textId="77777777" w:rsidR="00A660A7" w:rsidRPr="00713DC0" w:rsidRDefault="00A660A7" w:rsidP="00E63875">
      <w:pPr>
        <w:jc w:val="center"/>
        <w:rPr>
          <w:sz w:val="24"/>
          <w:szCs w:val="24"/>
        </w:rPr>
      </w:pPr>
      <w:r w:rsidRPr="00713DC0">
        <w:rPr>
          <w:sz w:val="24"/>
          <w:szCs w:val="24"/>
        </w:rPr>
        <w:t>DEPARTM</w:t>
      </w:r>
      <w:r w:rsidR="008C49E0" w:rsidRPr="00713DC0">
        <w:rPr>
          <w:sz w:val="24"/>
          <w:szCs w:val="24"/>
        </w:rPr>
        <w:t>E</w:t>
      </w:r>
      <w:r w:rsidRPr="00713DC0">
        <w:rPr>
          <w:sz w:val="24"/>
          <w:szCs w:val="24"/>
        </w:rPr>
        <w:t>NT OF TRANSPORTATION</w:t>
      </w:r>
    </w:p>
    <w:p w14:paraId="3FA096AF" w14:textId="77777777" w:rsidR="000532BD" w:rsidRPr="00713DC0" w:rsidRDefault="000532BD" w:rsidP="00E63875">
      <w:pPr>
        <w:jc w:val="center"/>
        <w:rPr>
          <w:sz w:val="24"/>
          <w:szCs w:val="24"/>
        </w:rPr>
      </w:pPr>
    </w:p>
    <w:p w14:paraId="22E7BC51" w14:textId="77777777" w:rsidR="00A660A7" w:rsidRPr="00713DC0" w:rsidRDefault="00A660A7" w:rsidP="00E63875">
      <w:pPr>
        <w:jc w:val="center"/>
        <w:rPr>
          <w:sz w:val="24"/>
          <w:szCs w:val="24"/>
        </w:rPr>
      </w:pPr>
      <w:r w:rsidRPr="00713DC0">
        <w:rPr>
          <w:sz w:val="24"/>
          <w:szCs w:val="24"/>
        </w:rPr>
        <w:t>SPECIAL PROVISION</w:t>
      </w:r>
    </w:p>
    <w:p w14:paraId="2F303230" w14:textId="77777777" w:rsidR="00A660A7" w:rsidRPr="00713DC0" w:rsidRDefault="00A660A7" w:rsidP="00E63875">
      <w:pPr>
        <w:jc w:val="center"/>
        <w:rPr>
          <w:sz w:val="24"/>
          <w:szCs w:val="24"/>
        </w:rPr>
      </w:pPr>
      <w:r w:rsidRPr="00713DC0">
        <w:rPr>
          <w:sz w:val="24"/>
          <w:szCs w:val="24"/>
        </w:rPr>
        <w:t>FOR</w:t>
      </w:r>
    </w:p>
    <w:p w14:paraId="67022F35" w14:textId="208E53F9" w:rsidR="00A660A7" w:rsidRPr="00713DC0" w:rsidRDefault="00F07AFD" w:rsidP="00E63875">
      <w:pPr>
        <w:jc w:val="center"/>
        <w:rPr>
          <w:b/>
          <w:sz w:val="24"/>
          <w:szCs w:val="24"/>
        </w:rPr>
      </w:pPr>
      <w:r w:rsidRPr="00713DC0">
        <w:rPr>
          <w:b/>
          <w:sz w:val="24"/>
          <w:szCs w:val="24"/>
        </w:rPr>
        <w:t>TEMPORARY PEDESTRIAN PATH</w:t>
      </w:r>
    </w:p>
    <w:p w14:paraId="59D9E0F0" w14:textId="77777777" w:rsidR="00A660A7" w:rsidRPr="00E63875" w:rsidRDefault="00A660A7" w:rsidP="00E63875">
      <w:pPr>
        <w:jc w:val="both"/>
        <w:rPr>
          <w:sz w:val="24"/>
          <w:szCs w:val="24"/>
        </w:rPr>
      </w:pPr>
    </w:p>
    <w:p w14:paraId="16974B7B" w14:textId="7F34694A" w:rsidR="00A660A7" w:rsidRPr="00E63875" w:rsidRDefault="00C36169" w:rsidP="00E63875">
      <w:pPr>
        <w:tabs>
          <w:tab w:val="center" w:pos="4680"/>
          <w:tab w:val="right" w:pos="9360"/>
        </w:tabs>
        <w:jc w:val="both"/>
        <w:rPr>
          <w:sz w:val="24"/>
          <w:szCs w:val="24"/>
        </w:rPr>
      </w:pPr>
      <w:r w:rsidRPr="00E63875">
        <w:rPr>
          <w:sz w:val="24"/>
          <w:szCs w:val="24"/>
        </w:rPr>
        <w:t>OFS</w:t>
      </w:r>
      <w:r w:rsidR="00A660A7" w:rsidRPr="00E63875">
        <w:rPr>
          <w:sz w:val="24"/>
          <w:szCs w:val="24"/>
        </w:rPr>
        <w:t>:</w:t>
      </w:r>
      <w:r w:rsidRPr="00E63875">
        <w:rPr>
          <w:sz w:val="24"/>
          <w:szCs w:val="24"/>
        </w:rPr>
        <w:t>RAL</w:t>
      </w:r>
      <w:r w:rsidR="00B34FDE" w:rsidRPr="00E63875">
        <w:rPr>
          <w:sz w:val="24"/>
          <w:szCs w:val="24"/>
        </w:rPr>
        <w:tab/>
      </w:r>
      <w:r w:rsidR="00461B49" w:rsidRPr="003906A7">
        <w:rPr>
          <w:bCs/>
          <w:sz w:val="24"/>
          <w:szCs w:val="24"/>
        </w:rPr>
        <w:fldChar w:fldCharType="begin"/>
      </w:r>
      <w:r w:rsidR="00461B49" w:rsidRPr="003906A7">
        <w:rPr>
          <w:bCs/>
          <w:sz w:val="24"/>
          <w:szCs w:val="24"/>
        </w:rPr>
        <w:instrText xml:space="preserve"> PAGE  \* Arabic  \* MERGEFORMAT </w:instrText>
      </w:r>
      <w:r w:rsidR="00461B49" w:rsidRPr="003906A7">
        <w:rPr>
          <w:bCs/>
          <w:sz w:val="24"/>
          <w:szCs w:val="24"/>
        </w:rPr>
        <w:fldChar w:fldCharType="separate"/>
      </w:r>
      <w:r w:rsidR="00461B49" w:rsidRPr="003906A7">
        <w:rPr>
          <w:bCs/>
          <w:noProof/>
          <w:sz w:val="24"/>
          <w:szCs w:val="24"/>
        </w:rPr>
        <w:t>1</w:t>
      </w:r>
      <w:r w:rsidR="00461B49" w:rsidRPr="003906A7">
        <w:rPr>
          <w:bCs/>
          <w:sz w:val="24"/>
          <w:szCs w:val="24"/>
        </w:rPr>
        <w:fldChar w:fldCharType="end"/>
      </w:r>
      <w:r w:rsidR="00461B49" w:rsidRPr="00461B49">
        <w:rPr>
          <w:sz w:val="24"/>
          <w:szCs w:val="24"/>
        </w:rPr>
        <w:t xml:space="preserve"> of </w:t>
      </w:r>
      <w:r w:rsidR="00461B49" w:rsidRPr="003906A7">
        <w:rPr>
          <w:bCs/>
          <w:sz w:val="24"/>
          <w:szCs w:val="24"/>
        </w:rPr>
        <w:fldChar w:fldCharType="begin"/>
      </w:r>
      <w:r w:rsidR="00461B49" w:rsidRPr="003906A7">
        <w:rPr>
          <w:bCs/>
          <w:sz w:val="24"/>
          <w:szCs w:val="24"/>
        </w:rPr>
        <w:instrText xml:space="preserve"> NUMPAGES  \* Arabic  \* MERGEFORMAT </w:instrText>
      </w:r>
      <w:r w:rsidR="00461B49" w:rsidRPr="003906A7">
        <w:rPr>
          <w:bCs/>
          <w:sz w:val="24"/>
          <w:szCs w:val="24"/>
        </w:rPr>
        <w:fldChar w:fldCharType="separate"/>
      </w:r>
      <w:r w:rsidR="00461B49" w:rsidRPr="003906A7">
        <w:rPr>
          <w:bCs/>
          <w:noProof/>
          <w:sz w:val="24"/>
          <w:szCs w:val="24"/>
        </w:rPr>
        <w:t>2</w:t>
      </w:r>
      <w:r w:rsidR="00461B49" w:rsidRPr="003906A7">
        <w:rPr>
          <w:bCs/>
          <w:sz w:val="24"/>
          <w:szCs w:val="24"/>
        </w:rPr>
        <w:fldChar w:fldCharType="end"/>
      </w:r>
      <w:r w:rsidRPr="00E63875">
        <w:rPr>
          <w:sz w:val="24"/>
          <w:szCs w:val="24"/>
        </w:rPr>
        <w:tab/>
        <w:t>APP</w:t>
      </w:r>
      <w:r w:rsidR="00B34FDE" w:rsidRPr="00E63875">
        <w:rPr>
          <w:sz w:val="24"/>
          <w:szCs w:val="24"/>
        </w:rPr>
        <w:t>R:</w:t>
      </w:r>
      <w:r w:rsidR="00831815">
        <w:rPr>
          <w:sz w:val="24"/>
          <w:szCs w:val="24"/>
        </w:rPr>
        <w:t>DMG</w:t>
      </w:r>
      <w:r w:rsidR="003570FB" w:rsidRPr="00E63875">
        <w:rPr>
          <w:sz w:val="24"/>
          <w:szCs w:val="24"/>
        </w:rPr>
        <w:t>:</w:t>
      </w:r>
      <w:r w:rsidR="00831815">
        <w:rPr>
          <w:sz w:val="24"/>
          <w:szCs w:val="24"/>
        </w:rPr>
        <w:t>CAL</w:t>
      </w:r>
      <w:r w:rsidR="00B34FDE" w:rsidRPr="00E63875">
        <w:rPr>
          <w:sz w:val="24"/>
          <w:szCs w:val="24"/>
        </w:rPr>
        <w:t>:</w:t>
      </w:r>
      <w:r w:rsidR="00461B49">
        <w:rPr>
          <w:sz w:val="24"/>
          <w:szCs w:val="24"/>
        </w:rPr>
        <w:t>0</w:t>
      </w:r>
      <w:r w:rsidR="00713DC0">
        <w:rPr>
          <w:sz w:val="24"/>
          <w:szCs w:val="24"/>
        </w:rPr>
        <w:t>5</w:t>
      </w:r>
      <w:r w:rsidR="00461B49">
        <w:rPr>
          <w:sz w:val="24"/>
          <w:szCs w:val="24"/>
        </w:rPr>
        <w:t>-0</w:t>
      </w:r>
      <w:r w:rsidR="00713DC0">
        <w:rPr>
          <w:sz w:val="24"/>
          <w:szCs w:val="24"/>
        </w:rPr>
        <w:t>1</w:t>
      </w:r>
      <w:r w:rsidR="00461B49">
        <w:rPr>
          <w:sz w:val="24"/>
          <w:szCs w:val="24"/>
        </w:rPr>
        <w:t>-18</w:t>
      </w:r>
    </w:p>
    <w:p w14:paraId="45375D90" w14:textId="77777777" w:rsidR="00A660A7" w:rsidRPr="00831815" w:rsidRDefault="00A660A7" w:rsidP="00E63875">
      <w:pPr>
        <w:jc w:val="both"/>
        <w:rPr>
          <w:rFonts w:cs="Arial"/>
          <w:szCs w:val="22"/>
        </w:rPr>
      </w:pPr>
    </w:p>
    <w:p w14:paraId="780D39C5" w14:textId="7121FE50" w:rsidR="002A02E1" w:rsidRPr="00831815" w:rsidRDefault="00165DD4" w:rsidP="00E63875">
      <w:pPr>
        <w:ind w:firstLine="360"/>
        <w:jc w:val="both"/>
        <w:rPr>
          <w:rFonts w:cs="Arial"/>
          <w:bCs/>
          <w:szCs w:val="22"/>
        </w:rPr>
      </w:pPr>
      <w:r w:rsidRPr="00831815">
        <w:rPr>
          <w:rFonts w:cs="Arial"/>
          <w:b/>
          <w:bCs/>
          <w:szCs w:val="22"/>
        </w:rPr>
        <w:t>a.</w:t>
      </w:r>
      <w:r w:rsidR="00B91403" w:rsidRPr="00831815">
        <w:rPr>
          <w:rFonts w:cs="Arial"/>
          <w:b/>
          <w:bCs/>
          <w:szCs w:val="22"/>
        </w:rPr>
        <w:tab/>
      </w:r>
      <w:r w:rsidRPr="00831815">
        <w:rPr>
          <w:rFonts w:cs="Arial"/>
          <w:b/>
          <w:bCs/>
          <w:szCs w:val="22"/>
        </w:rPr>
        <w:t>Description.</w:t>
      </w:r>
      <w:r w:rsidR="002A02E1" w:rsidRPr="00831815">
        <w:rPr>
          <w:rFonts w:cs="Arial"/>
          <w:bCs/>
          <w:szCs w:val="22"/>
        </w:rPr>
        <w:t xml:space="preserve"> </w:t>
      </w:r>
      <w:r w:rsidR="00F07AFD" w:rsidRPr="00831815">
        <w:rPr>
          <w:rFonts w:cs="Arial"/>
          <w:bCs/>
          <w:szCs w:val="22"/>
        </w:rPr>
        <w:t xml:space="preserve"> </w:t>
      </w:r>
      <w:r w:rsidR="002A02E1" w:rsidRPr="00831815">
        <w:rPr>
          <w:rFonts w:cs="Arial"/>
          <w:bCs/>
          <w:szCs w:val="22"/>
        </w:rPr>
        <w:t xml:space="preserve">This work consists of furnishing, installing, maintaining, and removing a temporary pedestrian </w:t>
      </w:r>
      <w:r w:rsidR="00343AF6" w:rsidRPr="00831815">
        <w:rPr>
          <w:rFonts w:cs="Arial"/>
          <w:bCs/>
          <w:szCs w:val="22"/>
        </w:rPr>
        <w:t>path</w:t>
      </w:r>
      <w:r w:rsidR="002A02E1" w:rsidRPr="00831815">
        <w:rPr>
          <w:rFonts w:cs="Arial"/>
          <w:bCs/>
          <w:szCs w:val="22"/>
        </w:rPr>
        <w:t xml:space="preserve"> as identified in the proposal or on the plans. </w:t>
      </w:r>
      <w:r w:rsidR="00F07AFD" w:rsidRPr="00831815">
        <w:rPr>
          <w:rFonts w:cs="Arial"/>
          <w:bCs/>
          <w:szCs w:val="22"/>
        </w:rPr>
        <w:t xml:space="preserve"> </w:t>
      </w:r>
      <w:r w:rsidR="002A02E1" w:rsidRPr="00831815">
        <w:rPr>
          <w:rFonts w:cs="Arial"/>
          <w:bCs/>
          <w:szCs w:val="22"/>
        </w:rPr>
        <w:t>Temporary pedestrian pa</w:t>
      </w:r>
      <w:r w:rsidR="00283CBB" w:rsidRPr="00831815">
        <w:rPr>
          <w:rFonts w:cs="Arial"/>
          <w:bCs/>
          <w:szCs w:val="22"/>
        </w:rPr>
        <w:t>th</w:t>
      </w:r>
      <w:r w:rsidR="002A02E1" w:rsidRPr="00831815">
        <w:rPr>
          <w:rFonts w:cs="Arial"/>
          <w:bCs/>
          <w:szCs w:val="22"/>
        </w:rPr>
        <w:t>s</w:t>
      </w:r>
      <w:r w:rsidR="00283CBB" w:rsidRPr="00831815">
        <w:rPr>
          <w:rFonts w:cs="Arial"/>
          <w:bCs/>
          <w:szCs w:val="22"/>
        </w:rPr>
        <w:t>, or segments thereof,</w:t>
      </w:r>
      <w:r w:rsidR="002A02E1" w:rsidRPr="00831815">
        <w:rPr>
          <w:rFonts w:cs="Arial"/>
          <w:bCs/>
          <w:szCs w:val="22"/>
        </w:rPr>
        <w:t xml:space="preserve"> will be </w:t>
      </w:r>
      <w:r w:rsidR="007E0389" w:rsidRPr="00831815">
        <w:rPr>
          <w:rFonts w:cs="Arial"/>
          <w:bCs/>
          <w:szCs w:val="22"/>
        </w:rPr>
        <w:t xml:space="preserve">repaired or </w:t>
      </w:r>
      <w:r w:rsidR="002A02E1" w:rsidRPr="00831815">
        <w:rPr>
          <w:rFonts w:cs="Arial"/>
          <w:bCs/>
          <w:szCs w:val="22"/>
        </w:rPr>
        <w:t>replaced as directed by the Engineer.</w:t>
      </w:r>
    </w:p>
    <w:p w14:paraId="2E6E4051" w14:textId="77777777" w:rsidR="00100112" w:rsidRPr="00831815" w:rsidRDefault="00100112" w:rsidP="00E63875">
      <w:pPr>
        <w:jc w:val="both"/>
        <w:rPr>
          <w:rFonts w:cs="Arial"/>
          <w:bCs/>
          <w:szCs w:val="22"/>
        </w:rPr>
      </w:pPr>
    </w:p>
    <w:p w14:paraId="56A61FBE" w14:textId="391F469A" w:rsidR="00283CBB" w:rsidRPr="00831815" w:rsidRDefault="00B91403" w:rsidP="00E63875">
      <w:pPr>
        <w:ind w:firstLine="360"/>
        <w:jc w:val="both"/>
        <w:rPr>
          <w:rFonts w:cs="Arial"/>
          <w:bCs/>
          <w:szCs w:val="22"/>
        </w:rPr>
      </w:pPr>
      <w:r w:rsidRPr="00831815">
        <w:rPr>
          <w:rFonts w:cs="Arial"/>
          <w:b/>
          <w:bCs/>
          <w:szCs w:val="22"/>
        </w:rPr>
        <w:t>b.</w:t>
      </w:r>
      <w:r w:rsidRPr="00831815">
        <w:rPr>
          <w:rFonts w:cs="Arial"/>
          <w:b/>
          <w:bCs/>
          <w:szCs w:val="22"/>
        </w:rPr>
        <w:tab/>
        <w:t>Materials</w:t>
      </w:r>
      <w:r w:rsidR="007C7AA7" w:rsidRPr="00831815">
        <w:rPr>
          <w:rFonts w:cs="Arial"/>
          <w:b/>
          <w:bCs/>
          <w:szCs w:val="22"/>
        </w:rPr>
        <w:t>.</w:t>
      </w:r>
      <w:r w:rsidR="00283CBB" w:rsidRPr="00831815">
        <w:rPr>
          <w:rFonts w:cs="Arial"/>
          <w:bCs/>
          <w:szCs w:val="22"/>
        </w:rPr>
        <w:t xml:space="preserve"> </w:t>
      </w:r>
      <w:r w:rsidR="00F07AFD" w:rsidRPr="00831815">
        <w:rPr>
          <w:rFonts w:cs="Arial"/>
          <w:bCs/>
          <w:szCs w:val="22"/>
        </w:rPr>
        <w:t xml:space="preserve"> </w:t>
      </w:r>
      <w:r w:rsidR="00283CBB" w:rsidRPr="00831815">
        <w:rPr>
          <w:rFonts w:cs="Arial"/>
          <w:bCs/>
          <w:szCs w:val="22"/>
        </w:rPr>
        <w:t xml:space="preserve">Provide materials to construct a temporary pedestrian path in accordance with the contract, the </w:t>
      </w:r>
      <w:r w:rsidR="00F07AFD" w:rsidRPr="00E63875">
        <w:rPr>
          <w:rFonts w:cs="Arial"/>
          <w:bCs/>
          <w:i/>
          <w:szCs w:val="22"/>
        </w:rPr>
        <w:t xml:space="preserve">Public Right of Way </w:t>
      </w:r>
      <w:r w:rsidR="00E86190" w:rsidRPr="00831815">
        <w:rPr>
          <w:rFonts w:cs="Arial"/>
          <w:bCs/>
          <w:i/>
          <w:szCs w:val="22"/>
        </w:rPr>
        <w:t>Accessibility Guidelines</w:t>
      </w:r>
      <w:r w:rsidR="00283CBB" w:rsidRPr="00E63875">
        <w:rPr>
          <w:rFonts w:cs="Arial"/>
          <w:bCs/>
          <w:i/>
          <w:szCs w:val="22"/>
        </w:rPr>
        <w:t xml:space="preserve"> (</w:t>
      </w:r>
      <w:r w:rsidR="00F07AFD" w:rsidRPr="00E63875">
        <w:rPr>
          <w:rFonts w:cs="Arial"/>
          <w:bCs/>
          <w:i/>
          <w:szCs w:val="22"/>
        </w:rPr>
        <w:t>PROWAG</w:t>
      </w:r>
      <w:r w:rsidR="00283CBB" w:rsidRPr="00E63875">
        <w:rPr>
          <w:rFonts w:cs="Arial"/>
          <w:bCs/>
          <w:i/>
          <w:szCs w:val="22"/>
        </w:rPr>
        <w:t>)</w:t>
      </w:r>
      <w:r w:rsidR="00283CBB" w:rsidRPr="00831815">
        <w:rPr>
          <w:rFonts w:cs="Arial"/>
          <w:bCs/>
          <w:szCs w:val="22"/>
        </w:rPr>
        <w:t>,</w:t>
      </w:r>
      <w:r w:rsidR="003F32EC" w:rsidRPr="00831815">
        <w:rPr>
          <w:rFonts w:cs="Arial"/>
          <w:bCs/>
          <w:szCs w:val="22"/>
        </w:rPr>
        <w:t xml:space="preserve"> </w:t>
      </w:r>
      <w:r w:rsidR="00E86190" w:rsidRPr="00831815">
        <w:rPr>
          <w:rFonts w:cs="Arial"/>
          <w:bCs/>
          <w:szCs w:val="22"/>
        </w:rPr>
        <w:t xml:space="preserve">the </w:t>
      </w:r>
      <w:r w:rsidR="00E86190" w:rsidRPr="003906A7">
        <w:rPr>
          <w:rFonts w:cs="Arial"/>
          <w:bCs/>
          <w:i/>
          <w:szCs w:val="22"/>
        </w:rPr>
        <w:t>MMUTCD</w:t>
      </w:r>
      <w:r w:rsidR="00E86190" w:rsidRPr="00831815">
        <w:rPr>
          <w:rFonts w:cs="Arial"/>
          <w:bCs/>
          <w:szCs w:val="22"/>
        </w:rPr>
        <w:t xml:space="preserve">, </w:t>
      </w:r>
      <w:r w:rsidR="003F32EC" w:rsidRPr="00831815">
        <w:rPr>
          <w:rFonts w:cs="Arial"/>
          <w:bCs/>
          <w:szCs w:val="22"/>
        </w:rPr>
        <w:t>as directed by the Engineer,</w:t>
      </w:r>
      <w:r w:rsidR="00283CBB" w:rsidRPr="00831815">
        <w:rPr>
          <w:rFonts w:cs="Arial"/>
          <w:bCs/>
          <w:szCs w:val="22"/>
        </w:rPr>
        <w:t xml:space="preserve"> and the following requirements:</w:t>
      </w:r>
    </w:p>
    <w:p w14:paraId="3E1C9E54" w14:textId="77777777" w:rsidR="00283CBB" w:rsidRPr="00831815" w:rsidRDefault="00283CBB" w:rsidP="00E63875">
      <w:pPr>
        <w:jc w:val="both"/>
        <w:rPr>
          <w:rFonts w:cs="Arial"/>
          <w:bCs/>
          <w:szCs w:val="22"/>
        </w:rPr>
      </w:pPr>
    </w:p>
    <w:p w14:paraId="6AF2E257" w14:textId="3C0E4206" w:rsidR="00283CBB" w:rsidRPr="00831815" w:rsidRDefault="00F07AFD" w:rsidP="00E63875">
      <w:pPr>
        <w:ind w:left="360" w:firstLine="360"/>
        <w:jc w:val="both"/>
        <w:rPr>
          <w:rFonts w:cs="Arial"/>
          <w:bCs/>
          <w:szCs w:val="22"/>
        </w:rPr>
      </w:pPr>
      <w:r w:rsidRPr="003F366F">
        <w:rPr>
          <w:rFonts w:cs="Arial"/>
          <w:color w:val="231F20"/>
          <w:szCs w:val="22"/>
        </w:rPr>
        <w:t>1.</w:t>
      </w:r>
      <w:r w:rsidRPr="003F366F">
        <w:rPr>
          <w:rFonts w:cs="Arial"/>
          <w:color w:val="231F20"/>
          <w:szCs w:val="22"/>
        </w:rPr>
        <w:tab/>
      </w:r>
      <w:r w:rsidR="000532BD" w:rsidRPr="003F366F">
        <w:rPr>
          <w:rFonts w:cs="Arial"/>
          <w:color w:val="231F20"/>
          <w:szCs w:val="22"/>
        </w:rPr>
        <w:t>Ensure t</w:t>
      </w:r>
      <w:r w:rsidR="00283CBB" w:rsidRPr="003F366F">
        <w:rPr>
          <w:rFonts w:cs="Arial"/>
          <w:color w:val="231F20"/>
          <w:szCs w:val="22"/>
        </w:rPr>
        <w:t xml:space="preserve">he </w:t>
      </w:r>
      <w:r w:rsidR="001C17B5" w:rsidRPr="003F366F">
        <w:rPr>
          <w:rFonts w:cs="Arial"/>
          <w:color w:val="231F20"/>
          <w:szCs w:val="22"/>
        </w:rPr>
        <w:t>materials used to construct</w:t>
      </w:r>
      <w:r w:rsidR="00283CBB" w:rsidRPr="003F366F">
        <w:rPr>
          <w:rFonts w:cs="Arial"/>
          <w:color w:val="231F20"/>
          <w:szCs w:val="22"/>
        </w:rPr>
        <w:t xml:space="preserve"> the temporary pedestrian path </w:t>
      </w:r>
      <w:r w:rsidR="001C17B5" w:rsidRPr="003F366F">
        <w:rPr>
          <w:rFonts w:cs="Arial"/>
          <w:color w:val="231F20"/>
          <w:szCs w:val="22"/>
        </w:rPr>
        <w:t>yield</w:t>
      </w:r>
      <w:r w:rsidR="000532BD" w:rsidRPr="003F366F">
        <w:rPr>
          <w:rFonts w:cs="Arial"/>
          <w:color w:val="231F20"/>
          <w:szCs w:val="22"/>
        </w:rPr>
        <w:t>s</w:t>
      </w:r>
      <w:r w:rsidR="001C17B5" w:rsidRPr="003F366F">
        <w:rPr>
          <w:rFonts w:cs="Arial"/>
          <w:color w:val="231F20"/>
          <w:szCs w:val="22"/>
        </w:rPr>
        <w:t xml:space="preserve"> a </w:t>
      </w:r>
      <w:r w:rsidR="00E30165" w:rsidRPr="003F366F">
        <w:rPr>
          <w:rFonts w:cs="Arial"/>
          <w:color w:val="231F20"/>
          <w:szCs w:val="22"/>
        </w:rPr>
        <w:t xml:space="preserve">continuous hard </w:t>
      </w:r>
      <w:r w:rsidR="001C17B5" w:rsidRPr="003F366F">
        <w:rPr>
          <w:rFonts w:cs="Arial"/>
          <w:color w:val="231F20"/>
          <w:szCs w:val="22"/>
        </w:rPr>
        <w:t xml:space="preserve">surface that is </w:t>
      </w:r>
      <w:r w:rsidR="00283CBB" w:rsidRPr="003F366F">
        <w:rPr>
          <w:rFonts w:cs="Arial"/>
          <w:color w:val="231F20"/>
          <w:szCs w:val="22"/>
        </w:rPr>
        <w:t>firm,</w:t>
      </w:r>
      <w:r w:rsidR="00283CBB" w:rsidRPr="00E63875">
        <w:rPr>
          <w:rFonts w:cs="Arial"/>
          <w:color w:val="231F20"/>
          <w:spacing w:val="-11"/>
          <w:szCs w:val="22"/>
        </w:rPr>
        <w:t xml:space="preserve"> </w:t>
      </w:r>
      <w:r w:rsidR="00283CBB" w:rsidRPr="00831815">
        <w:rPr>
          <w:rFonts w:cs="Arial"/>
          <w:color w:val="231F20"/>
          <w:spacing w:val="-3"/>
          <w:szCs w:val="22"/>
        </w:rPr>
        <w:t>st</w:t>
      </w:r>
      <w:r w:rsidR="00283CBB" w:rsidRPr="00831815">
        <w:rPr>
          <w:rFonts w:cs="Arial"/>
          <w:color w:val="231F20"/>
          <w:szCs w:val="22"/>
        </w:rPr>
        <w:t>able</w:t>
      </w:r>
      <w:r w:rsidR="00283CBB" w:rsidRPr="00E63875">
        <w:rPr>
          <w:rFonts w:cs="Arial"/>
          <w:color w:val="231F20"/>
          <w:spacing w:val="-7"/>
          <w:szCs w:val="22"/>
        </w:rPr>
        <w:t xml:space="preserve"> </w:t>
      </w:r>
      <w:r w:rsidR="00283CBB" w:rsidRPr="00831815">
        <w:rPr>
          <w:rFonts w:cs="Arial"/>
          <w:color w:val="231F20"/>
          <w:szCs w:val="22"/>
        </w:rPr>
        <w:t>and</w:t>
      </w:r>
      <w:r w:rsidR="00283CBB" w:rsidRPr="00E63875">
        <w:rPr>
          <w:rFonts w:cs="Arial"/>
          <w:color w:val="231F20"/>
          <w:spacing w:val="-6"/>
          <w:szCs w:val="22"/>
        </w:rPr>
        <w:t xml:space="preserve"> </w:t>
      </w:r>
      <w:r w:rsidR="00283CBB" w:rsidRPr="00831815">
        <w:rPr>
          <w:rFonts w:cs="Arial"/>
          <w:color w:val="231F20"/>
          <w:szCs w:val="22"/>
        </w:rPr>
        <w:t>skid resistant.</w:t>
      </w:r>
      <w:r w:rsidR="00283CBB" w:rsidRPr="00E63875">
        <w:rPr>
          <w:rFonts w:cs="Arial"/>
          <w:color w:val="231F20"/>
          <w:szCs w:val="22"/>
        </w:rPr>
        <w:t xml:space="preserve"> </w:t>
      </w:r>
      <w:r w:rsidRPr="00E63875">
        <w:rPr>
          <w:rFonts w:cs="Arial"/>
          <w:color w:val="231F20"/>
          <w:szCs w:val="22"/>
        </w:rPr>
        <w:t xml:space="preserve"> </w:t>
      </w:r>
      <w:r w:rsidR="000532BD" w:rsidRPr="00E63875">
        <w:rPr>
          <w:rFonts w:cs="Arial"/>
          <w:color w:val="231F20"/>
          <w:szCs w:val="22"/>
        </w:rPr>
        <w:t>Ensure t</w:t>
      </w:r>
      <w:r w:rsidR="00283CBB" w:rsidRPr="00831815">
        <w:rPr>
          <w:rFonts w:cs="Arial"/>
          <w:color w:val="231F20"/>
          <w:szCs w:val="22"/>
        </w:rPr>
        <w:t>h</w:t>
      </w:r>
      <w:r w:rsidR="00283CBB" w:rsidRPr="00E63875">
        <w:rPr>
          <w:rFonts w:cs="Arial"/>
          <w:color w:val="231F20"/>
          <w:szCs w:val="22"/>
        </w:rPr>
        <w:t>e</w:t>
      </w:r>
      <w:r w:rsidR="00283CBB" w:rsidRPr="00831815">
        <w:rPr>
          <w:rFonts w:cs="Arial"/>
          <w:color w:val="231F20"/>
          <w:szCs w:val="22"/>
        </w:rPr>
        <w:t xml:space="preserve"> </w:t>
      </w:r>
      <w:r w:rsidR="00342B54" w:rsidRPr="00831815">
        <w:rPr>
          <w:rFonts w:cs="Arial"/>
          <w:color w:val="231F20"/>
          <w:szCs w:val="22"/>
        </w:rPr>
        <w:t>path</w:t>
      </w:r>
      <w:r w:rsidR="00283CBB" w:rsidRPr="00E63875">
        <w:rPr>
          <w:rFonts w:cs="Arial"/>
          <w:color w:val="231F20"/>
          <w:spacing w:val="-7"/>
          <w:szCs w:val="22"/>
        </w:rPr>
        <w:t xml:space="preserve"> </w:t>
      </w:r>
      <w:r w:rsidR="000532BD" w:rsidRPr="00831815">
        <w:rPr>
          <w:rFonts w:cs="Arial"/>
          <w:color w:val="231F20"/>
          <w:szCs w:val="22"/>
        </w:rPr>
        <w:t>does</w:t>
      </w:r>
      <w:r w:rsidR="000532BD" w:rsidRPr="00E63875">
        <w:rPr>
          <w:rFonts w:cs="Arial"/>
          <w:color w:val="231F20"/>
          <w:spacing w:val="-6"/>
          <w:szCs w:val="22"/>
        </w:rPr>
        <w:t xml:space="preserve"> </w:t>
      </w:r>
      <w:r w:rsidR="00283CBB" w:rsidRPr="00831815">
        <w:rPr>
          <w:rFonts w:cs="Arial"/>
          <w:color w:val="231F20"/>
          <w:szCs w:val="22"/>
        </w:rPr>
        <w:t>not</w:t>
      </w:r>
      <w:r w:rsidR="00283CBB" w:rsidRPr="00E63875">
        <w:rPr>
          <w:rFonts w:cs="Arial"/>
          <w:color w:val="231F20"/>
          <w:spacing w:val="-6"/>
          <w:szCs w:val="22"/>
        </w:rPr>
        <w:t xml:space="preserve"> </w:t>
      </w:r>
      <w:r w:rsidR="00283CBB" w:rsidRPr="00831815">
        <w:rPr>
          <w:rFonts w:cs="Arial"/>
          <w:color w:val="231F20"/>
          <w:spacing w:val="-3"/>
          <w:szCs w:val="22"/>
        </w:rPr>
        <w:t>w</w:t>
      </w:r>
      <w:r w:rsidR="00283CBB" w:rsidRPr="00831815">
        <w:rPr>
          <w:rFonts w:cs="Arial"/>
          <w:color w:val="231F20"/>
          <w:szCs w:val="22"/>
        </w:rPr>
        <w:t>arp</w:t>
      </w:r>
      <w:r w:rsidR="00934EE3" w:rsidRPr="003F366F">
        <w:rPr>
          <w:rFonts w:cs="Arial"/>
          <w:color w:val="231F20"/>
          <w:szCs w:val="22"/>
        </w:rPr>
        <w:t>,</w:t>
      </w:r>
      <w:r w:rsidR="00283CBB" w:rsidRPr="00E63875">
        <w:rPr>
          <w:rFonts w:cs="Arial"/>
          <w:color w:val="231F20"/>
          <w:spacing w:val="-8"/>
          <w:szCs w:val="22"/>
        </w:rPr>
        <w:t xml:space="preserve">  </w:t>
      </w:r>
      <w:r w:rsidR="00283CBB" w:rsidRPr="00831815">
        <w:rPr>
          <w:rFonts w:cs="Arial"/>
          <w:color w:val="231F20"/>
          <w:szCs w:val="22"/>
        </w:rPr>
        <w:t>buckle</w:t>
      </w:r>
      <w:r w:rsidR="00934EE3" w:rsidRPr="00831815">
        <w:rPr>
          <w:rFonts w:cs="Arial"/>
          <w:color w:val="231F20"/>
          <w:szCs w:val="22"/>
        </w:rPr>
        <w:t xml:space="preserve"> or otherwise become uneven</w:t>
      </w:r>
      <w:r w:rsidR="00283CBB" w:rsidRPr="003F366F">
        <w:rPr>
          <w:rFonts w:cs="Arial"/>
          <w:color w:val="231F20"/>
          <w:szCs w:val="22"/>
        </w:rPr>
        <w:t>,</w:t>
      </w:r>
      <w:r w:rsidR="00283CBB" w:rsidRPr="00E63875">
        <w:rPr>
          <w:rFonts w:cs="Arial"/>
          <w:color w:val="231F20"/>
          <w:spacing w:val="-13"/>
          <w:szCs w:val="22"/>
        </w:rPr>
        <w:t xml:space="preserve"> </w:t>
      </w:r>
      <w:r w:rsidR="00283CBB" w:rsidRPr="00831815">
        <w:rPr>
          <w:rFonts w:cs="Arial"/>
          <w:color w:val="231F20"/>
          <w:szCs w:val="22"/>
        </w:rPr>
        <w:t>and</w:t>
      </w:r>
      <w:r w:rsidR="00283CBB" w:rsidRPr="00E63875">
        <w:rPr>
          <w:rFonts w:cs="Arial"/>
          <w:color w:val="231F20"/>
          <w:spacing w:val="-6"/>
          <w:szCs w:val="22"/>
        </w:rPr>
        <w:t xml:space="preserve"> </w:t>
      </w:r>
      <w:r w:rsidR="00283CBB" w:rsidRPr="00831815">
        <w:rPr>
          <w:rFonts w:cs="Arial"/>
          <w:color w:val="231F20"/>
          <w:szCs w:val="22"/>
        </w:rPr>
        <w:t>m</w:t>
      </w:r>
      <w:r w:rsidR="00283CBB" w:rsidRPr="00831815">
        <w:rPr>
          <w:rFonts w:cs="Arial"/>
          <w:color w:val="231F20"/>
          <w:spacing w:val="-2"/>
          <w:szCs w:val="22"/>
        </w:rPr>
        <w:t>a</w:t>
      </w:r>
      <w:r w:rsidR="00283CBB" w:rsidRPr="00831815">
        <w:rPr>
          <w:rFonts w:cs="Arial"/>
          <w:color w:val="231F20"/>
          <w:spacing w:val="-3"/>
          <w:szCs w:val="22"/>
        </w:rPr>
        <w:t>t</w:t>
      </w:r>
      <w:r w:rsidR="00283CBB" w:rsidRPr="00831815">
        <w:rPr>
          <w:rFonts w:cs="Arial"/>
          <w:color w:val="231F20"/>
          <w:szCs w:val="22"/>
        </w:rPr>
        <w:t>erials</w:t>
      </w:r>
      <w:r w:rsidR="00283CBB" w:rsidRPr="00831815">
        <w:rPr>
          <w:rFonts w:cs="Arial"/>
          <w:color w:val="231F20"/>
          <w:spacing w:val="-10"/>
          <w:szCs w:val="22"/>
        </w:rPr>
        <w:t xml:space="preserve"> </w:t>
      </w:r>
      <w:r w:rsidR="00283CBB" w:rsidRPr="00831815">
        <w:rPr>
          <w:rFonts w:cs="Arial"/>
          <w:color w:val="231F20"/>
          <w:szCs w:val="22"/>
        </w:rPr>
        <w:t>support</w:t>
      </w:r>
      <w:r w:rsidR="00283CBB" w:rsidRPr="00E63875">
        <w:rPr>
          <w:rFonts w:cs="Arial"/>
          <w:color w:val="231F20"/>
          <w:spacing w:val="-6"/>
          <w:szCs w:val="22"/>
        </w:rPr>
        <w:t xml:space="preserve"> </w:t>
      </w:r>
      <w:r w:rsidR="00283CBB" w:rsidRPr="00831815">
        <w:rPr>
          <w:rFonts w:cs="Arial"/>
          <w:color w:val="231F20"/>
          <w:szCs w:val="22"/>
        </w:rPr>
        <w:t>the</w:t>
      </w:r>
      <w:r w:rsidR="00283CBB" w:rsidRPr="00E63875">
        <w:rPr>
          <w:rFonts w:cs="Arial"/>
          <w:color w:val="231F20"/>
          <w:spacing w:val="-9"/>
          <w:szCs w:val="22"/>
        </w:rPr>
        <w:t xml:space="preserve"> </w:t>
      </w:r>
      <w:r w:rsidR="00283CBB" w:rsidRPr="00831815">
        <w:rPr>
          <w:rFonts w:cs="Arial"/>
          <w:color w:val="231F20"/>
          <w:spacing w:val="-2"/>
          <w:szCs w:val="22"/>
        </w:rPr>
        <w:t>w</w:t>
      </w:r>
      <w:r w:rsidR="00283CBB" w:rsidRPr="00831815">
        <w:rPr>
          <w:rFonts w:cs="Arial"/>
          <w:color w:val="231F20"/>
          <w:szCs w:val="22"/>
        </w:rPr>
        <w:t>eig</w:t>
      </w:r>
      <w:r w:rsidR="00283CBB" w:rsidRPr="003F366F">
        <w:rPr>
          <w:rFonts w:cs="Arial"/>
          <w:color w:val="231F20"/>
          <w:spacing w:val="-2"/>
          <w:szCs w:val="22"/>
        </w:rPr>
        <w:t>h</w:t>
      </w:r>
      <w:r w:rsidR="00283CBB" w:rsidRPr="003F366F">
        <w:rPr>
          <w:rFonts w:cs="Arial"/>
          <w:color w:val="231F20"/>
          <w:szCs w:val="22"/>
        </w:rPr>
        <w:t>t</w:t>
      </w:r>
      <w:r w:rsidR="00283CBB" w:rsidRPr="00E63875">
        <w:rPr>
          <w:rFonts w:cs="Arial"/>
          <w:color w:val="231F20"/>
          <w:spacing w:val="-10"/>
          <w:szCs w:val="22"/>
        </w:rPr>
        <w:t xml:space="preserve"> </w:t>
      </w:r>
      <w:r w:rsidR="00283CBB" w:rsidRPr="00831815">
        <w:rPr>
          <w:rFonts w:cs="Arial"/>
          <w:color w:val="231F20"/>
          <w:szCs w:val="22"/>
        </w:rPr>
        <w:t>of</w:t>
      </w:r>
      <w:r w:rsidR="00283CBB" w:rsidRPr="00E63875">
        <w:rPr>
          <w:rFonts w:cs="Arial"/>
          <w:color w:val="231F20"/>
          <w:spacing w:val="-6"/>
          <w:szCs w:val="22"/>
        </w:rPr>
        <w:t xml:space="preserve"> </w:t>
      </w:r>
      <w:r w:rsidR="00283CBB" w:rsidRPr="00831815">
        <w:rPr>
          <w:rFonts w:cs="Arial"/>
          <w:color w:val="231F20"/>
          <w:szCs w:val="22"/>
        </w:rPr>
        <w:t>pede</w:t>
      </w:r>
      <w:r w:rsidR="00283CBB" w:rsidRPr="00831815">
        <w:rPr>
          <w:rFonts w:cs="Arial"/>
          <w:color w:val="231F20"/>
          <w:spacing w:val="-3"/>
          <w:szCs w:val="22"/>
        </w:rPr>
        <w:t>s</w:t>
      </w:r>
      <w:r w:rsidR="00283CBB" w:rsidRPr="003F366F">
        <w:rPr>
          <w:rFonts w:cs="Arial"/>
          <w:color w:val="231F20"/>
          <w:szCs w:val="22"/>
        </w:rPr>
        <w:t>trians</w:t>
      </w:r>
      <w:r w:rsidR="00283CBB" w:rsidRPr="00E63875">
        <w:rPr>
          <w:rFonts w:cs="Arial"/>
          <w:color w:val="231F20"/>
          <w:spacing w:val="-6"/>
          <w:szCs w:val="22"/>
        </w:rPr>
        <w:t xml:space="preserve"> </w:t>
      </w:r>
      <w:r w:rsidR="00283CBB" w:rsidRPr="00831815">
        <w:rPr>
          <w:rFonts w:cs="Arial"/>
          <w:color w:val="231F20"/>
          <w:szCs w:val="22"/>
        </w:rPr>
        <w:t>as</w:t>
      </w:r>
      <w:r w:rsidR="00283CBB" w:rsidRPr="00E63875">
        <w:rPr>
          <w:rFonts w:cs="Arial"/>
          <w:color w:val="231F20"/>
          <w:spacing w:val="-6"/>
          <w:szCs w:val="22"/>
        </w:rPr>
        <w:t xml:space="preserve"> </w:t>
      </w:r>
      <w:r w:rsidR="00283CBB" w:rsidRPr="00831815">
        <w:rPr>
          <w:rFonts w:cs="Arial"/>
          <w:color w:val="231F20"/>
          <w:spacing w:val="-2"/>
          <w:szCs w:val="22"/>
        </w:rPr>
        <w:t>w</w:t>
      </w:r>
      <w:r w:rsidR="00283CBB" w:rsidRPr="00831815">
        <w:rPr>
          <w:rFonts w:cs="Arial"/>
          <w:color w:val="231F20"/>
          <w:szCs w:val="22"/>
        </w:rPr>
        <w:t>ell</w:t>
      </w:r>
      <w:r w:rsidR="00283CBB" w:rsidRPr="00E63875">
        <w:rPr>
          <w:rFonts w:cs="Arial"/>
          <w:color w:val="231F20"/>
          <w:spacing w:val="-9"/>
          <w:szCs w:val="22"/>
        </w:rPr>
        <w:t xml:space="preserve"> </w:t>
      </w:r>
      <w:r w:rsidR="00283CBB" w:rsidRPr="00831815">
        <w:rPr>
          <w:rFonts w:cs="Arial"/>
          <w:color w:val="231F20"/>
          <w:szCs w:val="22"/>
        </w:rPr>
        <w:t>as</w:t>
      </w:r>
      <w:r w:rsidR="00283CBB" w:rsidRPr="00E63875">
        <w:rPr>
          <w:rFonts w:cs="Arial"/>
          <w:color w:val="231F20"/>
          <w:spacing w:val="-6"/>
          <w:szCs w:val="22"/>
        </w:rPr>
        <w:t xml:space="preserve"> </w:t>
      </w:r>
      <w:r w:rsidR="00283CBB" w:rsidRPr="00831815">
        <w:rPr>
          <w:rFonts w:cs="Arial"/>
          <w:color w:val="231F20"/>
          <w:szCs w:val="22"/>
        </w:rPr>
        <w:t>mo</w:t>
      </w:r>
      <w:r w:rsidR="00283CBB" w:rsidRPr="00831815">
        <w:rPr>
          <w:rFonts w:cs="Arial"/>
          <w:color w:val="231F20"/>
          <w:spacing w:val="-2"/>
          <w:szCs w:val="22"/>
        </w:rPr>
        <w:t>t</w:t>
      </w:r>
      <w:r w:rsidR="00283CBB" w:rsidRPr="003F366F">
        <w:rPr>
          <w:rFonts w:cs="Arial"/>
          <w:color w:val="231F20"/>
          <w:szCs w:val="22"/>
        </w:rPr>
        <w:t>ori</w:t>
      </w:r>
      <w:r w:rsidR="00283CBB" w:rsidRPr="003F366F">
        <w:rPr>
          <w:rFonts w:cs="Arial"/>
          <w:color w:val="231F20"/>
          <w:spacing w:val="-6"/>
          <w:szCs w:val="22"/>
        </w:rPr>
        <w:t>z</w:t>
      </w:r>
      <w:r w:rsidR="00283CBB" w:rsidRPr="003F366F">
        <w:rPr>
          <w:rFonts w:cs="Arial"/>
          <w:color w:val="231F20"/>
          <w:szCs w:val="22"/>
        </w:rPr>
        <w:t>ed</w:t>
      </w:r>
      <w:r w:rsidR="00283CBB" w:rsidRPr="00E63875">
        <w:rPr>
          <w:rFonts w:cs="Arial"/>
          <w:color w:val="231F20"/>
          <w:spacing w:val="-8"/>
          <w:szCs w:val="22"/>
        </w:rPr>
        <w:t xml:space="preserve"> </w:t>
      </w:r>
      <w:r w:rsidR="00283CBB" w:rsidRPr="00831815">
        <w:rPr>
          <w:rFonts w:cs="Arial"/>
          <w:color w:val="231F20"/>
          <w:szCs w:val="22"/>
        </w:rPr>
        <w:t>s</w:t>
      </w:r>
      <w:r w:rsidR="00283CBB" w:rsidRPr="00831815">
        <w:rPr>
          <w:rFonts w:cs="Arial"/>
          <w:color w:val="231F20"/>
          <w:spacing w:val="-2"/>
          <w:szCs w:val="22"/>
        </w:rPr>
        <w:t>c</w:t>
      </w:r>
      <w:r w:rsidR="00283CBB" w:rsidRPr="003F366F">
        <w:rPr>
          <w:rFonts w:cs="Arial"/>
          <w:color w:val="231F20"/>
          <w:szCs w:val="22"/>
        </w:rPr>
        <w:t>oo</w:t>
      </w:r>
      <w:r w:rsidR="00283CBB" w:rsidRPr="003F366F">
        <w:rPr>
          <w:rFonts w:cs="Arial"/>
          <w:color w:val="231F20"/>
          <w:spacing w:val="-3"/>
          <w:szCs w:val="22"/>
        </w:rPr>
        <w:t>t</w:t>
      </w:r>
      <w:r w:rsidR="00283CBB" w:rsidRPr="003F366F">
        <w:rPr>
          <w:rFonts w:cs="Arial"/>
          <w:color w:val="231F20"/>
          <w:szCs w:val="22"/>
        </w:rPr>
        <w:t>e</w:t>
      </w:r>
      <w:r w:rsidR="00283CBB" w:rsidRPr="003F366F">
        <w:rPr>
          <w:rFonts w:cs="Arial"/>
          <w:color w:val="231F20"/>
          <w:spacing w:val="-4"/>
          <w:szCs w:val="22"/>
        </w:rPr>
        <w:t>r</w:t>
      </w:r>
      <w:r w:rsidR="00283CBB" w:rsidRPr="003F366F">
        <w:rPr>
          <w:rFonts w:cs="Arial"/>
          <w:color w:val="231F20"/>
          <w:szCs w:val="22"/>
        </w:rPr>
        <w:t>s</w:t>
      </w:r>
      <w:r w:rsidR="00283CBB" w:rsidRPr="00E63875">
        <w:rPr>
          <w:rFonts w:cs="Arial"/>
          <w:color w:val="231F20"/>
          <w:spacing w:val="-10"/>
          <w:szCs w:val="22"/>
        </w:rPr>
        <w:t xml:space="preserve"> </w:t>
      </w:r>
      <w:r w:rsidR="00283CBB" w:rsidRPr="00831815">
        <w:rPr>
          <w:rFonts w:cs="Arial"/>
          <w:color w:val="231F20"/>
          <w:szCs w:val="22"/>
        </w:rPr>
        <w:t>and</w:t>
      </w:r>
      <w:r w:rsidR="00283CBB" w:rsidRPr="00E63875">
        <w:rPr>
          <w:rFonts w:cs="Arial"/>
          <w:color w:val="231F20"/>
          <w:szCs w:val="22"/>
        </w:rPr>
        <w:t xml:space="preserve"> </w:t>
      </w:r>
      <w:r w:rsidR="00283CBB" w:rsidRPr="00831815">
        <w:rPr>
          <w:rFonts w:cs="Arial"/>
          <w:color w:val="231F20"/>
          <w:szCs w:val="22"/>
        </w:rPr>
        <w:t>wheelchai</w:t>
      </w:r>
      <w:r w:rsidR="00283CBB" w:rsidRPr="00831815">
        <w:rPr>
          <w:rFonts w:cs="Arial"/>
          <w:color w:val="231F20"/>
          <w:spacing w:val="-4"/>
          <w:szCs w:val="22"/>
        </w:rPr>
        <w:t>r</w:t>
      </w:r>
      <w:r w:rsidR="00283CBB" w:rsidRPr="003F366F">
        <w:rPr>
          <w:rFonts w:cs="Arial"/>
          <w:color w:val="231F20"/>
          <w:szCs w:val="22"/>
        </w:rPr>
        <w:t xml:space="preserve">s. </w:t>
      </w:r>
      <w:r w:rsidRPr="003F366F">
        <w:rPr>
          <w:rFonts w:cs="Arial"/>
          <w:color w:val="231F20"/>
          <w:szCs w:val="22"/>
        </w:rPr>
        <w:t xml:space="preserve"> </w:t>
      </w:r>
      <w:r w:rsidR="00283CBB" w:rsidRPr="003F366F">
        <w:rPr>
          <w:rFonts w:cs="Arial"/>
          <w:color w:val="231F20"/>
          <w:szCs w:val="22"/>
        </w:rPr>
        <w:t xml:space="preserve">Suitable materials to construct the </w:t>
      </w:r>
      <w:r w:rsidR="00342B54" w:rsidRPr="001203A5">
        <w:rPr>
          <w:rFonts w:cs="Arial"/>
          <w:color w:val="231F20"/>
          <w:szCs w:val="22"/>
        </w:rPr>
        <w:t>path</w:t>
      </w:r>
      <w:r w:rsidR="00E77A39" w:rsidRPr="001203A5">
        <w:rPr>
          <w:rFonts w:cs="Arial"/>
          <w:color w:val="231F20"/>
          <w:szCs w:val="22"/>
        </w:rPr>
        <w:t xml:space="preserve"> include a</w:t>
      </w:r>
      <w:r w:rsidR="00D03AE1" w:rsidRPr="001203A5">
        <w:rPr>
          <w:rFonts w:cs="Arial"/>
          <w:color w:val="231F20"/>
          <w:szCs w:val="22"/>
        </w:rPr>
        <w:t xml:space="preserve">sphalt </w:t>
      </w:r>
      <w:r w:rsidR="00E77A39" w:rsidRPr="001203A5">
        <w:rPr>
          <w:rFonts w:cs="Arial"/>
          <w:color w:val="231F20"/>
          <w:szCs w:val="22"/>
        </w:rPr>
        <w:t>materials</w:t>
      </w:r>
      <w:r w:rsidR="00283CBB" w:rsidRPr="001203A5">
        <w:rPr>
          <w:rFonts w:cs="Arial"/>
          <w:color w:val="231F20"/>
          <w:szCs w:val="22"/>
        </w:rPr>
        <w:t>, Oriented Strand Board (</w:t>
      </w:r>
      <w:r w:rsidR="00E77A39" w:rsidRPr="00E63875">
        <w:rPr>
          <w:rFonts w:cs="Arial"/>
          <w:color w:val="231F20"/>
          <w:szCs w:val="22"/>
        </w:rPr>
        <w:t>OSB), plywood, dimensional lumber, reclaimed,</w:t>
      </w:r>
      <w:r w:rsidR="00283CBB" w:rsidRPr="00E63875">
        <w:rPr>
          <w:rFonts w:cs="Arial"/>
          <w:color w:val="231F20"/>
          <w:szCs w:val="22"/>
        </w:rPr>
        <w:t xml:space="preserve"> or other </w:t>
      </w:r>
      <w:r w:rsidR="003F32EC" w:rsidRPr="00E63875">
        <w:rPr>
          <w:rFonts w:cs="Arial"/>
          <w:color w:val="231F20"/>
          <w:szCs w:val="22"/>
        </w:rPr>
        <w:t xml:space="preserve">as </w:t>
      </w:r>
      <w:r w:rsidR="004241D8" w:rsidRPr="00E63875">
        <w:rPr>
          <w:rFonts w:cs="Arial"/>
          <w:color w:val="231F20"/>
          <w:szCs w:val="22"/>
        </w:rPr>
        <w:t>approved</w:t>
      </w:r>
      <w:r w:rsidR="003F32EC" w:rsidRPr="00E63875">
        <w:rPr>
          <w:rFonts w:cs="Arial"/>
          <w:color w:val="231F20"/>
          <w:szCs w:val="22"/>
        </w:rPr>
        <w:t xml:space="preserve"> by </w:t>
      </w:r>
      <w:r w:rsidR="00283CBB" w:rsidRPr="00E63875">
        <w:rPr>
          <w:rFonts w:cs="Arial"/>
          <w:color w:val="231F20"/>
          <w:szCs w:val="22"/>
        </w:rPr>
        <w:t>the Engineer.</w:t>
      </w:r>
      <w:r w:rsidR="008E7B5A" w:rsidRPr="00E63875">
        <w:rPr>
          <w:rFonts w:cs="Arial"/>
          <w:color w:val="231F20"/>
          <w:szCs w:val="22"/>
        </w:rPr>
        <w:t xml:space="preserve">  </w:t>
      </w:r>
      <w:r w:rsidR="008E7B5A" w:rsidRPr="00E63875">
        <w:rPr>
          <w:rFonts w:cs="Arial"/>
          <w:szCs w:val="22"/>
        </w:rPr>
        <w:t xml:space="preserve">Compacted soils, aggregate and sand are </w:t>
      </w:r>
      <w:r w:rsidR="000532BD" w:rsidRPr="00E63875">
        <w:rPr>
          <w:rFonts w:cs="Arial"/>
          <w:szCs w:val="22"/>
        </w:rPr>
        <w:t>prohibited</w:t>
      </w:r>
      <w:r w:rsidR="002343B0" w:rsidRPr="00E63875">
        <w:rPr>
          <w:rFonts w:cs="Arial"/>
          <w:szCs w:val="22"/>
        </w:rPr>
        <w:t>.</w:t>
      </w:r>
    </w:p>
    <w:p w14:paraId="02E21E0B" w14:textId="77777777" w:rsidR="00342B54" w:rsidRPr="00831815" w:rsidRDefault="00342B54" w:rsidP="00E63875">
      <w:pPr>
        <w:jc w:val="both"/>
        <w:rPr>
          <w:rFonts w:cs="Arial"/>
          <w:bCs/>
          <w:szCs w:val="22"/>
        </w:rPr>
      </w:pPr>
    </w:p>
    <w:p w14:paraId="37A737FB" w14:textId="7974DD40" w:rsidR="00342B54" w:rsidRPr="00831815" w:rsidRDefault="00F07AFD" w:rsidP="00E63875">
      <w:pPr>
        <w:ind w:left="360" w:firstLine="360"/>
        <w:jc w:val="both"/>
        <w:rPr>
          <w:rFonts w:cs="Arial"/>
          <w:bCs/>
          <w:szCs w:val="22"/>
        </w:rPr>
      </w:pPr>
      <w:r w:rsidRPr="00831815">
        <w:rPr>
          <w:rFonts w:cs="Arial"/>
          <w:bCs/>
          <w:szCs w:val="22"/>
        </w:rPr>
        <w:t>2.</w:t>
      </w:r>
      <w:r w:rsidRPr="00831815">
        <w:rPr>
          <w:rFonts w:cs="Arial"/>
          <w:bCs/>
          <w:szCs w:val="22"/>
        </w:rPr>
        <w:tab/>
      </w:r>
      <w:r w:rsidR="00342B54" w:rsidRPr="00831815">
        <w:rPr>
          <w:rFonts w:cs="Arial"/>
          <w:bCs/>
          <w:szCs w:val="22"/>
        </w:rPr>
        <w:t>I</w:t>
      </w:r>
      <w:r w:rsidR="00E77A39" w:rsidRPr="00831815">
        <w:rPr>
          <w:rFonts w:cs="Arial"/>
          <w:bCs/>
          <w:szCs w:val="22"/>
        </w:rPr>
        <w:t>f asphalt</w:t>
      </w:r>
      <w:r w:rsidR="00342B54" w:rsidRPr="00831815">
        <w:rPr>
          <w:rFonts w:cs="Arial"/>
          <w:bCs/>
          <w:szCs w:val="22"/>
        </w:rPr>
        <w:t xml:space="preserve"> materials are </w:t>
      </w:r>
      <w:r w:rsidR="00E77A39" w:rsidRPr="00831815">
        <w:rPr>
          <w:rFonts w:cs="Arial"/>
          <w:bCs/>
          <w:szCs w:val="22"/>
        </w:rPr>
        <w:t xml:space="preserve">not </w:t>
      </w:r>
      <w:r w:rsidR="00342B54" w:rsidRPr="00831815">
        <w:rPr>
          <w:rFonts w:cs="Arial"/>
          <w:bCs/>
          <w:szCs w:val="22"/>
        </w:rPr>
        <w:t>used to construct the path, provide an antiskid coating, or surface treatment</w:t>
      </w:r>
      <w:r w:rsidR="003F32EC" w:rsidRPr="00831815">
        <w:rPr>
          <w:rFonts w:cs="Arial"/>
          <w:bCs/>
          <w:szCs w:val="22"/>
        </w:rPr>
        <w:t xml:space="preserve"> as directed by the Engineer</w:t>
      </w:r>
      <w:r w:rsidR="00342B54" w:rsidRPr="00831815">
        <w:rPr>
          <w:rFonts w:cs="Arial"/>
          <w:bCs/>
          <w:szCs w:val="22"/>
        </w:rPr>
        <w:t>.</w:t>
      </w:r>
    </w:p>
    <w:p w14:paraId="251B6391" w14:textId="77777777" w:rsidR="00283CBB" w:rsidRPr="00831815" w:rsidRDefault="00283CBB" w:rsidP="00E63875">
      <w:pPr>
        <w:jc w:val="both"/>
        <w:rPr>
          <w:rFonts w:cs="Arial"/>
          <w:bCs/>
          <w:szCs w:val="22"/>
        </w:rPr>
      </w:pPr>
    </w:p>
    <w:p w14:paraId="26C771D1" w14:textId="3DBDF12F" w:rsidR="00283CBB" w:rsidRPr="00831815" w:rsidRDefault="000D0CE1">
      <w:pPr>
        <w:ind w:firstLine="360"/>
        <w:jc w:val="both"/>
        <w:rPr>
          <w:rFonts w:cs="Arial"/>
          <w:bCs/>
          <w:szCs w:val="22"/>
        </w:rPr>
      </w:pPr>
      <w:r w:rsidRPr="00831815">
        <w:rPr>
          <w:rFonts w:cs="Arial"/>
          <w:b/>
          <w:szCs w:val="22"/>
        </w:rPr>
        <w:t>c.</w:t>
      </w:r>
      <w:r w:rsidRPr="00831815">
        <w:rPr>
          <w:rFonts w:cs="Arial"/>
          <w:b/>
          <w:szCs w:val="22"/>
        </w:rPr>
        <w:tab/>
      </w:r>
      <w:r w:rsidR="005428B6" w:rsidRPr="00831815">
        <w:rPr>
          <w:rFonts w:cs="Arial"/>
          <w:b/>
          <w:bCs/>
          <w:szCs w:val="22"/>
        </w:rPr>
        <w:t>Construction.</w:t>
      </w:r>
      <w:r w:rsidR="005428B6" w:rsidRPr="00831815">
        <w:rPr>
          <w:rFonts w:cs="Arial"/>
          <w:bCs/>
          <w:szCs w:val="22"/>
        </w:rPr>
        <w:t xml:space="preserve"> </w:t>
      </w:r>
      <w:r w:rsidR="00E21EF1" w:rsidRPr="00831815">
        <w:rPr>
          <w:rFonts w:cs="Arial"/>
          <w:bCs/>
          <w:szCs w:val="22"/>
        </w:rPr>
        <w:t xml:space="preserve">Construct the temporary pedestrian path in accordance with </w:t>
      </w:r>
      <w:r w:rsidR="00F07AFD" w:rsidRPr="00E63875">
        <w:rPr>
          <w:rFonts w:cs="Arial"/>
          <w:bCs/>
          <w:i/>
          <w:szCs w:val="22"/>
        </w:rPr>
        <w:t>PROWAG</w:t>
      </w:r>
      <w:r w:rsidR="00E21EF1" w:rsidRPr="00831815">
        <w:rPr>
          <w:rFonts w:cs="Arial"/>
          <w:bCs/>
          <w:szCs w:val="22"/>
        </w:rPr>
        <w:t xml:space="preserve">, </w:t>
      </w:r>
      <w:r w:rsidR="00831815">
        <w:rPr>
          <w:rFonts w:cs="Arial"/>
          <w:bCs/>
          <w:szCs w:val="22"/>
        </w:rPr>
        <w:t xml:space="preserve">the </w:t>
      </w:r>
      <w:r w:rsidR="00E86190" w:rsidRPr="003906A7">
        <w:rPr>
          <w:rFonts w:cs="Arial"/>
          <w:bCs/>
          <w:i/>
          <w:szCs w:val="22"/>
        </w:rPr>
        <w:t>MMUTCD</w:t>
      </w:r>
      <w:r w:rsidR="00E86190" w:rsidRPr="00831815">
        <w:rPr>
          <w:rFonts w:cs="Arial"/>
          <w:bCs/>
          <w:szCs w:val="22"/>
        </w:rPr>
        <w:t xml:space="preserve">, </w:t>
      </w:r>
      <w:r w:rsidR="00C12D53" w:rsidRPr="00831815">
        <w:rPr>
          <w:rFonts w:cs="Arial"/>
          <w:bCs/>
          <w:szCs w:val="22"/>
        </w:rPr>
        <w:t>the contract</w:t>
      </w:r>
      <w:r w:rsidR="00E21EF1" w:rsidRPr="00831815">
        <w:rPr>
          <w:rFonts w:cs="Arial"/>
          <w:bCs/>
          <w:szCs w:val="22"/>
        </w:rPr>
        <w:t>, the direction of the Engineer</w:t>
      </w:r>
      <w:r w:rsidR="00F17301" w:rsidRPr="00831815">
        <w:rPr>
          <w:rFonts w:cs="Arial"/>
          <w:bCs/>
          <w:szCs w:val="22"/>
        </w:rPr>
        <w:t>,</w:t>
      </w:r>
      <w:r w:rsidR="00E21EF1" w:rsidRPr="00831815">
        <w:rPr>
          <w:rFonts w:cs="Arial"/>
          <w:bCs/>
          <w:szCs w:val="22"/>
        </w:rPr>
        <w:t xml:space="preserve"> and the following:</w:t>
      </w:r>
    </w:p>
    <w:p w14:paraId="4C6624FC" w14:textId="77777777" w:rsidR="00F17301" w:rsidRPr="00831815" w:rsidRDefault="00F17301">
      <w:pPr>
        <w:jc w:val="both"/>
        <w:rPr>
          <w:rFonts w:cs="Arial"/>
          <w:bCs/>
          <w:szCs w:val="22"/>
        </w:rPr>
      </w:pPr>
    </w:p>
    <w:p w14:paraId="05A5AB05" w14:textId="6DC25905" w:rsidR="00343AF6" w:rsidRPr="00831815" w:rsidRDefault="00F07AFD" w:rsidP="00E63875">
      <w:pPr>
        <w:ind w:left="360" w:firstLine="360"/>
        <w:jc w:val="both"/>
        <w:rPr>
          <w:rFonts w:cs="Arial"/>
          <w:bCs/>
          <w:szCs w:val="22"/>
        </w:rPr>
      </w:pPr>
      <w:r w:rsidRPr="00831815">
        <w:rPr>
          <w:rFonts w:cs="Arial"/>
          <w:bCs/>
          <w:szCs w:val="22"/>
        </w:rPr>
        <w:t>1.</w:t>
      </w:r>
      <w:r w:rsidRPr="00831815">
        <w:rPr>
          <w:rFonts w:cs="Arial"/>
          <w:bCs/>
          <w:szCs w:val="22"/>
        </w:rPr>
        <w:tab/>
      </w:r>
      <w:r w:rsidR="00F17301" w:rsidRPr="00831815">
        <w:rPr>
          <w:rFonts w:cs="Arial"/>
          <w:bCs/>
          <w:szCs w:val="22"/>
        </w:rPr>
        <w:t xml:space="preserve">The useable surface of the path must </w:t>
      </w:r>
      <w:r w:rsidR="00343AF6" w:rsidRPr="00831815">
        <w:rPr>
          <w:rFonts w:cs="Arial"/>
          <w:bCs/>
          <w:szCs w:val="22"/>
        </w:rPr>
        <w:t xml:space="preserve">be </w:t>
      </w:r>
      <w:r w:rsidR="00194ACD" w:rsidRPr="00831815">
        <w:rPr>
          <w:rFonts w:cs="Arial"/>
          <w:bCs/>
          <w:szCs w:val="22"/>
        </w:rPr>
        <w:t>a minimum of</w:t>
      </w:r>
      <w:r w:rsidR="00343AF6" w:rsidRPr="00831815">
        <w:rPr>
          <w:rFonts w:cs="Arial"/>
          <w:bCs/>
          <w:szCs w:val="22"/>
        </w:rPr>
        <w:t xml:space="preserve"> 48 inches wide, additional width may be provided to preclude the use of Temporary Pedestrian Passing Space</w:t>
      </w:r>
      <w:r w:rsidR="00C12D53" w:rsidRPr="00831815">
        <w:rPr>
          <w:rFonts w:cs="Arial"/>
          <w:bCs/>
          <w:szCs w:val="22"/>
        </w:rPr>
        <w:t>s</w:t>
      </w:r>
      <w:r w:rsidR="00D44879" w:rsidRPr="00831815">
        <w:rPr>
          <w:rFonts w:cs="Arial"/>
          <w:bCs/>
          <w:szCs w:val="22"/>
        </w:rPr>
        <w:t xml:space="preserve"> (paid for </w:t>
      </w:r>
      <w:r w:rsidR="000532BD" w:rsidRPr="00831815">
        <w:rPr>
          <w:rFonts w:cs="Arial"/>
          <w:bCs/>
          <w:szCs w:val="22"/>
        </w:rPr>
        <w:t>separately</w:t>
      </w:r>
      <w:r w:rsidR="00346987" w:rsidRPr="00831815">
        <w:rPr>
          <w:rFonts w:cs="Arial"/>
          <w:bCs/>
          <w:szCs w:val="22"/>
        </w:rPr>
        <w:t>)</w:t>
      </w:r>
      <w:r w:rsidR="00F17301" w:rsidRPr="00831815">
        <w:rPr>
          <w:rFonts w:cs="Arial"/>
          <w:bCs/>
          <w:szCs w:val="22"/>
        </w:rPr>
        <w:t xml:space="preserve">. </w:t>
      </w:r>
      <w:r w:rsidRPr="00831815">
        <w:rPr>
          <w:rFonts w:cs="Arial"/>
          <w:bCs/>
          <w:szCs w:val="22"/>
        </w:rPr>
        <w:t xml:space="preserve"> </w:t>
      </w:r>
      <w:r w:rsidR="00343AF6" w:rsidRPr="00831815">
        <w:rPr>
          <w:rFonts w:cs="Arial"/>
          <w:bCs/>
          <w:szCs w:val="22"/>
        </w:rPr>
        <w:t xml:space="preserve">A minimum width of 60 inches is required </w:t>
      </w:r>
      <w:r w:rsidR="00346987" w:rsidRPr="00831815">
        <w:rPr>
          <w:rFonts w:cs="Arial"/>
          <w:bCs/>
          <w:szCs w:val="22"/>
        </w:rPr>
        <w:t>if Temporary Pedestrian Passing Spaces are not provided as part of the temporary facility.</w:t>
      </w:r>
      <w:r w:rsidR="00DC5D89" w:rsidRPr="00831815">
        <w:rPr>
          <w:rFonts w:cs="Arial"/>
          <w:bCs/>
          <w:szCs w:val="22"/>
        </w:rPr>
        <w:t xml:space="preserve">  </w:t>
      </w:r>
      <w:r w:rsidR="00F17301" w:rsidRPr="00831815">
        <w:rPr>
          <w:rFonts w:cs="Arial"/>
          <w:bCs/>
          <w:szCs w:val="22"/>
        </w:rPr>
        <w:t xml:space="preserve">The </w:t>
      </w:r>
      <w:r w:rsidR="00E60F97" w:rsidRPr="00831815">
        <w:rPr>
          <w:rFonts w:cs="Arial"/>
          <w:bCs/>
          <w:szCs w:val="22"/>
        </w:rPr>
        <w:t xml:space="preserve">maximum cross slope for the </w:t>
      </w:r>
      <w:r w:rsidR="00346987" w:rsidRPr="00831815">
        <w:rPr>
          <w:rFonts w:cs="Arial"/>
          <w:bCs/>
          <w:szCs w:val="22"/>
        </w:rPr>
        <w:t>path</w:t>
      </w:r>
      <w:r w:rsidR="00F17301" w:rsidRPr="00831815">
        <w:rPr>
          <w:rFonts w:cs="Arial"/>
          <w:bCs/>
          <w:szCs w:val="22"/>
        </w:rPr>
        <w:t xml:space="preserve"> </w:t>
      </w:r>
      <w:r w:rsidR="00E60F97" w:rsidRPr="00831815">
        <w:rPr>
          <w:rFonts w:cs="Arial"/>
          <w:bCs/>
          <w:szCs w:val="22"/>
        </w:rPr>
        <w:t>is</w:t>
      </w:r>
      <w:r w:rsidR="00F17301" w:rsidRPr="00831815">
        <w:rPr>
          <w:rFonts w:cs="Arial"/>
          <w:bCs/>
          <w:szCs w:val="22"/>
        </w:rPr>
        <w:t xml:space="preserve"> 2</w:t>
      </w:r>
      <w:r w:rsidRPr="00831815">
        <w:rPr>
          <w:rFonts w:cs="Arial"/>
          <w:bCs/>
          <w:szCs w:val="22"/>
        </w:rPr>
        <w:t xml:space="preserve"> percent.  </w:t>
      </w:r>
      <w:r w:rsidR="00ED12CF" w:rsidRPr="00831815">
        <w:rPr>
          <w:rFonts w:cs="Arial"/>
          <w:bCs/>
          <w:szCs w:val="22"/>
        </w:rPr>
        <w:t xml:space="preserve">The path, including transitions to the adjacent surface at both ends, must be free of vertical discontinuities greater than </w:t>
      </w:r>
      <w:r w:rsidR="00831815">
        <w:rPr>
          <w:rFonts w:cs="Arial"/>
          <w:bCs/>
          <w:szCs w:val="22"/>
        </w:rPr>
        <w:t>1/4</w:t>
      </w:r>
      <w:r w:rsidR="00ED12CF" w:rsidRPr="00831815">
        <w:rPr>
          <w:rFonts w:cs="Arial"/>
          <w:bCs/>
          <w:szCs w:val="22"/>
        </w:rPr>
        <w:t xml:space="preserve"> inch.</w:t>
      </w:r>
      <w:r w:rsidR="00831815">
        <w:rPr>
          <w:rFonts w:cs="Arial"/>
          <w:bCs/>
          <w:szCs w:val="22"/>
        </w:rPr>
        <w:t xml:space="preserve"> </w:t>
      </w:r>
      <w:r w:rsidR="003A19BD" w:rsidRPr="00831815">
        <w:rPr>
          <w:rFonts w:cs="Arial"/>
          <w:bCs/>
          <w:szCs w:val="22"/>
        </w:rPr>
        <w:t xml:space="preserve"> </w:t>
      </w:r>
      <w:r w:rsidR="00D02F46" w:rsidRPr="00831815">
        <w:rPr>
          <w:rFonts w:cs="Arial"/>
          <w:bCs/>
          <w:szCs w:val="22"/>
        </w:rPr>
        <w:t xml:space="preserve">Eliminate </w:t>
      </w:r>
      <w:r w:rsidR="00C05A3E" w:rsidRPr="00831815">
        <w:rPr>
          <w:rFonts w:cs="Arial"/>
          <w:bCs/>
          <w:szCs w:val="22"/>
        </w:rPr>
        <w:t xml:space="preserve">any </w:t>
      </w:r>
      <w:r w:rsidR="00D418D7" w:rsidRPr="00831815">
        <w:rPr>
          <w:rFonts w:cs="Arial"/>
          <w:bCs/>
          <w:szCs w:val="22"/>
        </w:rPr>
        <w:t xml:space="preserve">vertical </w:t>
      </w:r>
      <w:r w:rsidR="00ED12CF" w:rsidRPr="00831815">
        <w:rPr>
          <w:rFonts w:cs="Arial"/>
          <w:bCs/>
          <w:szCs w:val="22"/>
        </w:rPr>
        <w:t>discontinuities</w:t>
      </w:r>
      <w:r w:rsidR="00D418D7" w:rsidRPr="00831815">
        <w:rPr>
          <w:rFonts w:cs="Arial"/>
          <w:bCs/>
          <w:szCs w:val="22"/>
        </w:rPr>
        <w:t xml:space="preserve"> </w:t>
      </w:r>
      <w:r w:rsidR="00C05A3E" w:rsidRPr="00831815">
        <w:rPr>
          <w:rFonts w:cs="Arial"/>
          <w:bCs/>
          <w:szCs w:val="22"/>
        </w:rPr>
        <w:t>greater than</w:t>
      </w:r>
      <w:r w:rsidR="00D418D7" w:rsidRPr="00831815">
        <w:rPr>
          <w:rFonts w:cs="Arial"/>
          <w:bCs/>
          <w:szCs w:val="22"/>
        </w:rPr>
        <w:t xml:space="preserve"> </w:t>
      </w:r>
      <w:r w:rsidR="00831815">
        <w:rPr>
          <w:rFonts w:cs="Arial"/>
          <w:bCs/>
          <w:szCs w:val="22"/>
        </w:rPr>
        <w:t>1/4</w:t>
      </w:r>
      <w:r w:rsidR="00D418D7" w:rsidRPr="00831815">
        <w:rPr>
          <w:rFonts w:cs="Arial"/>
          <w:bCs/>
          <w:szCs w:val="22"/>
        </w:rPr>
        <w:t xml:space="preserve"> </w:t>
      </w:r>
      <w:r w:rsidR="00C05A3E" w:rsidRPr="00831815">
        <w:rPr>
          <w:rFonts w:cs="Arial"/>
          <w:bCs/>
          <w:szCs w:val="22"/>
        </w:rPr>
        <w:t xml:space="preserve">inch up </w:t>
      </w:r>
      <w:r w:rsidR="00D418D7" w:rsidRPr="00831815">
        <w:rPr>
          <w:rFonts w:cs="Arial"/>
          <w:bCs/>
          <w:szCs w:val="22"/>
        </w:rPr>
        <w:t xml:space="preserve">to </w:t>
      </w:r>
      <w:r w:rsidR="00831815">
        <w:rPr>
          <w:rFonts w:cs="Arial"/>
          <w:bCs/>
          <w:szCs w:val="22"/>
        </w:rPr>
        <w:t>1/2</w:t>
      </w:r>
      <w:r w:rsidR="00D418D7" w:rsidRPr="00831815">
        <w:rPr>
          <w:rFonts w:cs="Arial"/>
          <w:bCs/>
          <w:szCs w:val="22"/>
        </w:rPr>
        <w:t xml:space="preserve"> inch</w:t>
      </w:r>
      <w:r w:rsidR="00ED12CF" w:rsidRPr="00831815">
        <w:rPr>
          <w:rFonts w:cs="Arial"/>
          <w:bCs/>
          <w:szCs w:val="22"/>
        </w:rPr>
        <w:t xml:space="preserve"> </w:t>
      </w:r>
      <w:r w:rsidR="00D02F46" w:rsidRPr="00831815">
        <w:rPr>
          <w:rFonts w:cs="Arial"/>
          <w:bCs/>
          <w:szCs w:val="22"/>
        </w:rPr>
        <w:t xml:space="preserve">or bevel </w:t>
      </w:r>
      <w:r w:rsidR="00ED12CF" w:rsidRPr="00831815">
        <w:rPr>
          <w:rFonts w:cs="Arial"/>
          <w:bCs/>
          <w:szCs w:val="22"/>
        </w:rPr>
        <w:t>with a slope not steeper than 1:2</w:t>
      </w:r>
      <w:r w:rsidR="00D418D7" w:rsidRPr="00831815">
        <w:rPr>
          <w:rFonts w:cs="Arial"/>
          <w:bCs/>
          <w:szCs w:val="22"/>
        </w:rPr>
        <w:t>.</w:t>
      </w:r>
      <w:r w:rsidR="00831815">
        <w:rPr>
          <w:rFonts w:cs="Arial"/>
          <w:bCs/>
          <w:szCs w:val="22"/>
        </w:rPr>
        <w:t xml:space="preserve"> </w:t>
      </w:r>
      <w:r w:rsidRPr="00831815">
        <w:rPr>
          <w:rFonts w:cs="Arial"/>
          <w:bCs/>
          <w:szCs w:val="22"/>
        </w:rPr>
        <w:t xml:space="preserve"> </w:t>
      </w:r>
      <w:r w:rsidR="003A19BD" w:rsidRPr="00831815">
        <w:rPr>
          <w:rFonts w:cs="Arial"/>
          <w:bCs/>
          <w:szCs w:val="22"/>
        </w:rPr>
        <w:t xml:space="preserve">If a </w:t>
      </w:r>
      <w:r w:rsidR="00D418D7" w:rsidRPr="00831815">
        <w:rPr>
          <w:rFonts w:cs="Arial"/>
          <w:bCs/>
          <w:szCs w:val="22"/>
        </w:rPr>
        <w:t xml:space="preserve">vertical discontinuity greater than </w:t>
      </w:r>
      <w:r w:rsidR="00831815">
        <w:rPr>
          <w:rFonts w:cs="Arial"/>
          <w:bCs/>
          <w:szCs w:val="22"/>
        </w:rPr>
        <w:t xml:space="preserve">1/2 </w:t>
      </w:r>
      <w:r w:rsidR="00D418D7" w:rsidRPr="00831815">
        <w:rPr>
          <w:rFonts w:cs="Arial"/>
          <w:bCs/>
          <w:szCs w:val="22"/>
        </w:rPr>
        <w:t xml:space="preserve">inch or a </w:t>
      </w:r>
      <w:r w:rsidR="00D02F46" w:rsidRPr="00831815">
        <w:rPr>
          <w:rFonts w:cs="Arial"/>
          <w:bCs/>
          <w:szCs w:val="22"/>
        </w:rPr>
        <w:t xml:space="preserve">running </w:t>
      </w:r>
      <w:r w:rsidR="00C05A3E" w:rsidRPr="00831815">
        <w:rPr>
          <w:rFonts w:cs="Arial"/>
          <w:bCs/>
          <w:szCs w:val="22"/>
        </w:rPr>
        <w:t>slope greater than 1:20</w:t>
      </w:r>
      <w:r w:rsidR="00892074" w:rsidRPr="00831815">
        <w:rPr>
          <w:rFonts w:cs="Arial"/>
          <w:bCs/>
          <w:szCs w:val="22"/>
        </w:rPr>
        <w:t xml:space="preserve"> occurs on the project,</w:t>
      </w:r>
      <w:r w:rsidR="003A19BD" w:rsidRPr="00831815">
        <w:rPr>
          <w:rFonts w:cs="Arial"/>
          <w:bCs/>
          <w:szCs w:val="22"/>
        </w:rPr>
        <w:t xml:space="preserve"> </w:t>
      </w:r>
      <w:r w:rsidR="00892074" w:rsidRPr="00831815">
        <w:rPr>
          <w:rFonts w:cs="Arial"/>
          <w:bCs/>
          <w:szCs w:val="22"/>
        </w:rPr>
        <w:t>a Temporary Pedestrian Ramp</w:t>
      </w:r>
      <w:r w:rsidR="00D44879" w:rsidRPr="00831815">
        <w:rPr>
          <w:rFonts w:cs="Arial"/>
          <w:bCs/>
          <w:szCs w:val="22"/>
        </w:rPr>
        <w:t xml:space="preserve"> (paid for </w:t>
      </w:r>
      <w:r w:rsidR="00E60F97" w:rsidRPr="00831815">
        <w:rPr>
          <w:rFonts w:cs="Arial"/>
          <w:bCs/>
          <w:szCs w:val="22"/>
        </w:rPr>
        <w:t>separately</w:t>
      </w:r>
      <w:r w:rsidR="00892074" w:rsidRPr="00831815">
        <w:rPr>
          <w:rFonts w:cs="Arial"/>
          <w:bCs/>
          <w:szCs w:val="22"/>
        </w:rPr>
        <w:t xml:space="preserve">) </w:t>
      </w:r>
      <w:r w:rsidR="00E60F97" w:rsidRPr="00831815">
        <w:rPr>
          <w:rFonts w:cs="Arial"/>
          <w:bCs/>
          <w:szCs w:val="22"/>
        </w:rPr>
        <w:t>is required</w:t>
      </w:r>
      <w:r w:rsidR="00892074" w:rsidRPr="00831815">
        <w:rPr>
          <w:rFonts w:cs="Arial"/>
          <w:bCs/>
          <w:szCs w:val="22"/>
        </w:rPr>
        <w:t>.</w:t>
      </w:r>
    </w:p>
    <w:p w14:paraId="67FA6D0A" w14:textId="77777777" w:rsidR="00F07AFD" w:rsidRPr="003F366F" w:rsidRDefault="00F07AFD">
      <w:pPr>
        <w:jc w:val="both"/>
        <w:rPr>
          <w:rFonts w:cs="Arial"/>
          <w:szCs w:val="22"/>
        </w:rPr>
      </w:pPr>
    </w:p>
    <w:p w14:paraId="3F9E9FA1" w14:textId="06C875F3" w:rsidR="00343AF6" w:rsidRPr="003F366F" w:rsidRDefault="00F07AFD" w:rsidP="00E63875">
      <w:pPr>
        <w:ind w:left="720" w:firstLine="360"/>
        <w:jc w:val="both"/>
        <w:rPr>
          <w:rFonts w:cs="Arial"/>
          <w:szCs w:val="22"/>
        </w:rPr>
      </w:pPr>
      <w:r w:rsidRPr="00831815">
        <w:rPr>
          <w:rFonts w:cs="Arial"/>
          <w:bCs/>
          <w:szCs w:val="22"/>
        </w:rPr>
        <w:t>A.</w:t>
      </w:r>
      <w:r w:rsidRPr="00831815">
        <w:rPr>
          <w:rFonts w:cs="Arial"/>
          <w:bCs/>
          <w:szCs w:val="22"/>
        </w:rPr>
        <w:tab/>
      </w:r>
      <w:r w:rsidR="00E60F97" w:rsidRPr="00831815">
        <w:rPr>
          <w:rFonts w:cs="Arial"/>
          <w:bCs/>
          <w:szCs w:val="22"/>
        </w:rPr>
        <w:t>Ensure an a</w:t>
      </w:r>
      <w:r w:rsidR="00343AF6" w:rsidRPr="00831815">
        <w:rPr>
          <w:rFonts w:cs="Arial"/>
          <w:bCs/>
          <w:szCs w:val="22"/>
        </w:rPr>
        <w:t xml:space="preserve">nti-skid surface treatment </w:t>
      </w:r>
      <w:r w:rsidR="00E60F97" w:rsidRPr="00831815">
        <w:rPr>
          <w:rFonts w:cs="Arial"/>
          <w:bCs/>
          <w:szCs w:val="22"/>
        </w:rPr>
        <w:t>is</w:t>
      </w:r>
      <w:r w:rsidR="00343AF6" w:rsidRPr="00831815">
        <w:rPr>
          <w:rFonts w:cs="Arial"/>
          <w:bCs/>
          <w:szCs w:val="22"/>
        </w:rPr>
        <w:t xml:space="preserve"> applied to the surface of the path</w:t>
      </w:r>
      <w:r w:rsidR="00303B42" w:rsidRPr="00831815">
        <w:rPr>
          <w:rFonts w:cs="Arial"/>
          <w:bCs/>
          <w:szCs w:val="22"/>
        </w:rPr>
        <w:t>, if not constructed with asphalt materials,</w:t>
      </w:r>
      <w:r w:rsidR="00194ACD" w:rsidRPr="00831815">
        <w:rPr>
          <w:rFonts w:cs="Arial"/>
          <w:bCs/>
          <w:szCs w:val="22"/>
        </w:rPr>
        <w:t xml:space="preserve"> as directed by the </w:t>
      </w:r>
      <w:r w:rsidR="00D44879" w:rsidRPr="00831815">
        <w:rPr>
          <w:rFonts w:cs="Arial"/>
          <w:bCs/>
          <w:szCs w:val="22"/>
        </w:rPr>
        <w:t>Engineer</w:t>
      </w:r>
      <w:r w:rsidR="00343AF6" w:rsidRPr="00831815">
        <w:rPr>
          <w:rFonts w:cs="Arial"/>
          <w:bCs/>
          <w:szCs w:val="22"/>
        </w:rPr>
        <w:t>.</w:t>
      </w:r>
    </w:p>
    <w:p w14:paraId="1D49D6DD" w14:textId="77777777" w:rsidR="00F07AFD" w:rsidRPr="001203A5" w:rsidRDefault="00F07AFD" w:rsidP="00831815">
      <w:pPr>
        <w:jc w:val="both"/>
        <w:rPr>
          <w:rFonts w:cs="Arial"/>
          <w:szCs w:val="22"/>
        </w:rPr>
      </w:pPr>
    </w:p>
    <w:p w14:paraId="435EC1E6" w14:textId="53619264" w:rsidR="00B0453A" w:rsidRPr="003F366F" w:rsidRDefault="00F07AFD" w:rsidP="00E63875">
      <w:pPr>
        <w:ind w:left="720" w:firstLine="360"/>
        <w:jc w:val="both"/>
        <w:rPr>
          <w:rFonts w:cs="Arial"/>
          <w:szCs w:val="22"/>
        </w:rPr>
      </w:pPr>
      <w:r w:rsidRPr="00831815">
        <w:rPr>
          <w:rFonts w:cs="Arial"/>
          <w:bCs/>
          <w:szCs w:val="22"/>
        </w:rPr>
        <w:t>B.</w:t>
      </w:r>
      <w:r w:rsidRPr="00831815">
        <w:rPr>
          <w:rFonts w:cs="Arial"/>
          <w:bCs/>
          <w:szCs w:val="22"/>
        </w:rPr>
        <w:tab/>
      </w:r>
      <w:r w:rsidR="00C72E9F" w:rsidRPr="00831815">
        <w:rPr>
          <w:rFonts w:cs="Arial"/>
          <w:bCs/>
          <w:szCs w:val="22"/>
        </w:rPr>
        <w:t xml:space="preserve">If the surface of the path is constructed from OSB, plywood, or dimensional lumber </w:t>
      </w:r>
      <w:r w:rsidR="00E77A39" w:rsidRPr="00831815">
        <w:rPr>
          <w:rFonts w:cs="Arial"/>
          <w:bCs/>
          <w:szCs w:val="22"/>
        </w:rPr>
        <w:t>securely</w:t>
      </w:r>
      <w:r w:rsidR="00C72E9F" w:rsidRPr="00831815">
        <w:rPr>
          <w:rFonts w:cs="Arial"/>
          <w:bCs/>
          <w:szCs w:val="22"/>
        </w:rPr>
        <w:t xml:space="preserve"> </w:t>
      </w:r>
      <w:r w:rsidR="00EA5244" w:rsidRPr="00831815">
        <w:rPr>
          <w:rFonts w:cs="Arial"/>
          <w:bCs/>
          <w:szCs w:val="22"/>
        </w:rPr>
        <w:t xml:space="preserve">connect </w:t>
      </w:r>
      <w:r w:rsidR="00C72E9F" w:rsidRPr="00831815">
        <w:rPr>
          <w:rFonts w:cs="Arial"/>
          <w:bCs/>
          <w:szCs w:val="22"/>
        </w:rPr>
        <w:t>all sections</w:t>
      </w:r>
      <w:r w:rsidR="00EA5244" w:rsidRPr="00831815">
        <w:rPr>
          <w:rFonts w:cs="Arial"/>
          <w:bCs/>
          <w:szCs w:val="22"/>
        </w:rPr>
        <w:t xml:space="preserve"> with appropriate fasteners to ensure a continuous</w:t>
      </w:r>
      <w:r w:rsidR="00194ACD" w:rsidRPr="00831815">
        <w:rPr>
          <w:rFonts w:cs="Arial"/>
          <w:bCs/>
          <w:szCs w:val="22"/>
        </w:rPr>
        <w:t>,</w:t>
      </w:r>
      <w:r w:rsidR="00EA5244" w:rsidRPr="00831815">
        <w:rPr>
          <w:rFonts w:cs="Arial"/>
          <w:bCs/>
          <w:szCs w:val="22"/>
        </w:rPr>
        <w:t xml:space="preserve"> uniform</w:t>
      </w:r>
      <w:r w:rsidR="00E77A39" w:rsidRPr="00831815">
        <w:rPr>
          <w:rFonts w:cs="Arial"/>
          <w:bCs/>
          <w:szCs w:val="22"/>
        </w:rPr>
        <w:t xml:space="preserve"> and flat</w:t>
      </w:r>
      <w:r w:rsidR="00EA5244" w:rsidRPr="00831815">
        <w:rPr>
          <w:rFonts w:cs="Arial"/>
          <w:bCs/>
          <w:szCs w:val="22"/>
        </w:rPr>
        <w:t xml:space="preserve"> surface.</w:t>
      </w:r>
    </w:p>
    <w:p w14:paraId="2541694D" w14:textId="77777777" w:rsidR="0056093E" w:rsidRPr="001203A5" w:rsidRDefault="0056093E" w:rsidP="00831815">
      <w:pPr>
        <w:jc w:val="both"/>
        <w:rPr>
          <w:rFonts w:cs="Arial"/>
          <w:szCs w:val="22"/>
        </w:rPr>
      </w:pPr>
    </w:p>
    <w:p w14:paraId="59717328" w14:textId="13EEC420" w:rsidR="00194ACD" w:rsidRPr="00831815" w:rsidRDefault="00F07AFD" w:rsidP="00E63875">
      <w:pPr>
        <w:ind w:left="360" w:firstLine="360"/>
        <w:jc w:val="both"/>
        <w:rPr>
          <w:rFonts w:cs="Arial"/>
          <w:color w:val="231F20"/>
          <w:szCs w:val="22"/>
        </w:rPr>
      </w:pPr>
      <w:r w:rsidRPr="00E63875">
        <w:rPr>
          <w:rFonts w:cs="Arial"/>
          <w:color w:val="000000" w:themeColor="text1"/>
          <w:szCs w:val="22"/>
        </w:rPr>
        <w:t>2.</w:t>
      </w:r>
      <w:r w:rsidRPr="00E63875">
        <w:rPr>
          <w:rFonts w:cs="Arial"/>
          <w:color w:val="000000" w:themeColor="text1"/>
          <w:szCs w:val="22"/>
        </w:rPr>
        <w:tab/>
      </w:r>
      <w:r w:rsidR="00E60F97" w:rsidRPr="00E63875">
        <w:rPr>
          <w:rFonts w:cs="Arial"/>
          <w:color w:val="000000" w:themeColor="text1"/>
          <w:szCs w:val="22"/>
        </w:rPr>
        <w:t>Ensure a</w:t>
      </w:r>
      <w:r w:rsidR="0056093E" w:rsidRPr="00E63875">
        <w:rPr>
          <w:rFonts w:cs="Arial"/>
          <w:color w:val="000000" w:themeColor="text1"/>
          <w:szCs w:val="22"/>
        </w:rPr>
        <w:t>ll debris</w:t>
      </w:r>
      <w:r w:rsidR="004241D8" w:rsidRPr="00E63875">
        <w:rPr>
          <w:rFonts w:cs="Arial"/>
          <w:color w:val="000000" w:themeColor="text1"/>
          <w:szCs w:val="22"/>
        </w:rPr>
        <w:t xml:space="preserve"> and</w:t>
      </w:r>
      <w:r w:rsidR="0056093E" w:rsidRPr="00E63875">
        <w:rPr>
          <w:rFonts w:cs="Arial"/>
          <w:color w:val="000000" w:themeColor="text1"/>
          <w:szCs w:val="22"/>
        </w:rPr>
        <w:t xml:space="preserve"> construction</w:t>
      </w:r>
      <w:r w:rsidR="008E7B5A" w:rsidRPr="00E63875">
        <w:rPr>
          <w:rFonts w:cs="Arial"/>
          <w:color w:val="000000" w:themeColor="text1"/>
          <w:szCs w:val="22"/>
        </w:rPr>
        <w:t xml:space="preserve"> material</w:t>
      </w:r>
      <w:r w:rsidR="004241D8" w:rsidRPr="00E63875">
        <w:rPr>
          <w:rFonts w:cs="Arial"/>
          <w:color w:val="000000" w:themeColor="text1"/>
          <w:szCs w:val="22"/>
        </w:rPr>
        <w:t xml:space="preserve">s </w:t>
      </w:r>
      <w:r w:rsidR="00E60F97" w:rsidRPr="00E63875">
        <w:rPr>
          <w:rFonts w:cs="Arial"/>
          <w:color w:val="000000" w:themeColor="text1"/>
          <w:szCs w:val="22"/>
        </w:rPr>
        <w:t>is</w:t>
      </w:r>
      <w:r w:rsidR="0056093E" w:rsidRPr="00E63875">
        <w:rPr>
          <w:rFonts w:cs="Arial"/>
          <w:color w:val="000000" w:themeColor="text1"/>
          <w:szCs w:val="22"/>
        </w:rPr>
        <w:t xml:space="preserve"> cleared from the </w:t>
      </w:r>
      <w:r w:rsidR="006630A4" w:rsidRPr="00E63875">
        <w:rPr>
          <w:rFonts w:cs="Arial"/>
          <w:color w:val="000000" w:themeColor="text1"/>
          <w:szCs w:val="22"/>
        </w:rPr>
        <w:t>path</w:t>
      </w:r>
      <w:r w:rsidR="0056093E" w:rsidRPr="00E63875">
        <w:rPr>
          <w:rFonts w:cs="Arial"/>
          <w:color w:val="000000" w:themeColor="text1"/>
          <w:szCs w:val="22"/>
        </w:rPr>
        <w:t xml:space="preserve"> throughout its use.</w:t>
      </w:r>
      <w:r w:rsidRPr="00E63875">
        <w:rPr>
          <w:rFonts w:cs="Arial"/>
          <w:color w:val="000000" w:themeColor="text1"/>
          <w:szCs w:val="22"/>
        </w:rPr>
        <w:t xml:space="preserve"> </w:t>
      </w:r>
      <w:r w:rsidR="0056093E" w:rsidRPr="00E63875">
        <w:rPr>
          <w:rFonts w:cs="Arial"/>
          <w:color w:val="000000" w:themeColor="text1"/>
          <w:szCs w:val="22"/>
        </w:rPr>
        <w:t xml:space="preserve"> </w:t>
      </w:r>
      <w:r w:rsidR="00E60F97" w:rsidRPr="00E63875">
        <w:rPr>
          <w:rFonts w:cs="Arial"/>
          <w:color w:val="000000" w:themeColor="text1"/>
          <w:szCs w:val="22"/>
        </w:rPr>
        <w:t xml:space="preserve">Ensure </w:t>
      </w:r>
      <w:r w:rsidR="0056093E" w:rsidRPr="00E63875">
        <w:rPr>
          <w:rFonts w:cs="Arial"/>
          <w:color w:val="000000" w:themeColor="text1"/>
          <w:szCs w:val="22"/>
        </w:rPr>
        <w:t xml:space="preserve">snow and ice </w:t>
      </w:r>
      <w:r w:rsidR="00E60F97" w:rsidRPr="00E63875">
        <w:rPr>
          <w:rFonts w:cs="Arial"/>
          <w:color w:val="000000" w:themeColor="text1"/>
          <w:szCs w:val="22"/>
        </w:rPr>
        <w:t>is</w:t>
      </w:r>
      <w:r w:rsidR="0056093E" w:rsidRPr="00E63875">
        <w:rPr>
          <w:rFonts w:cs="Arial"/>
          <w:color w:val="000000" w:themeColor="text1"/>
          <w:szCs w:val="22"/>
        </w:rPr>
        <w:t xml:space="preserve"> removed</w:t>
      </w:r>
      <w:r w:rsidR="00E60F97" w:rsidRPr="00E63875">
        <w:rPr>
          <w:rFonts w:cs="Arial"/>
          <w:color w:val="000000" w:themeColor="text1"/>
          <w:szCs w:val="22"/>
        </w:rPr>
        <w:t>;</w:t>
      </w:r>
      <w:r w:rsidR="0056093E" w:rsidRPr="00E63875">
        <w:rPr>
          <w:rFonts w:cs="Arial"/>
          <w:color w:val="000000" w:themeColor="text1"/>
          <w:szCs w:val="22"/>
        </w:rPr>
        <w:t xml:space="preserve"> </w:t>
      </w:r>
      <w:r w:rsidR="00E60F97" w:rsidRPr="00E63875">
        <w:rPr>
          <w:rFonts w:cs="Arial"/>
          <w:color w:val="000000" w:themeColor="text1"/>
          <w:szCs w:val="22"/>
        </w:rPr>
        <w:t xml:space="preserve">the </w:t>
      </w:r>
      <w:r w:rsidR="0056093E" w:rsidRPr="00E63875">
        <w:rPr>
          <w:rFonts w:cs="Arial"/>
          <w:color w:val="000000" w:themeColor="text1"/>
          <w:szCs w:val="22"/>
        </w:rPr>
        <w:t>use of an approved de-icing agent may be required.</w:t>
      </w:r>
    </w:p>
    <w:p w14:paraId="48934501" w14:textId="77777777" w:rsidR="00F07AFD" w:rsidRPr="003F366F" w:rsidRDefault="00F07AFD">
      <w:pPr>
        <w:jc w:val="both"/>
        <w:rPr>
          <w:rFonts w:cs="Arial"/>
          <w:color w:val="231F20"/>
          <w:szCs w:val="22"/>
        </w:rPr>
      </w:pPr>
    </w:p>
    <w:p w14:paraId="07ACFDCA" w14:textId="6A19D8DD" w:rsidR="0056093E" w:rsidRPr="00E63875" w:rsidRDefault="00F07AFD" w:rsidP="00E63875">
      <w:pPr>
        <w:ind w:left="360" w:firstLine="360"/>
        <w:jc w:val="both"/>
        <w:rPr>
          <w:rFonts w:cs="Arial"/>
          <w:color w:val="000000" w:themeColor="text1"/>
          <w:szCs w:val="22"/>
        </w:rPr>
      </w:pPr>
      <w:r w:rsidRPr="00E63875">
        <w:rPr>
          <w:rFonts w:cs="Arial"/>
          <w:color w:val="000000" w:themeColor="text1"/>
          <w:szCs w:val="22"/>
        </w:rPr>
        <w:lastRenderedPageBreak/>
        <w:t>3.</w:t>
      </w:r>
      <w:r w:rsidRPr="00E63875">
        <w:rPr>
          <w:rFonts w:cs="Arial"/>
          <w:color w:val="000000" w:themeColor="text1"/>
          <w:szCs w:val="22"/>
        </w:rPr>
        <w:tab/>
      </w:r>
      <w:r w:rsidR="0056093E" w:rsidRPr="00E63875">
        <w:rPr>
          <w:rFonts w:cs="Arial"/>
          <w:color w:val="000000" w:themeColor="text1"/>
          <w:szCs w:val="22"/>
        </w:rPr>
        <w:t xml:space="preserve">Repair or replace the </w:t>
      </w:r>
      <w:r w:rsidR="006630A4" w:rsidRPr="00E63875">
        <w:rPr>
          <w:rFonts w:cs="Arial"/>
          <w:color w:val="000000" w:themeColor="text1"/>
          <w:szCs w:val="22"/>
        </w:rPr>
        <w:t>path, or segments thereof,</w:t>
      </w:r>
      <w:r w:rsidR="0056093E" w:rsidRPr="00E63875">
        <w:rPr>
          <w:rFonts w:cs="Arial"/>
          <w:color w:val="000000" w:themeColor="text1"/>
          <w:szCs w:val="22"/>
        </w:rPr>
        <w:t xml:space="preserve"> if it becomes uneven, unstable, or displaces due to weather events, construction activities, or other causes</w:t>
      </w:r>
      <w:r w:rsidR="004241D8" w:rsidRPr="00E63875">
        <w:rPr>
          <w:rFonts w:cs="Arial"/>
          <w:color w:val="000000" w:themeColor="text1"/>
          <w:szCs w:val="22"/>
        </w:rPr>
        <w:t xml:space="preserve"> as directed by the Engineer</w:t>
      </w:r>
      <w:r w:rsidR="0056093E" w:rsidRPr="00E63875">
        <w:rPr>
          <w:rFonts w:cs="Arial"/>
          <w:color w:val="000000" w:themeColor="text1"/>
          <w:szCs w:val="22"/>
        </w:rPr>
        <w:t>.</w:t>
      </w:r>
    </w:p>
    <w:p w14:paraId="56FAFBE2" w14:textId="77777777" w:rsidR="004A4984" w:rsidRPr="00E63875" w:rsidRDefault="004A4984">
      <w:pPr>
        <w:jc w:val="both"/>
        <w:rPr>
          <w:rFonts w:cs="Arial"/>
          <w:color w:val="000000" w:themeColor="text1"/>
          <w:szCs w:val="22"/>
        </w:rPr>
      </w:pPr>
    </w:p>
    <w:p w14:paraId="08B577EC" w14:textId="7FE4532A" w:rsidR="00C36169" w:rsidRPr="00831815" w:rsidRDefault="00F07AFD" w:rsidP="00E63875">
      <w:pPr>
        <w:ind w:left="360" w:firstLine="360"/>
        <w:jc w:val="both"/>
        <w:rPr>
          <w:rFonts w:cs="Arial"/>
          <w:szCs w:val="22"/>
        </w:rPr>
      </w:pPr>
      <w:r w:rsidRPr="00E63875">
        <w:rPr>
          <w:rFonts w:cs="Arial"/>
          <w:bCs/>
          <w:color w:val="000000" w:themeColor="text1"/>
          <w:szCs w:val="22"/>
        </w:rPr>
        <w:t>4.</w:t>
      </w:r>
      <w:r w:rsidRPr="00E63875">
        <w:rPr>
          <w:rFonts w:cs="Arial"/>
          <w:bCs/>
          <w:color w:val="000000" w:themeColor="text1"/>
          <w:szCs w:val="22"/>
        </w:rPr>
        <w:tab/>
      </w:r>
      <w:r w:rsidR="00ED7524" w:rsidRPr="00E63875">
        <w:rPr>
          <w:rFonts w:cs="Arial"/>
          <w:bCs/>
          <w:color w:val="000000" w:themeColor="text1"/>
          <w:szCs w:val="22"/>
        </w:rPr>
        <w:t xml:space="preserve">Following </w:t>
      </w:r>
      <w:r w:rsidR="008E7B5A" w:rsidRPr="00E63875">
        <w:rPr>
          <w:rFonts w:cs="Arial"/>
          <w:bCs/>
          <w:color w:val="000000" w:themeColor="text1"/>
          <w:szCs w:val="22"/>
        </w:rPr>
        <w:t xml:space="preserve">the </w:t>
      </w:r>
      <w:r w:rsidR="00ED7524" w:rsidRPr="00E63875">
        <w:rPr>
          <w:rFonts w:cs="Arial"/>
          <w:bCs/>
          <w:color w:val="000000" w:themeColor="text1"/>
          <w:szCs w:val="22"/>
        </w:rPr>
        <w:t xml:space="preserve">use of the temporary path, the </w:t>
      </w:r>
      <w:r w:rsidR="00074829" w:rsidRPr="00E63875">
        <w:rPr>
          <w:rFonts w:cs="Arial"/>
          <w:bCs/>
          <w:color w:val="000000" w:themeColor="text1"/>
          <w:szCs w:val="22"/>
        </w:rPr>
        <w:t xml:space="preserve">Contractor </w:t>
      </w:r>
      <w:r w:rsidR="00ED7524" w:rsidRPr="00E63875">
        <w:rPr>
          <w:rFonts w:cs="Arial"/>
          <w:bCs/>
          <w:color w:val="000000" w:themeColor="text1"/>
          <w:szCs w:val="22"/>
        </w:rPr>
        <w:t>must</w:t>
      </w:r>
      <w:r w:rsidR="005B4350" w:rsidRPr="00E63875">
        <w:rPr>
          <w:rFonts w:cs="Arial"/>
          <w:bCs/>
          <w:color w:val="000000" w:themeColor="text1"/>
          <w:szCs w:val="22"/>
        </w:rPr>
        <w:t xml:space="preserve"> remove </w:t>
      </w:r>
      <w:r w:rsidR="00BA1F2A">
        <w:rPr>
          <w:rFonts w:cs="Arial"/>
          <w:bCs/>
          <w:color w:val="000000" w:themeColor="text1"/>
          <w:szCs w:val="22"/>
        </w:rPr>
        <w:t xml:space="preserve">and dispose </w:t>
      </w:r>
      <w:r w:rsidR="005B4350" w:rsidRPr="00E63875">
        <w:rPr>
          <w:rFonts w:cs="Arial"/>
          <w:bCs/>
          <w:color w:val="000000" w:themeColor="text1"/>
          <w:szCs w:val="22"/>
        </w:rPr>
        <w:t xml:space="preserve">all materials used to construct the path, and </w:t>
      </w:r>
      <w:r w:rsidR="00ED7524" w:rsidRPr="00E63875">
        <w:rPr>
          <w:rFonts w:cs="Arial"/>
          <w:bCs/>
          <w:color w:val="000000" w:themeColor="text1"/>
          <w:szCs w:val="22"/>
        </w:rPr>
        <w:t>restore the area</w:t>
      </w:r>
      <w:r w:rsidR="00C12D53" w:rsidRPr="00E63875">
        <w:rPr>
          <w:rFonts w:cs="Arial"/>
          <w:bCs/>
          <w:color w:val="000000" w:themeColor="text1"/>
          <w:szCs w:val="22"/>
        </w:rPr>
        <w:t xml:space="preserve"> </w:t>
      </w:r>
      <w:r w:rsidR="00194ACD" w:rsidRPr="00E63875">
        <w:rPr>
          <w:rFonts w:cs="Arial"/>
          <w:bCs/>
          <w:color w:val="000000" w:themeColor="text1"/>
          <w:szCs w:val="22"/>
        </w:rPr>
        <w:t>as directed by the Engineer</w:t>
      </w:r>
      <w:r w:rsidR="00194ACD" w:rsidRPr="00831815">
        <w:rPr>
          <w:rFonts w:cs="Arial"/>
          <w:bCs/>
          <w:szCs w:val="22"/>
        </w:rPr>
        <w:t>.</w:t>
      </w:r>
    </w:p>
    <w:p w14:paraId="34C65FB1" w14:textId="77777777" w:rsidR="00C36169" w:rsidRPr="003F366F" w:rsidRDefault="00C36169" w:rsidP="00E63875">
      <w:pPr>
        <w:jc w:val="both"/>
        <w:rPr>
          <w:rFonts w:cs="Arial"/>
          <w:szCs w:val="22"/>
        </w:rPr>
      </w:pPr>
    </w:p>
    <w:p w14:paraId="3951E3AA" w14:textId="77777777" w:rsidR="0091407F" w:rsidRPr="00831815" w:rsidRDefault="0091407F" w:rsidP="00E63875">
      <w:pPr>
        <w:ind w:firstLine="360"/>
        <w:jc w:val="both"/>
        <w:rPr>
          <w:rFonts w:cs="Arial"/>
          <w:szCs w:val="22"/>
        </w:rPr>
      </w:pPr>
      <w:r w:rsidRPr="003F366F">
        <w:rPr>
          <w:rFonts w:cs="Arial"/>
          <w:b/>
          <w:szCs w:val="22"/>
        </w:rPr>
        <w:t>d.</w:t>
      </w:r>
      <w:r w:rsidRPr="003F366F">
        <w:rPr>
          <w:rFonts w:cs="Arial"/>
          <w:b/>
          <w:szCs w:val="22"/>
        </w:rPr>
        <w:tab/>
        <w:t>Measurement and Payment.</w:t>
      </w:r>
      <w:r w:rsidRPr="003F366F">
        <w:rPr>
          <w:rFonts w:cs="Arial"/>
          <w:szCs w:val="22"/>
        </w:rPr>
        <w:t xml:space="preserve">  </w:t>
      </w:r>
      <w:r w:rsidR="0065614B" w:rsidRPr="00E63875">
        <w:rPr>
          <w:rFonts w:cs="Arial"/>
          <w:color w:val="000000" w:themeColor="text1"/>
          <w:szCs w:val="22"/>
        </w:rPr>
        <w:t>The completed work, as described, will be measured and paid for at the contract unit pric</w:t>
      </w:r>
      <w:r w:rsidR="007C7AA7" w:rsidRPr="00E63875">
        <w:rPr>
          <w:rFonts w:cs="Arial"/>
          <w:color w:val="000000" w:themeColor="text1"/>
          <w:szCs w:val="22"/>
        </w:rPr>
        <w:t>e using the following pay item</w:t>
      </w:r>
      <w:r w:rsidR="007C7AA7" w:rsidRPr="00831815">
        <w:rPr>
          <w:rFonts w:cs="Arial"/>
          <w:szCs w:val="22"/>
        </w:rPr>
        <w:t>:</w:t>
      </w:r>
    </w:p>
    <w:p w14:paraId="1597CCD9" w14:textId="77777777" w:rsidR="0065614B" w:rsidRPr="003F366F" w:rsidRDefault="0065614B" w:rsidP="00E63875">
      <w:pPr>
        <w:jc w:val="both"/>
        <w:rPr>
          <w:rFonts w:cs="Arial"/>
          <w:szCs w:val="22"/>
        </w:rPr>
      </w:pPr>
    </w:p>
    <w:p w14:paraId="7B9A5D5F" w14:textId="77777777" w:rsidR="0065614B" w:rsidRDefault="0065614B" w:rsidP="00E63875">
      <w:pPr>
        <w:tabs>
          <w:tab w:val="right" w:pos="9360"/>
        </w:tabs>
        <w:ind w:left="720"/>
        <w:jc w:val="both"/>
        <w:rPr>
          <w:b/>
        </w:rPr>
      </w:pPr>
      <w:r>
        <w:rPr>
          <w:b/>
        </w:rPr>
        <w:t>Pay Item</w:t>
      </w:r>
      <w:r w:rsidR="00893CE1">
        <w:rPr>
          <w:b/>
        </w:rPr>
        <w:tab/>
      </w:r>
      <w:r w:rsidR="00740FAD">
        <w:rPr>
          <w:b/>
        </w:rPr>
        <w:t>Pay Unit</w:t>
      </w:r>
    </w:p>
    <w:p w14:paraId="6BFCFCB8" w14:textId="1B16E16D" w:rsidR="00893CE1" w:rsidRPr="000532BD" w:rsidRDefault="00893CE1" w:rsidP="00E63875">
      <w:pPr>
        <w:jc w:val="both"/>
      </w:pPr>
    </w:p>
    <w:p w14:paraId="63781EBF" w14:textId="0595F6D3" w:rsidR="00893CE1" w:rsidRDefault="007E0389" w:rsidP="00E63875">
      <w:pPr>
        <w:tabs>
          <w:tab w:val="right" w:leader="dot" w:pos="9360"/>
        </w:tabs>
        <w:ind w:left="720"/>
        <w:jc w:val="both"/>
      </w:pPr>
      <w:r>
        <w:t>Pedestrian Path</w:t>
      </w:r>
      <w:r w:rsidR="00D43BFD">
        <w:t>, Temp</w:t>
      </w:r>
      <w:r w:rsidR="00F07AFD">
        <w:tab/>
      </w:r>
      <w:r w:rsidR="007C7AA7">
        <w:t>Foot</w:t>
      </w:r>
    </w:p>
    <w:p w14:paraId="124061A0" w14:textId="77777777" w:rsidR="002C1359" w:rsidRDefault="002C1359" w:rsidP="00E63875">
      <w:pPr>
        <w:jc w:val="both"/>
      </w:pPr>
    </w:p>
    <w:p w14:paraId="4AEE019A" w14:textId="54BDE727" w:rsidR="002C1359" w:rsidRPr="002C1359" w:rsidRDefault="002C1359" w:rsidP="00E63875">
      <w:pPr>
        <w:jc w:val="both"/>
      </w:pPr>
      <w:r>
        <w:rPr>
          <w:b/>
        </w:rPr>
        <w:t>Pedestrian Path</w:t>
      </w:r>
      <w:r w:rsidR="001C0F5E">
        <w:rPr>
          <w:b/>
        </w:rPr>
        <w:t>, Temp</w:t>
      </w:r>
      <w:r>
        <w:t xml:space="preserve"> </w:t>
      </w:r>
      <w:r w:rsidR="00074829">
        <w:t>will be</w:t>
      </w:r>
      <w:r>
        <w:t xml:space="preserve"> measured along the centerline of the path. </w:t>
      </w:r>
      <w:r w:rsidR="00074829">
        <w:t xml:space="preserve"> </w:t>
      </w:r>
      <w:r w:rsidR="00074829">
        <w:rPr>
          <w:b/>
        </w:rPr>
        <w:t>Pedestrian Path, Temp</w:t>
      </w:r>
      <w:r w:rsidR="00074829">
        <w:t xml:space="preserve"> </w:t>
      </w:r>
      <w:r>
        <w:t>includes all costs related to installation, maintenance,</w:t>
      </w:r>
      <w:r w:rsidR="002343B0">
        <w:t xml:space="preserve"> restoration,</w:t>
      </w:r>
      <w:r>
        <w:t xml:space="preserve"> and removal of the path and </w:t>
      </w:r>
      <w:r w:rsidR="00BA1F2A">
        <w:t xml:space="preserve">disposal of </w:t>
      </w:r>
      <w:r>
        <w:t>all associated materials throughout the life of the contract.</w:t>
      </w:r>
    </w:p>
    <w:sectPr w:rsidR="002C1359" w:rsidRPr="002C1359" w:rsidSect="00E63875">
      <w:headerReference w:type="default" r:id="rId8"/>
      <w:head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4D8A54" w14:textId="77777777" w:rsidR="004F51BD" w:rsidRDefault="004F51BD">
      <w:r>
        <w:separator/>
      </w:r>
    </w:p>
  </w:endnote>
  <w:endnote w:type="continuationSeparator" w:id="0">
    <w:p w14:paraId="41848A51" w14:textId="77777777" w:rsidR="004F51BD" w:rsidRDefault="004F5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3955F" w14:textId="77777777" w:rsidR="004F51BD" w:rsidRDefault="004F51BD">
      <w:r>
        <w:separator/>
      </w:r>
    </w:p>
  </w:footnote>
  <w:footnote w:type="continuationSeparator" w:id="0">
    <w:p w14:paraId="44BA3EDA" w14:textId="77777777" w:rsidR="004F51BD" w:rsidRDefault="004F5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110FA" w14:textId="4E6D35F0" w:rsidR="00590246" w:rsidRPr="00813CDC" w:rsidRDefault="00F07AFD" w:rsidP="003906A7">
    <w:pPr>
      <w:jc w:val="right"/>
      <w:rPr>
        <w:rFonts w:cs="Arial"/>
        <w:szCs w:val="24"/>
      </w:rPr>
    </w:pPr>
    <w:r w:rsidRPr="003906A7">
      <w:rPr>
        <w:rFonts w:cs="Arial"/>
        <w:sz w:val="24"/>
        <w:szCs w:val="24"/>
      </w:rPr>
      <w:t>12DS800</w:t>
    </w:r>
    <w:r w:rsidR="00461B49" w:rsidRPr="003906A7">
      <w:rPr>
        <w:rFonts w:cs="Arial"/>
        <w:sz w:val="24"/>
        <w:szCs w:val="24"/>
      </w:rPr>
      <w:t>-</w:t>
    </w:r>
    <w:r w:rsidR="003F366F" w:rsidRPr="003906A7">
      <w:rPr>
        <w:rFonts w:cs="Arial"/>
        <w:sz w:val="24"/>
        <w:szCs w:val="24"/>
      </w:rPr>
      <w:t>J810</w:t>
    </w:r>
    <w:r w:rsidR="00461B49" w:rsidRPr="003906A7">
      <w:rPr>
        <w:rFonts w:cs="Arial"/>
        <w:sz w:val="24"/>
        <w:szCs w:val="24"/>
      </w:rPr>
      <w:t>-02</w:t>
    </w:r>
  </w:p>
  <w:p w14:paraId="53A5350A" w14:textId="0A26120A" w:rsidR="00590246" w:rsidRPr="00E45815" w:rsidRDefault="00C36169" w:rsidP="003906A7">
    <w:pPr>
      <w:tabs>
        <w:tab w:val="center" w:pos="4680"/>
        <w:tab w:val="right" w:pos="9360"/>
      </w:tabs>
      <w:jc w:val="both"/>
      <w:rPr>
        <w:rFonts w:cs="Arial"/>
        <w:szCs w:val="24"/>
      </w:rPr>
    </w:pPr>
    <w:r w:rsidRPr="003906A7">
      <w:rPr>
        <w:rFonts w:cs="Arial"/>
        <w:sz w:val="24"/>
        <w:szCs w:val="24"/>
      </w:rPr>
      <w:t>OFS</w:t>
    </w:r>
    <w:r w:rsidR="00590246" w:rsidRPr="003906A7">
      <w:rPr>
        <w:rFonts w:cs="Arial"/>
        <w:sz w:val="24"/>
        <w:szCs w:val="24"/>
      </w:rPr>
      <w:t>:</w:t>
    </w:r>
    <w:r w:rsidRPr="003906A7">
      <w:rPr>
        <w:rFonts w:cs="Arial"/>
        <w:sz w:val="24"/>
        <w:szCs w:val="24"/>
      </w:rPr>
      <w:t>RAL</w:t>
    </w:r>
    <w:r w:rsidR="00590246" w:rsidRPr="003906A7">
      <w:rPr>
        <w:rFonts w:cs="Arial"/>
        <w:sz w:val="24"/>
        <w:szCs w:val="24"/>
      </w:rPr>
      <w:tab/>
    </w:r>
    <w:r w:rsidR="00590246" w:rsidRPr="003906A7">
      <w:rPr>
        <w:rFonts w:cs="Arial"/>
        <w:sz w:val="24"/>
        <w:szCs w:val="24"/>
      </w:rPr>
      <w:fldChar w:fldCharType="begin"/>
    </w:r>
    <w:r w:rsidR="00590246" w:rsidRPr="003906A7">
      <w:rPr>
        <w:rFonts w:cs="Arial"/>
        <w:sz w:val="24"/>
        <w:szCs w:val="24"/>
      </w:rPr>
      <w:instrText xml:space="preserve"> PAGE  \* MERGEFORMAT </w:instrText>
    </w:r>
    <w:r w:rsidR="00590246" w:rsidRPr="003906A7">
      <w:rPr>
        <w:rFonts w:cs="Arial"/>
        <w:sz w:val="24"/>
        <w:szCs w:val="24"/>
      </w:rPr>
      <w:fldChar w:fldCharType="separate"/>
    </w:r>
    <w:r w:rsidR="00BA1F2A">
      <w:rPr>
        <w:rFonts w:cs="Arial"/>
        <w:noProof/>
        <w:sz w:val="24"/>
        <w:szCs w:val="24"/>
      </w:rPr>
      <w:t>2</w:t>
    </w:r>
    <w:r w:rsidR="00590246" w:rsidRPr="003906A7">
      <w:rPr>
        <w:rFonts w:cs="Arial"/>
        <w:sz w:val="24"/>
        <w:szCs w:val="24"/>
      </w:rPr>
      <w:fldChar w:fldCharType="end"/>
    </w:r>
    <w:r w:rsidR="00590246" w:rsidRPr="003906A7">
      <w:rPr>
        <w:rFonts w:cs="Arial"/>
        <w:sz w:val="24"/>
        <w:szCs w:val="24"/>
      </w:rPr>
      <w:t xml:space="preserve"> of </w:t>
    </w:r>
    <w:r w:rsidR="00F07AFD" w:rsidRPr="003906A7">
      <w:rPr>
        <w:rFonts w:cs="Arial"/>
        <w:sz w:val="24"/>
        <w:szCs w:val="24"/>
      </w:rPr>
      <w:fldChar w:fldCharType="begin"/>
    </w:r>
    <w:r w:rsidR="00F07AFD" w:rsidRPr="003906A7">
      <w:rPr>
        <w:rFonts w:cs="Arial"/>
        <w:sz w:val="24"/>
        <w:szCs w:val="24"/>
      </w:rPr>
      <w:instrText xml:space="preserve"> NUMPAGES  \* MERGEFORMAT </w:instrText>
    </w:r>
    <w:r w:rsidR="00F07AFD" w:rsidRPr="003906A7">
      <w:rPr>
        <w:rFonts w:cs="Arial"/>
        <w:sz w:val="24"/>
        <w:szCs w:val="24"/>
      </w:rPr>
      <w:fldChar w:fldCharType="separate"/>
    </w:r>
    <w:r w:rsidR="00BA1F2A">
      <w:rPr>
        <w:rFonts w:cs="Arial"/>
        <w:noProof/>
        <w:sz w:val="24"/>
        <w:szCs w:val="24"/>
      </w:rPr>
      <w:t>2</w:t>
    </w:r>
    <w:r w:rsidR="00F07AFD" w:rsidRPr="003906A7">
      <w:rPr>
        <w:rFonts w:cs="Arial"/>
        <w:noProof/>
        <w:sz w:val="24"/>
        <w:szCs w:val="24"/>
      </w:rPr>
      <w:fldChar w:fldCharType="end"/>
    </w:r>
    <w:r w:rsidR="00590246" w:rsidRPr="003906A7">
      <w:rPr>
        <w:rFonts w:cs="Arial"/>
        <w:sz w:val="24"/>
        <w:szCs w:val="24"/>
      </w:rPr>
      <w:tab/>
    </w:r>
    <w:r w:rsidR="00461B49">
      <w:rPr>
        <w:rFonts w:cs="Arial"/>
        <w:sz w:val="24"/>
        <w:szCs w:val="24"/>
      </w:rPr>
      <w:t>0</w:t>
    </w:r>
    <w:r w:rsidR="00713DC0">
      <w:rPr>
        <w:rFonts w:cs="Arial"/>
        <w:sz w:val="24"/>
        <w:szCs w:val="24"/>
      </w:rPr>
      <w:t>5</w:t>
    </w:r>
    <w:r w:rsidR="00461B49">
      <w:rPr>
        <w:rFonts w:cs="Arial"/>
        <w:sz w:val="24"/>
        <w:szCs w:val="24"/>
      </w:rPr>
      <w:t>-0</w:t>
    </w:r>
    <w:r w:rsidR="00713DC0">
      <w:rPr>
        <w:rFonts w:cs="Arial"/>
        <w:sz w:val="24"/>
        <w:szCs w:val="24"/>
      </w:rPr>
      <w:t>1</w:t>
    </w:r>
    <w:r w:rsidR="00461B49">
      <w:rPr>
        <w:rFonts w:cs="Arial"/>
        <w:sz w:val="24"/>
        <w:szCs w:val="24"/>
      </w:rPr>
      <w:t>-18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187F2" w14:textId="0A2DC18A" w:rsidR="00590246" w:rsidRPr="00E45815" w:rsidRDefault="00F07AFD" w:rsidP="003906A7">
    <w:pPr>
      <w:jc w:val="right"/>
      <w:rPr>
        <w:rFonts w:cs="Arial"/>
        <w:szCs w:val="24"/>
      </w:rPr>
    </w:pPr>
    <w:r w:rsidRPr="003906A7">
      <w:rPr>
        <w:rFonts w:cs="Arial"/>
        <w:sz w:val="24"/>
        <w:szCs w:val="24"/>
      </w:rPr>
      <w:t>12DS800</w:t>
    </w:r>
    <w:r w:rsidR="00461B49">
      <w:rPr>
        <w:rFonts w:cs="Arial"/>
        <w:sz w:val="24"/>
        <w:szCs w:val="24"/>
      </w:rPr>
      <w:t>-</w:t>
    </w:r>
    <w:r w:rsidR="003F366F" w:rsidRPr="003906A7">
      <w:rPr>
        <w:rFonts w:cs="Arial"/>
        <w:sz w:val="24"/>
        <w:szCs w:val="24"/>
      </w:rPr>
      <w:t>J810</w:t>
    </w:r>
    <w:r w:rsidR="00461B49">
      <w:rPr>
        <w:rFonts w:cs="Arial"/>
        <w:sz w:val="24"/>
        <w:szCs w:val="24"/>
      </w:rPr>
      <w:t>-02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76123"/>
    <w:multiLevelType w:val="hybridMultilevel"/>
    <w:tmpl w:val="7708E66E"/>
    <w:lvl w:ilvl="0" w:tplc="758CFE5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26B2C"/>
    <w:multiLevelType w:val="multilevel"/>
    <w:tmpl w:val="A99C74E2"/>
    <w:lvl w:ilvl="0">
      <w:start w:val="2"/>
      <w:numFmt w:val="upp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3EA3639"/>
    <w:multiLevelType w:val="multilevel"/>
    <w:tmpl w:val="9B94FAC2"/>
    <w:lvl w:ilvl="0">
      <w:start w:val="1"/>
      <w:numFmt w:val="lowerLetter"/>
      <w:lvlText w:val="%1."/>
      <w:lvlJc w:val="left"/>
      <w:pPr>
        <w:tabs>
          <w:tab w:val="num" w:pos="720"/>
        </w:tabs>
        <w:ind w:left="0" w:firstLine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520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sz w:val="28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A333BFC"/>
    <w:multiLevelType w:val="singleLevel"/>
    <w:tmpl w:val="E35E3B22"/>
    <w:lvl w:ilvl="0">
      <w:start w:val="4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1C6E63D0"/>
    <w:multiLevelType w:val="hybridMultilevel"/>
    <w:tmpl w:val="A76AFF98"/>
    <w:lvl w:ilvl="0" w:tplc="690441F6">
      <w:start w:val="1"/>
      <w:numFmt w:val="upperLetter"/>
      <w:lvlText w:val="%1."/>
      <w:lvlJc w:val="left"/>
      <w:pPr>
        <w:tabs>
          <w:tab w:val="num" w:pos="144"/>
        </w:tabs>
        <w:ind w:left="288" w:hanging="28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D30FBF"/>
    <w:multiLevelType w:val="multilevel"/>
    <w:tmpl w:val="A99C74E2"/>
    <w:lvl w:ilvl="0">
      <w:start w:val="2"/>
      <w:numFmt w:val="upp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B4F11C2"/>
    <w:multiLevelType w:val="hybridMultilevel"/>
    <w:tmpl w:val="A99C74E2"/>
    <w:lvl w:ilvl="0" w:tplc="6AA84858">
      <w:start w:val="2"/>
      <w:numFmt w:val="upp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FAA1531"/>
    <w:multiLevelType w:val="hybridMultilevel"/>
    <w:tmpl w:val="F306D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B6EB5"/>
    <w:multiLevelType w:val="multilevel"/>
    <w:tmpl w:val="5DF6146C"/>
    <w:lvl w:ilvl="0">
      <w:start w:val="1"/>
      <w:numFmt w:val="lowerLetter"/>
      <w:pStyle w:val="MDOTSPFormat"/>
      <w:lvlText w:val="%1."/>
      <w:lvlJc w:val="left"/>
      <w:pPr>
        <w:tabs>
          <w:tab w:val="num" w:pos="720"/>
        </w:tabs>
        <w:ind w:left="0" w:firstLine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sz w:val="28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5BB33CED"/>
    <w:multiLevelType w:val="singleLevel"/>
    <w:tmpl w:val="196A6DA0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46D05DF"/>
    <w:multiLevelType w:val="multilevel"/>
    <w:tmpl w:val="9B94FAC2"/>
    <w:lvl w:ilvl="0">
      <w:start w:val="1"/>
      <w:numFmt w:val="lowerLetter"/>
      <w:lvlText w:val="%1."/>
      <w:lvlJc w:val="left"/>
      <w:pPr>
        <w:tabs>
          <w:tab w:val="num" w:pos="720"/>
        </w:tabs>
        <w:ind w:left="0" w:firstLine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520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sz w:val="28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6ADE1684"/>
    <w:multiLevelType w:val="hybridMultilevel"/>
    <w:tmpl w:val="FB48B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E09D92">
      <w:start w:val="1"/>
      <w:numFmt w:val="upperLetter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523779"/>
    <w:multiLevelType w:val="multilevel"/>
    <w:tmpl w:val="666492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47541F"/>
    <w:multiLevelType w:val="hybridMultilevel"/>
    <w:tmpl w:val="F18E76C6"/>
    <w:lvl w:ilvl="0" w:tplc="3DA43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2"/>
  </w:num>
  <w:num w:numId="5">
    <w:abstractNumId w:val="10"/>
  </w:num>
  <w:num w:numId="6">
    <w:abstractNumId w:val="6"/>
  </w:num>
  <w:num w:numId="7">
    <w:abstractNumId w:val="5"/>
  </w:num>
  <w:num w:numId="8">
    <w:abstractNumId w:val="1"/>
  </w:num>
  <w:num w:numId="9">
    <w:abstractNumId w:val="4"/>
  </w:num>
  <w:num w:numId="10">
    <w:abstractNumId w:val="13"/>
  </w:num>
  <w:num w:numId="11">
    <w:abstractNumId w:val="12"/>
  </w:num>
  <w:num w:numId="12">
    <w:abstractNumId w:val="7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9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CA9"/>
    <w:rsid w:val="000057C1"/>
    <w:rsid w:val="00007606"/>
    <w:rsid w:val="00007DC6"/>
    <w:rsid w:val="00030E5D"/>
    <w:rsid w:val="00043061"/>
    <w:rsid w:val="0005234F"/>
    <w:rsid w:val="0005245B"/>
    <w:rsid w:val="000532BD"/>
    <w:rsid w:val="00056AC9"/>
    <w:rsid w:val="000603A1"/>
    <w:rsid w:val="000608FA"/>
    <w:rsid w:val="00064691"/>
    <w:rsid w:val="00073A7D"/>
    <w:rsid w:val="00074829"/>
    <w:rsid w:val="00080EB8"/>
    <w:rsid w:val="00082731"/>
    <w:rsid w:val="000A0084"/>
    <w:rsid w:val="000B03C2"/>
    <w:rsid w:val="000B7A15"/>
    <w:rsid w:val="000C3C0A"/>
    <w:rsid w:val="000D0CE1"/>
    <w:rsid w:val="000D65F9"/>
    <w:rsid w:val="00100112"/>
    <w:rsid w:val="001015C3"/>
    <w:rsid w:val="00102FC1"/>
    <w:rsid w:val="00105BA1"/>
    <w:rsid w:val="00110B7A"/>
    <w:rsid w:val="0011385F"/>
    <w:rsid w:val="00115B6B"/>
    <w:rsid w:val="001166D9"/>
    <w:rsid w:val="0011784D"/>
    <w:rsid w:val="001203A5"/>
    <w:rsid w:val="00127161"/>
    <w:rsid w:val="001275AF"/>
    <w:rsid w:val="00132B4C"/>
    <w:rsid w:val="00140A29"/>
    <w:rsid w:val="00154C2B"/>
    <w:rsid w:val="00155B9B"/>
    <w:rsid w:val="00165DD4"/>
    <w:rsid w:val="0017064C"/>
    <w:rsid w:val="0017196E"/>
    <w:rsid w:val="00174BBE"/>
    <w:rsid w:val="00182C9F"/>
    <w:rsid w:val="00192F67"/>
    <w:rsid w:val="00194ACD"/>
    <w:rsid w:val="0019621C"/>
    <w:rsid w:val="00197837"/>
    <w:rsid w:val="001B2649"/>
    <w:rsid w:val="001C0F5E"/>
    <w:rsid w:val="001C17B5"/>
    <w:rsid w:val="001C27F8"/>
    <w:rsid w:val="001C7562"/>
    <w:rsid w:val="001D6D65"/>
    <w:rsid w:val="001E0C3E"/>
    <w:rsid w:val="001E45D2"/>
    <w:rsid w:val="001E7417"/>
    <w:rsid w:val="001F0213"/>
    <w:rsid w:val="00201510"/>
    <w:rsid w:val="00207EBB"/>
    <w:rsid w:val="00211565"/>
    <w:rsid w:val="00217EA7"/>
    <w:rsid w:val="002268F6"/>
    <w:rsid w:val="0023391A"/>
    <w:rsid w:val="002343B0"/>
    <w:rsid w:val="00234C83"/>
    <w:rsid w:val="00244A7D"/>
    <w:rsid w:val="00250FB0"/>
    <w:rsid w:val="0025592A"/>
    <w:rsid w:val="00264E7D"/>
    <w:rsid w:val="002754E0"/>
    <w:rsid w:val="00283273"/>
    <w:rsid w:val="00283CBB"/>
    <w:rsid w:val="0029116D"/>
    <w:rsid w:val="002950DA"/>
    <w:rsid w:val="002A02E1"/>
    <w:rsid w:val="002A70CD"/>
    <w:rsid w:val="002A72BA"/>
    <w:rsid w:val="002A7CBE"/>
    <w:rsid w:val="002B69B7"/>
    <w:rsid w:val="002B7F3C"/>
    <w:rsid w:val="002C1359"/>
    <w:rsid w:val="002C1958"/>
    <w:rsid w:val="002C31F1"/>
    <w:rsid w:val="002D196A"/>
    <w:rsid w:val="002D5140"/>
    <w:rsid w:val="002E41B9"/>
    <w:rsid w:val="002F0F4A"/>
    <w:rsid w:val="00303B42"/>
    <w:rsid w:val="00304AE9"/>
    <w:rsid w:val="00317A53"/>
    <w:rsid w:val="00325633"/>
    <w:rsid w:val="00330D1B"/>
    <w:rsid w:val="00342B54"/>
    <w:rsid w:val="00343AF6"/>
    <w:rsid w:val="00346987"/>
    <w:rsid w:val="003570FB"/>
    <w:rsid w:val="003578AC"/>
    <w:rsid w:val="00362A7E"/>
    <w:rsid w:val="0036421C"/>
    <w:rsid w:val="00367A6C"/>
    <w:rsid w:val="00383B5A"/>
    <w:rsid w:val="00383F05"/>
    <w:rsid w:val="0038716D"/>
    <w:rsid w:val="00387C18"/>
    <w:rsid w:val="003906A7"/>
    <w:rsid w:val="00392565"/>
    <w:rsid w:val="00396C15"/>
    <w:rsid w:val="003A19BD"/>
    <w:rsid w:val="003C2919"/>
    <w:rsid w:val="003C3B53"/>
    <w:rsid w:val="003C47B9"/>
    <w:rsid w:val="003C6D5E"/>
    <w:rsid w:val="003D6280"/>
    <w:rsid w:val="003E4F82"/>
    <w:rsid w:val="003F32EC"/>
    <w:rsid w:val="003F366F"/>
    <w:rsid w:val="003F3E74"/>
    <w:rsid w:val="003F6F29"/>
    <w:rsid w:val="004116B2"/>
    <w:rsid w:val="00411F96"/>
    <w:rsid w:val="004177A9"/>
    <w:rsid w:val="004241D8"/>
    <w:rsid w:val="00424FF6"/>
    <w:rsid w:val="00431635"/>
    <w:rsid w:val="00436D76"/>
    <w:rsid w:val="00440FC4"/>
    <w:rsid w:val="004427F1"/>
    <w:rsid w:val="004569C1"/>
    <w:rsid w:val="00460E14"/>
    <w:rsid w:val="00461B49"/>
    <w:rsid w:val="0046771E"/>
    <w:rsid w:val="004766C1"/>
    <w:rsid w:val="0048116B"/>
    <w:rsid w:val="004A16E3"/>
    <w:rsid w:val="004A36BF"/>
    <w:rsid w:val="004A4984"/>
    <w:rsid w:val="004B13C8"/>
    <w:rsid w:val="004B4912"/>
    <w:rsid w:val="004C477D"/>
    <w:rsid w:val="004D0377"/>
    <w:rsid w:val="004E468C"/>
    <w:rsid w:val="004E49CD"/>
    <w:rsid w:val="004E4B88"/>
    <w:rsid w:val="004E53A1"/>
    <w:rsid w:val="004F14B2"/>
    <w:rsid w:val="004F51BD"/>
    <w:rsid w:val="00502901"/>
    <w:rsid w:val="00513D02"/>
    <w:rsid w:val="005335F8"/>
    <w:rsid w:val="005428B6"/>
    <w:rsid w:val="00547454"/>
    <w:rsid w:val="00553E7C"/>
    <w:rsid w:val="0056057B"/>
    <w:rsid w:val="0056093E"/>
    <w:rsid w:val="00561570"/>
    <w:rsid w:val="00572C58"/>
    <w:rsid w:val="0057754E"/>
    <w:rsid w:val="00581D62"/>
    <w:rsid w:val="00582F70"/>
    <w:rsid w:val="005839C3"/>
    <w:rsid w:val="00590246"/>
    <w:rsid w:val="00595875"/>
    <w:rsid w:val="005A13DE"/>
    <w:rsid w:val="005B4350"/>
    <w:rsid w:val="005B63BA"/>
    <w:rsid w:val="005C446A"/>
    <w:rsid w:val="005C4FA6"/>
    <w:rsid w:val="005D05E0"/>
    <w:rsid w:val="005D0B9C"/>
    <w:rsid w:val="005F0E5F"/>
    <w:rsid w:val="005F41AB"/>
    <w:rsid w:val="005F6626"/>
    <w:rsid w:val="0060416A"/>
    <w:rsid w:val="00611FE5"/>
    <w:rsid w:val="00617536"/>
    <w:rsid w:val="00624074"/>
    <w:rsid w:val="00634A15"/>
    <w:rsid w:val="00645926"/>
    <w:rsid w:val="00647CD2"/>
    <w:rsid w:val="0065614B"/>
    <w:rsid w:val="006630A4"/>
    <w:rsid w:val="00667C0D"/>
    <w:rsid w:val="006757A8"/>
    <w:rsid w:val="006774E1"/>
    <w:rsid w:val="00687769"/>
    <w:rsid w:val="00687C45"/>
    <w:rsid w:val="006A4882"/>
    <w:rsid w:val="006A4ACA"/>
    <w:rsid w:val="006C0ED3"/>
    <w:rsid w:val="006C13CD"/>
    <w:rsid w:val="006E6CD2"/>
    <w:rsid w:val="006F14AA"/>
    <w:rsid w:val="00704598"/>
    <w:rsid w:val="00713DC0"/>
    <w:rsid w:val="00726EEB"/>
    <w:rsid w:val="00737B58"/>
    <w:rsid w:val="00740FAD"/>
    <w:rsid w:val="00742C3A"/>
    <w:rsid w:val="00745EFB"/>
    <w:rsid w:val="00747BB8"/>
    <w:rsid w:val="007552B6"/>
    <w:rsid w:val="00773BF3"/>
    <w:rsid w:val="00775C70"/>
    <w:rsid w:val="00777CFA"/>
    <w:rsid w:val="00780174"/>
    <w:rsid w:val="00781663"/>
    <w:rsid w:val="007A17D2"/>
    <w:rsid w:val="007A2100"/>
    <w:rsid w:val="007B33D3"/>
    <w:rsid w:val="007B7628"/>
    <w:rsid w:val="007C7AA7"/>
    <w:rsid w:val="007E0389"/>
    <w:rsid w:val="007E17E4"/>
    <w:rsid w:val="007E3673"/>
    <w:rsid w:val="007E39AD"/>
    <w:rsid w:val="007F2894"/>
    <w:rsid w:val="008038A1"/>
    <w:rsid w:val="00813CDC"/>
    <w:rsid w:val="00822335"/>
    <w:rsid w:val="008300B7"/>
    <w:rsid w:val="00831815"/>
    <w:rsid w:val="008370C0"/>
    <w:rsid w:val="008432C5"/>
    <w:rsid w:val="00846584"/>
    <w:rsid w:val="00850E32"/>
    <w:rsid w:val="0085223D"/>
    <w:rsid w:val="00854AFB"/>
    <w:rsid w:val="008606D9"/>
    <w:rsid w:val="00887496"/>
    <w:rsid w:val="00892074"/>
    <w:rsid w:val="00893CE1"/>
    <w:rsid w:val="008A5A23"/>
    <w:rsid w:val="008B2D4D"/>
    <w:rsid w:val="008B63F9"/>
    <w:rsid w:val="008C0B3A"/>
    <w:rsid w:val="008C1E40"/>
    <w:rsid w:val="008C4236"/>
    <w:rsid w:val="008C49E0"/>
    <w:rsid w:val="008C7B76"/>
    <w:rsid w:val="008D2370"/>
    <w:rsid w:val="008E4885"/>
    <w:rsid w:val="008E6E63"/>
    <w:rsid w:val="008E7B5A"/>
    <w:rsid w:val="0091407F"/>
    <w:rsid w:val="0092027A"/>
    <w:rsid w:val="00926EB8"/>
    <w:rsid w:val="009337B0"/>
    <w:rsid w:val="00934EE3"/>
    <w:rsid w:val="009358BF"/>
    <w:rsid w:val="009410FC"/>
    <w:rsid w:val="00943E4B"/>
    <w:rsid w:val="00946014"/>
    <w:rsid w:val="00986B5C"/>
    <w:rsid w:val="00992C4A"/>
    <w:rsid w:val="00993868"/>
    <w:rsid w:val="00994B13"/>
    <w:rsid w:val="009B4C1D"/>
    <w:rsid w:val="009B7DAB"/>
    <w:rsid w:val="009C336E"/>
    <w:rsid w:val="009D581C"/>
    <w:rsid w:val="009E0C73"/>
    <w:rsid w:val="009E1BA4"/>
    <w:rsid w:val="009E2712"/>
    <w:rsid w:val="009E36B2"/>
    <w:rsid w:val="009E3D6A"/>
    <w:rsid w:val="009F09DC"/>
    <w:rsid w:val="009F25E9"/>
    <w:rsid w:val="00A01158"/>
    <w:rsid w:val="00A04A38"/>
    <w:rsid w:val="00A04BC1"/>
    <w:rsid w:val="00A217CF"/>
    <w:rsid w:val="00A21812"/>
    <w:rsid w:val="00A361D0"/>
    <w:rsid w:val="00A44A0D"/>
    <w:rsid w:val="00A45F72"/>
    <w:rsid w:val="00A4676A"/>
    <w:rsid w:val="00A4724A"/>
    <w:rsid w:val="00A479E0"/>
    <w:rsid w:val="00A54FC0"/>
    <w:rsid w:val="00A660A7"/>
    <w:rsid w:val="00A72B86"/>
    <w:rsid w:val="00A9204A"/>
    <w:rsid w:val="00A9243D"/>
    <w:rsid w:val="00A94617"/>
    <w:rsid w:val="00AA0FB8"/>
    <w:rsid w:val="00AA408D"/>
    <w:rsid w:val="00AA7D61"/>
    <w:rsid w:val="00AB129B"/>
    <w:rsid w:val="00AB306B"/>
    <w:rsid w:val="00AD79A0"/>
    <w:rsid w:val="00AE7454"/>
    <w:rsid w:val="00B02429"/>
    <w:rsid w:val="00B04287"/>
    <w:rsid w:val="00B0453A"/>
    <w:rsid w:val="00B10D4D"/>
    <w:rsid w:val="00B21336"/>
    <w:rsid w:val="00B243DE"/>
    <w:rsid w:val="00B34C1B"/>
    <w:rsid w:val="00B34FDE"/>
    <w:rsid w:val="00B366C0"/>
    <w:rsid w:val="00B62AD8"/>
    <w:rsid w:val="00B66EAD"/>
    <w:rsid w:val="00B7464D"/>
    <w:rsid w:val="00B750C7"/>
    <w:rsid w:val="00B861D3"/>
    <w:rsid w:val="00B91403"/>
    <w:rsid w:val="00B9674C"/>
    <w:rsid w:val="00BA1F2A"/>
    <w:rsid w:val="00BA63B8"/>
    <w:rsid w:val="00BD223B"/>
    <w:rsid w:val="00BF6B6C"/>
    <w:rsid w:val="00C005A4"/>
    <w:rsid w:val="00C0411F"/>
    <w:rsid w:val="00C05A3E"/>
    <w:rsid w:val="00C05C7B"/>
    <w:rsid w:val="00C12D53"/>
    <w:rsid w:val="00C17365"/>
    <w:rsid w:val="00C22414"/>
    <w:rsid w:val="00C36169"/>
    <w:rsid w:val="00C42765"/>
    <w:rsid w:val="00C55947"/>
    <w:rsid w:val="00C60055"/>
    <w:rsid w:val="00C72E9F"/>
    <w:rsid w:val="00C81F6B"/>
    <w:rsid w:val="00C82808"/>
    <w:rsid w:val="00C84B2D"/>
    <w:rsid w:val="00C924DA"/>
    <w:rsid w:val="00C9602D"/>
    <w:rsid w:val="00CD5B84"/>
    <w:rsid w:val="00CE1247"/>
    <w:rsid w:val="00CE540C"/>
    <w:rsid w:val="00CF15EA"/>
    <w:rsid w:val="00CF30AF"/>
    <w:rsid w:val="00D02F46"/>
    <w:rsid w:val="00D03AE1"/>
    <w:rsid w:val="00D06BA7"/>
    <w:rsid w:val="00D07055"/>
    <w:rsid w:val="00D16BA2"/>
    <w:rsid w:val="00D334EC"/>
    <w:rsid w:val="00D33A7C"/>
    <w:rsid w:val="00D37D9F"/>
    <w:rsid w:val="00D418D7"/>
    <w:rsid w:val="00D43BFD"/>
    <w:rsid w:val="00D44879"/>
    <w:rsid w:val="00D52974"/>
    <w:rsid w:val="00D55100"/>
    <w:rsid w:val="00D5611A"/>
    <w:rsid w:val="00D60C14"/>
    <w:rsid w:val="00D61140"/>
    <w:rsid w:val="00D62382"/>
    <w:rsid w:val="00D709FD"/>
    <w:rsid w:val="00D86830"/>
    <w:rsid w:val="00D91E0C"/>
    <w:rsid w:val="00D97980"/>
    <w:rsid w:val="00DA0A89"/>
    <w:rsid w:val="00DA6CA9"/>
    <w:rsid w:val="00DB1DD8"/>
    <w:rsid w:val="00DB5522"/>
    <w:rsid w:val="00DB7A83"/>
    <w:rsid w:val="00DC28D9"/>
    <w:rsid w:val="00DC3F53"/>
    <w:rsid w:val="00DC5D89"/>
    <w:rsid w:val="00DD48F1"/>
    <w:rsid w:val="00E017FD"/>
    <w:rsid w:val="00E04055"/>
    <w:rsid w:val="00E1462D"/>
    <w:rsid w:val="00E15447"/>
    <w:rsid w:val="00E178C2"/>
    <w:rsid w:val="00E21EF1"/>
    <w:rsid w:val="00E26E00"/>
    <w:rsid w:val="00E30165"/>
    <w:rsid w:val="00E30394"/>
    <w:rsid w:val="00E373C9"/>
    <w:rsid w:val="00E45815"/>
    <w:rsid w:val="00E52FDE"/>
    <w:rsid w:val="00E60425"/>
    <w:rsid w:val="00E60F97"/>
    <w:rsid w:val="00E63875"/>
    <w:rsid w:val="00E6743D"/>
    <w:rsid w:val="00E72F20"/>
    <w:rsid w:val="00E72F27"/>
    <w:rsid w:val="00E7676F"/>
    <w:rsid w:val="00E77A39"/>
    <w:rsid w:val="00E77E5A"/>
    <w:rsid w:val="00E86190"/>
    <w:rsid w:val="00E86A6B"/>
    <w:rsid w:val="00E86B33"/>
    <w:rsid w:val="00E875E3"/>
    <w:rsid w:val="00E95A8E"/>
    <w:rsid w:val="00EA15F2"/>
    <w:rsid w:val="00EA23B3"/>
    <w:rsid w:val="00EA5244"/>
    <w:rsid w:val="00EA554C"/>
    <w:rsid w:val="00EB217A"/>
    <w:rsid w:val="00ED12CF"/>
    <w:rsid w:val="00ED321A"/>
    <w:rsid w:val="00ED60AE"/>
    <w:rsid w:val="00ED7524"/>
    <w:rsid w:val="00EE2834"/>
    <w:rsid w:val="00EE5B02"/>
    <w:rsid w:val="00EE769B"/>
    <w:rsid w:val="00EF643B"/>
    <w:rsid w:val="00F07AFD"/>
    <w:rsid w:val="00F17301"/>
    <w:rsid w:val="00F373F4"/>
    <w:rsid w:val="00F40FA9"/>
    <w:rsid w:val="00F41469"/>
    <w:rsid w:val="00F45418"/>
    <w:rsid w:val="00F5695D"/>
    <w:rsid w:val="00F60EF5"/>
    <w:rsid w:val="00F66205"/>
    <w:rsid w:val="00F70070"/>
    <w:rsid w:val="00F90EF6"/>
    <w:rsid w:val="00F94EE4"/>
    <w:rsid w:val="00FA1055"/>
    <w:rsid w:val="00FA27F2"/>
    <w:rsid w:val="00FB104E"/>
    <w:rsid w:val="00FB45E6"/>
    <w:rsid w:val="00FD1F7A"/>
    <w:rsid w:val="00FE14AD"/>
    <w:rsid w:val="00FE17AA"/>
    <w:rsid w:val="00FE3934"/>
    <w:rsid w:val="00FE43D7"/>
    <w:rsid w:val="00FF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BF7BCA4"/>
  <w15:chartTrackingRefBased/>
  <w15:docId w15:val="{C8691059-607F-4424-9573-45438035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Heading1"/>
    <w:pPr>
      <w:tabs>
        <w:tab w:val="center" w:pos="4320"/>
        <w:tab w:val="right" w:pos="8640"/>
      </w:tabs>
    </w:pPr>
    <w:rPr>
      <w:b w:val="0"/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52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OTSPFormat">
    <w:name w:val="MDOT SP Format"/>
    <w:basedOn w:val="Normal"/>
    <w:pPr>
      <w:numPr>
        <w:numId w:val="3"/>
      </w:numPr>
      <w:spacing w:after="220"/>
    </w:pPr>
  </w:style>
  <w:style w:type="character" w:styleId="LineNumber">
    <w:name w:val="line number"/>
    <w:basedOn w:val="DefaultParagraphFont"/>
    <w:rsid w:val="005B63BA"/>
  </w:style>
  <w:style w:type="paragraph" w:styleId="BalloonText">
    <w:name w:val="Balloon Text"/>
    <w:basedOn w:val="Normal"/>
    <w:semiHidden/>
    <w:rsid w:val="0005234F"/>
    <w:rPr>
      <w:rFonts w:ascii="Tahoma" w:hAnsi="Tahoma" w:cs="Tahoma"/>
      <w:sz w:val="16"/>
      <w:szCs w:val="16"/>
    </w:rPr>
  </w:style>
  <w:style w:type="character" w:styleId="Hyperlink">
    <w:name w:val="Hyperlink"/>
    <w:rsid w:val="00C84B2D"/>
    <w:rPr>
      <w:color w:val="0000FF"/>
      <w:u w:val="single"/>
    </w:rPr>
  </w:style>
  <w:style w:type="character" w:styleId="FollowedHyperlink">
    <w:name w:val="FollowedHyperlink"/>
    <w:rsid w:val="00B66EAD"/>
    <w:rPr>
      <w:color w:val="60642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0FAD"/>
    <w:pPr>
      <w:keepLines/>
      <w:spacing w:before="480" w:line="276" w:lineRule="auto"/>
      <w:jc w:val="left"/>
      <w:outlineLvl w:val="9"/>
    </w:pPr>
    <w:rPr>
      <w:rFonts w:ascii="Cambria" w:eastAsia="MS Gothic" w:hAnsi="Cambria"/>
      <w:bCs/>
      <w:color w:val="365F91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40FAD"/>
    <w:pPr>
      <w:spacing w:after="100" w:line="276" w:lineRule="auto"/>
      <w:ind w:left="220"/>
    </w:pPr>
    <w:rPr>
      <w:rFonts w:ascii="Calibri" w:eastAsia="MS Mincho" w:hAnsi="Calibri" w:cs="Arial"/>
      <w:szCs w:val="22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40FAD"/>
    <w:pPr>
      <w:spacing w:after="100" w:line="276" w:lineRule="auto"/>
    </w:pPr>
    <w:rPr>
      <w:rFonts w:ascii="Calibri" w:eastAsia="MS Mincho" w:hAnsi="Calibri" w:cs="Arial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40FAD"/>
    <w:pPr>
      <w:spacing w:after="100" w:line="276" w:lineRule="auto"/>
      <w:ind w:left="440"/>
    </w:pPr>
    <w:rPr>
      <w:rFonts w:ascii="Calibri" w:eastAsia="MS Mincho" w:hAnsi="Calibri" w:cs="Arial"/>
      <w:szCs w:val="22"/>
      <w:lang w:eastAsia="ja-JP"/>
    </w:rPr>
  </w:style>
  <w:style w:type="paragraph" w:styleId="ListParagraph">
    <w:name w:val="List Paragraph"/>
    <w:basedOn w:val="Normal"/>
    <w:uiPriority w:val="34"/>
    <w:qFormat/>
    <w:rsid w:val="00F17301"/>
    <w:pPr>
      <w:ind w:left="720"/>
      <w:contextualSpacing/>
    </w:pPr>
  </w:style>
  <w:style w:type="character" w:styleId="CommentReference">
    <w:name w:val="annotation reference"/>
    <w:basedOn w:val="DefaultParagraphFont"/>
    <w:rsid w:val="003F32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3F32E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F32E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3F3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32E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882B3-AD13-42F1-88A2-4BCC4550C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567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(Suggest updating all of Section 912 for removal of ASTM D 1760 (Steve Kahl to consider)</vt:lpstr>
    </vt:vector>
  </TitlesOfParts>
  <Company>State of Michigan</Company>
  <LinksUpToDate>false</LinksUpToDate>
  <CharactersWithSpaces>3713</CharactersWithSpaces>
  <SharedDoc>false</SharedDoc>
  <HLinks>
    <vt:vector size="6" baseType="variant">
      <vt:variant>
        <vt:i4>3604581</vt:i4>
      </vt:variant>
      <vt:variant>
        <vt:i4>3</vt:i4>
      </vt:variant>
      <vt:variant>
        <vt:i4>0</vt:i4>
      </vt:variant>
      <vt:variant>
        <vt:i4>5</vt:i4>
      </vt:variant>
      <vt:variant>
        <vt:lpwstr>http://www.icc-es.org/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(Suggest updating all of Section 912 for removal of ASTM D 1760 (Steve Kahl to consider)</dc:title>
  <dc:subject/>
  <dc:creator>Law, Royce (MDOT)</dc:creator>
  <cp:keywords/>
  <cp:lastModifiedBy>Pawelec, David B. (MDOT)</cp:lastModifiedBy>
  <cp:revision>3</cp:revision>
  <cp:lastPrinted>2011-02-17T13:24:00Z</cp:lastPrinted>
  <dcterms:created xsi:type="dcterms:W3CDTF">2018-05-01T21:22:00Z</dcterms:created>
  <dcterms:modified xsi:type="dcterms:W3CDTF">2018-05-01T21:22:00Z</dcterms:modified>
</cp:coreProperties>
</file>